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H1</w:t>
            </w:r>
          </w:p>
        </w:tc>
        <w:tc>
          <w:tcPr>
            <w:tcW w:type="dxa" w:w="4320"/>
          </w:tcPr>
          <w:p>
            <w:r>
              <w:t>H2</w:t>
            </w:r>
          </w:p>
        </w:tc>
      </w:tr>
      <w:tr>
        <w:tc>
          <w:tcPr>
            <w:tcW w:type="dxa" w:w="4320"/>
          </w:tcPr>
          <w:p>
            <w:r>
              <w:t xml:space="preserve">
                <w:r>
                  <w:rPr>
                    <w:sz w:val="18"/>
                    <w:szCs w:val="18"/>
                    <w:b/>
                  </w:rPr>
                  <w:t xml:space="preserve">Cell</w:t>
                </w:r>
              </w:t>
            </w:r>
          </w:p>
        </w:tc>
        <w:tc>
          <w:tcPr>
            <w:tcW w:type="dxa" w:w="4320"/>
          </w:tcPr>
          <w:p>
            <w:r>
              <w:t>plain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