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480"/>
        <w:jc w:val="center"/>
      </w:pPr>
      <w:r>
        <w:rPr>
          <w:rFonts w:ascii="Times New Roman" w:hAnsi="Times New Roman" w:eastAsia="Times New Roman"/>
          <w:b w:val="0"/>
          <w:sz w:val="24"/>
        </w:rPr>
      </w:r>
    </w:p>
    <w:p>
      <w:pPr>
        <w:spacing w:line="360" w:lineRule="auto" w:before="0" w:after="240"/>
        <w:jc w:val="center"/>
      </w:pPr>
      <w:r>
        <w:rPr>
          <w:rFonts w:ascii="Times New Roman" w:hAnsi="Times New Roman" w:eastAsia="Times New Roman"/>
          <w:b/>
          <w:sz w:val="24"/>
        </w:rPr>
        <w:t>CAMPUSLOOP AI</w:t>
      </w:r>
    </w:p>
    <w:p>
      <w:pPr>
        <w:spacing w:line="360" w:lineRule="auto" w:before="0" w:after="600"/>
        <w:jc w:val="center"/>
      </w:pPr>
      <w:r>
        <w:rPr>
          <w:rFonts w:ascii="Times New Roman" w:hAnsi="Times New Roman" w:eastAsia="Times New Roman"/>
          <w:b w:val="0"/>
          <w:sz w:val="24"/>
        </w:rPr>
        <w:t>An AI-Enhanced Trusted Campus Second-Hand Marketplace</w:t>
      </w:r>
    </w:p>
    <w:p>
      <w:pPr>
        <w:spacing w:line="360" w:lineRule="auto" w:before="0" w:after="120"/>
        <w:jc w:val="center"/>
      </w:pPr>
      <w:r>
        <w:rPr>
          <w:rFonts w:ascii="Times New Roman" w:hAnsi="Times New Roman" w:eastAsia="Times New Roman"/>
          <w:b/>
          <w:sz w:val="24"/>
        </w:rPr>
        <w:t>PROJECT PROPOSAL</w:t>
      </w:r>
    </w:p>
    <w:p>
      <w:pPr>
        <w:spacing w:line="360" w:lineRule="auto" w:before="0" w:after="400"/>
        <w:jc w:val="center"/>
      </w:pPr>
      <w:r>
        <w:rPr>
          <w:rFonts w:ascii="Times New Roman" w:hAnsi="Times New Roman" w:eastAsia="Times New Roman"/>
          <w:b w:val="0"/>
          <w:sz w:val="24"/>
        </w:rPr>
        <w:t>Introduction to Software Engineering Assessment</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777777"/>
          <w:left w:val="nil"/>
          <w:right w:val="nil"/>
          <w:insideV w:val="nil"/>
        </w:tblBorders>
      </w:tblPr>
      <w:tblGrid>
        <w:gridCol w:w="4513"/>
        <w:gridCol w:w="4513"/>
      </w:tblGrid>
      <w:tr>
        <w:trPr>
          <w:tblHeader w:val="true"/>
          <w:cantSplit w:val="true"/>
        </w:trPr>
        <w:tc>
          <w:tcPr>
            <w:tcW w:type="dxa" w:w="2592"/>
            <w:vAlign w:val="center"/>
          </w:tcPr>
          <w:p>
            <w:pPr>
              <w:spacing w:line="360" w:lineRule="auto" w:before="0" w:after="0"/>
              <w:jc w:val="left"/>
            </w:pPr>
            <w:r>
              <w:rPr>
                <w:rFonts w:ascii="Times New Roman" w:hAnsi="Times New Roman" w:eastAsia="Times New Roman"/>
                <w:b/>
                <w:sz w:val="24"/>
              </w:rPr>
              <w:t>Item</w:t>
            </w:r>
          </w:p>
        </w:tc>
        <w:tc>
          <w:tcPr>
            <w:tcW w:type="dxa" w:w="6192"/>
            <w:vAlign w:val="center"/>
          </w:tcPr>
          <w:p>
            <w:pPr>
              <w:spacing w:line="360" w:lineRule="auto" w:before="0" w:after="0"/>
              <w:jc w:val="left"/>
            </w:pPr>
            <w:r>
              <w:rPr>
                <w:rFonts w:ascii="Times New Roman" w:hAnsi="Times New Roman" w:eastAsia="Times New Roman"/>
                <w:b/>
                <w:sz w:val="24"/>
              </w:rPr>
              <w:t>Details</w:t>
            </w:r>
          </w:p>
        </w:tc>
      </w:tr>
      <w:tr>
        <w:trPr>
          <w:cantSplit w:val="true"/>
        </w:trPr>
        <w:tc>
          <w:tcPr>
            <w:tcW w:type="dxa" w:w="2592"/>
            <w:vAlign w:val="top"/>
          </w:tcPr>
          <w:p>
            <w:pPr>
              <w:spacing w:line="360" w:lineRule="auto" w:before="0" w:after="0"/>
              <w:jc w:val="left"/>
            </w:pPr>
            <w:r>
              <w:rPr>
                <w:rFonts w:ascii="Times New Roman" w:hAnsi="Times New Roman" w:eastAsia="Times New Roman"/>
                <w:sz w:val="24"/>
              </w:rPr>
              <w:t>Group Number</w:t>
            </w:r>
          </w:p>
        </w:tc>
        <w:tc>
          <w:tcPr>
            <w:tcW w:type="dxa" w:w="6192"/>
            <w:vAlign w:val="top"/>
          </w:tcPr>
          <w:p>
            <w:pPr>
              <w:spacing w:line="360" w:lineRule="auto" w:before="0" w:after="0"/>
              <w:jc w:val="left"/>
            </w:pPr>
            <w:r>
              <w:rPr>
                <w:rFonts w:ascii="Times New Roman" w:hAnsi="Times New Roman" w:eastAsia="Times New Roman"/>
                <w:sz w:val="24"/>
              </w:rPr>
              <w:t>5</w:t>
            </w:r>
          </w:p>
        </w:tc>
      </w:tr>
      <w:tr>
        <w:trPr>
          <w:cantSplit w:val="true"/>
        </w:trPr>
        <w:tc>
          <w:tcPr>
            <w:tcW w:type="dxa" w:w="2592"/>
            <w:vAlign w:val="top"/>
          </w:tcPr>
          <w:p>
            <w:pPr>
              <w:spacing w:line="360" w:lineRule="auto" w:before="0" w:after="0"/>
              <w:jc w:val="left"/>
            </w:pPr>
            <w:r>
              <w:rPr>
                <w:rFonts w:ascii="Times New Roman" w:hAnsi="Times New Roman" w:eastAsia="Times New Roman"/>
                <w:sz w:val="24"/>
              </w:rPr>
              <w:t>Programme of Study</w:t>
            </w:r>
          </w:p>
        </w:tc>
        <w:tc>
          <w:tcPr>
            <w:tcW w:type="dxa" w:w="6192"/>
            <w:vAlign w:val="top"/>
          </w:tcPr>
          <w:p>
            <w:pPr>
              <w:spacing w:line="360" w:lineRule="auto" w:before="0" w:after="0"/>
              <w:jc w:val="left"/>
            </w:pPr>
            <w:r>
              <w:rPr>
                <w:rFonts w:ascii="Times New Roman" w:hAnsi="Times New Roman" w:eastAsia="Times New Roman"/>
                <w:sz w:val="24"/>
              </w:rPr>
              <w:t>BSc (AI)</w:t>
            </w:r>
          </w:p>
        </w:tc>
      </w:tr>
      <w:tr>
        <w:trPr>
          <w:cantSplit w:val="true"/>
        </w:trPr>
        <w:tc>
          <w:tcPr>
            <w:tcW w:type="dxa" w:w="2592"/>
            <w:vAlign w:val="top"/>
          </w:tcPr>
          <w:p>
            <w:pPr>
              <w:spacing w:line="360" w:lineRule="auto" w:before="0" w:after="0"/>
              <w:jc w:val="left"/>
            </w:pPr>
            <w:r>
              <w:rPr>
                <w:rFonts w:ascii="Times New Roman" w:hAnsi="Times New Roman" w:eastAsia="Times New Roman"/>
                <w:sz w:val="24"/>
              </w:rPr>
              <w:t>Team Size</w:t>
            </w:r>
          </w:p>
        </w:tc>
        <w:tc>
          <w:tcPr>
            <w:tcW w:type="dxa" w:w="6192"/>
            <w:vAlign w:val="top"/>
          </w:tcPr>
          <w:p>
            <w:pPr>
              <w:spacing w:line="360" w:lineRule="auto" w:before="0" w:after="0"/>
              <w:jc w:val="left"/>
            </w:pPr>
            <w:r>
              <w:rPr>
                <w:rFonts w:ascii="Times New Roman" w:hAnsi="Times New Roman" w:eastAsia="Times New Roman"/>
                <w:sz w:val="24"/>
              </w:rPr>
              <w:t>10 students</w:t>
            </w:r>
          </w:p>
        </w:tc>
      </w:tr>
      <w:tr>
        <w:trPr>
          <w:cantSplit w:val="true"/>
        </w:trPr>
        <w:tc>
          <w:tcPr>
            <w:tcW w:type="dxa" w:w="2592"/>
            <w:vAlign w:val="top"/>
          </w:tcPr>
          <w:p>
            <w:pPr>
              <w:spacing w:line="360" w:lineRule="auto" w:before="0" w:after="0"/>
              <w:jc w:val="left"/>
            </w:pPr>
            <w:r>
              <w:rPr>
                <w:rFonts w:ascii="Times New Roman" w:hAnsi="Times New Roman" w:eastAsia="Times New Roman"/>
                <w:sz w:val="24"/>
              </w:rPr>
              <w:t>Proposal Date</w:t>
            </w:r>
          </w:p>
        </w:tc>
        <w:tc>
          <w:tcPr>
            <w:tcW w:type="dxa" w:w="6192"/>
            <w:vAlign w:val="top"/>
          </w:tcPr>
          <w:p>
            <w:pPr>
              <w:spacing w:line="360" w:lineRule="auto" w:before="0" w:after="0"/>
              <w:jc w:val="left"/>
            </w:pPr>
            <w:r>
              <w:rPr>
                <w:rFonts w:ascii="Times New Roman" w:hAnsi="Times New Roman" w:eastAsia="Times New Roman"/>
                <w:sz w:val="24"/>
              </w:rPr>
              <w:t>27 September 2026</w:t>
            </w:r>
          </w:p>
        </w:tc>
      </w:tr>
      <w:tr>
        <w:trPr>
          <w:cantSplit w:val="true"/>
        </w:trPr>
        <w:tc>
          <w:tcPr>
            <w:tcW w:type="dxa" w:w="2592"/>
            <w:vAlign w:val="top"/>
          </w:tcPr>
          <w:p>
            <w:pPr>
              <w:spacing w:line="360" w:lineRule="auto" w:before="0" w:after="0"/>
              <w:jc w:val="left"/>
            </w:pPr>
            <w:r>
              <w:rPr>
                <w:rFonts w:ascii="Times New Roman" w:hAnsi="Times New Roman" w:eastAsia="Times New Roman"/>
                <w:sz w:val="24"/>
              </w:rPr>
              <w:t>Estimated Project Period</w:t>
            </w:r>
          </w:p>
        </w:tc>
        <w:tc>
          <w:tcPr>
            <w:tcW w:type="dxa" w:w="6192"/>
            <w:vAlign w:val="top"/>
          </w:tcPr>
          <w:p>
            <w:pPr>
              <w:spacing w:line="360" w:lineRule="auto" w:before="0" w:after="0"/>
              <w:jc w:val="left"/>
            </w:pPr>
            <w:r>
              <w:rPr>
                <w:rFonts w:ascii="Times New Roman" w:hAnsi="Times New Roman" w:eastAsia="Times New Roman"/>
                <w:sz w:val="24"/>
              </w:rPr>
              <w:t>28 September 2026 - 1 November 2026</w:t>
            </w:r>
          </w:p>
        </w:tc>
      </w:tr>
    </w:tbl>
    <w:p>
      <w:pPr>
        <w:spacing w:after="0"/>
      </w:pP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777777"/>
          <w:left w:val="nil"/>
          <w:right w:val="nil"/>
          <w:insideV w:val="nil"/>
        </w:tblBorders>
      </w:tblPr>
      <w:tblGrid>
        <w:gridCol w:w="2256"/>
        <w:gridCol w:w="2256"/>
        <w:gridCol w:w="2256"/>
        <w:gridCol w:w="2256"/>
      </w:tblGrid>
      <w:tr>
        <w:trPr>
          <w:tblHeader w:val="true"/>
          <w:cantSplit w:val="true"/>
        </w:trPr>
        <w:tc>
          <w:tcPr>
            <w:tcW w:type="dxa" w:w="2736"/>
            <w:vAlign w:val="center"/>
          </w:tcPr>
          <w:p>
            <w:pPr>
              <w:spacing w:line="360" w:lineRule="auto" w:before="0" w:after="0"/>
              <w:jc w:val="left"/>
            </w:pPr>
            <w:r>
              <w:rPr>
                <w:rFonts w:ascii="Times New Roman" w:hAnsi="Times New Roman" w:eastAsia="Times New Roman"/>
                <w:b/>
                <w:sz w:val="24"/>
              </w:rPr>
              <w:t>Group Member</w:t>
            </w:r>
          </w:p>
        </w:tc>
        <w:tc>
          <w:tcPr>
            <w:tcW w:type="dxa" w:w="1584"/>
            <w:vAlign w:val="center"/>
          </w:tcPr>
          <w:p>
            <w:pPr>
              <w:spacing w:line="360" w:lineRule="auto" w:before="0" w:after="0"/>
              <w:jc w:val="left"/>
            </w:pPr>
            <w:r>
              <w:rPr>
                <w:rFonts w:ascii="Times New Roman" w:hAnsi="Times New Roman" w:eastAsia="Times New Roman"/>
                <w:b/>
                <w:sz w:val="24"/>
              </w:rPr>
              <w:t>Student ID</w:t>
            </w:r>
          </w:p>
        </w:tc>
        <w:tc>
          <w:tcPr>
            <w:tcW w:type="dxa" w:w="2736"/>
            <w:vAlign w:val="center"/>
          </w:tcPr>
          <w:p>
            <w:pPr>
              <w:spacing w:line="360" w:lineRule="auto" w:before="0" w:after="0"/>
              <w:jc w:val="left"/>
            </w:pPr>
            <w:r>
              <w:rPr>
                <w:rFonts w:ascii="Times New Roman" w:hAnsi="Times New Roman" w:eastAsia="Times New Roman"/>
                <w:b/>
                <w:sz w:val="24"/>
              </w:rPr>
              <w:t>Group Member</w:t>
            </w:r>
          </w:p>
        </w:tc>
        <w:tc>
          <w:tcPr>
            <w:tcW w:type="dxa" w:w="1584"/>
            <w:vAlign w:val="center"/>
          </w:tcPr>
          <w:p>
            <w:pPr>
              <w:spacing w:line="360" w:lineRule="auto" w:before="0" w:after="0"/>
              <w:jc w:val="left"/>
            </w:pPr>
            <w:r>
              <w:rPr>
                <w:rFonts w:ascii="Times New Roman" w:hAnsi="Times New Roman" w:eastAsia="Times New Roman"/>
                <w:b/>
                <w:sz w:val="24"/>
              </w:rPr>
              <w:t>Student ID</w:t>
            </w:r>
          </w:p>
        </w:tc>
      </w:tr>
      <w:tr>
        <w:trPr>
          <w:cantSplit w:val="true"/>
        </w:trPr>
        <w:tc>
          <w:tcPr>
            <w:tcW w:type="dxa" w:w="2736"/>
            <w:vAlign w:val="top"/>
          </w:tcPr>
          <w:p>
            <w:pPr>
              <w:spacing w:line="360" w:lineRule="auto" w:before="0" w:after="0"/>
              <w:jc w:val="left"/>
            </w:pPr>
            <w:r>
              <w:rPr>
                <w:rFonts w:ascii="Times New Roman" w:hAnsi="Times New Roman" w:eastAsia="SimSun"/>
                <w:sz w:val="24"/>
              </w:rPr>
              <w:t>Huang Qiwei / 黄麒玮</w:t>
            </w:r>
          </w:p>
        </w:tc>
        <w:tc>
          <w:tcPr>
            <w:tcW w:type="dxa" w:w="1584"/>
            <w:vAlign w:val="top"/>
          </w:tcPr>
          <w:p>
            <w:pPr>
              <w:spacing w:line="360" w:lineRule="auto" w:before="0" w:after="0"/>
              <w:jc w:val="left"/>
            </w:pPr>
            <w:r>
              <w:rPr>
                <w:rFonts w:ascii="Times New Roman" w:hAnsi="Times New Roman" w:eastAsia="Times New Roman"/>
                <w:sz w:val="24"/>
              </w:rPr>
              <w:t>20253801012</w:t>
            </w:r>
          </w:p>
        </w:tc>
        <w:tc>
          <w:tcPr>
            <w:tcW w:type="dxa" w:w="2736"/>
            <w:vAlign w:val="top"/>
          </w:tcPr>
          <w:p>
            <w:pPr>
              <w:spacing w:line="360" w:lineRule="auto" w:before="0" w:after="0"/>
              <w:jc w:val="left"/>
            </w:pPr>
            <w:r>
              <w:rPr>
                <w:rFonts w:ascii="Times New Roman" w:hAnsi="Times New Roman" w:eastAsia="SimSun"/>
                <w:sz w:val="24"/>
              </w:rPr>
              <w:t>Ma Xuan / 马萱</w:t>
            </w:r>
          </w:p>
        </w:tc>
        <w:tc>
          <w:tcPr>
            <w:tcW w:type="dxa" w:w="1584"/>
            <w:vAlign w:val="top"/>
          </w:tcPr>
          <w:p>
            <w:pPr>
              <w:spacing w:line="360" w:lineRule="auto" w:before="0" w:after="0"/>
              <w:jc w:val="left"/>
            </w:pPr>
            <w:r>
              <w:rPr>
                <w:rFonts w:ascii="Times New Roman" w:hAnsi="Times New Roman" w:eastAsia="Times New Roman"/>
                <w:sz w:val="24"/>
              </w:rPr>
              <w:t>20253801040</w:t>
            </w:r>
          </w:p>
        </w:tc>
      </w:tr>
      <w:tr>
        <w:trPr>
          <w:cantSplit w:val="true"/>
        </w:trPr>
        <w:tc>
          <w:tcPr>
            <w:tcW w:type="dxa" w:w="2736"/>
            <w:vAlign w:val="top"/>
          </w:tcPr>
          <w:p>
            <w:pPr>
              <w:spacing w:line="360" w:lineRule="auto" w:before="0" w:after="0"/>
              <w:jc w:val="left"/>
            </w:pPr>
            <w:r>
              <w:rPr>
                <w:rFonts w:ascii="Times New Roman" w:hAnsi="Times New Roman" w:eastAsia="SimSun"/>
                <w:sz w:val="24"/>
              </w:rPr>
              <w:t>Chen Zihong / 陈梓弘</w:t>
            </w:r>
          </w:p>
        </w:tc>
        <w:tc>
          <w:tcPr>
            <w:tcW w:type="dxa" w:w="1584"/>
            <w:vAlign w:val="top"/>
          </w:tcPr>
          <w:p>
            <w:pPr>
              <w:spacing w:line="360" w:lineRule="auto" w:before="0" w:after="0"/>
              <w:jc w:val="left"/>
            </w:pPr>
            <w:r>
              <w:rPr>
                <w:rFonts w:ascii="Times New Roman" w:hAnsi="Times New Roman" w:eastAsia="Times New Roman"/>
                <w:sz w:val="24"/>
              </w:rPr>
              <w:t>20253801098</w:t>
            </w:r>
          </w:p>
        </w:tc>
        <w:tc>
          <w:tcPr>
            <w:tcW w:type="dxa" w:w="2736"/>
            <w:vAlign w:val="top"/>
          </w:tcPr>
          <w:p>
            <w:pPr>
              <w:spacing w:line="360" w:lineRule="auto" w:before="0" w:after="0"/>
              <w:jc w:val="left"/>
            </w:pPr>
            <w:r>
              <w:rPr>
                <w:rFonts w:ascii="Times New Roman" w:hAnsi="Times New Roman" w:eastAsia="SimSun"/>
                <w:sz w:val="24"/>
              </w:rPr>
              <w:t>Chen Hongqing / 陈红卿</w:t>
            </w:r>
          </w:p>
        </w:tc>
        <w:tc>
          <w:tcPr>
            <w:tcW w:type="dxa" w:w="1584"/>
            <w:vAlign w:val="top"/>
          </w:tcPr>
          <w:p>
            <w:pPr>
              <w:spacing w:line="360" w:lineRule="auto" w:before="0" w:after="0"/>
              <w:jc w:val="left"/>
            </w:pPr>
            <w:r>
              <w:rPr>
                <w:rFonts w:ascii="Times New Roman" w:hAnsi="Times New Roman" w:eastAsia="Times New Roman"/>
                <w:sz w:val="24"/>
              </w:rPr>
              <w:t>20253801080</w:t>
            </w:r>
          </w:p>
        </w:tc>
      </w:tr>
      <w:tr>
        <w:trPr>
          <w:cantSplit w:val="true"/>
        </w:trPr>
        <w:tc>
          <w:tcPr>
            <w:tcW w:type="dxa" w:w="2736"/>
            <w:vAlign w:val="top"/>
          </w:tcPr>
          <w:p>
            <w:pPr>
              <w:spacing w:line="360" w:lineRule="auto" w:before="0" w:after="0"/>
              <w:jc w:val="left"/>
            </w:pPr>
            <w:r>
              <w:rPr>
                <w:rFonts w:ascii="Times New Roman" w:hAnsi="Times New Roman" w:eastAsia="SimSun"/>
                <w:sz w:val="24"/>
              </w:rPr>
              <w:t>Gao Junjie / 高峻杰</w:t>
            </w:r>
          </w:p>
        </w:tc>
        <w:tc>
          <w:tcPr>
            <w:tcW w:type="dxa" w:w="1584"/>
            <w:vAlign w:val="top"/>
          </w:tcPr>
          <w:p>
            <w:pPr>
              <w:spacing w:line="360" w:lineRule="auto" w:before="0" w:after="0"/>
              <w:jc w:val="left"/>
            </w:pPr>
            <w:r>
              <w:rPr>
                <w:rFonts w:ascii="Times New Roman" w:hAnsi="Times New Roman" w:eastAsia="Times New Roman"/>
                <w:sz w:val="24"/>
              </w:rPr>
              <w:t>20253801010</w:t>
            </w:r>
          </w:p>
        </w:tc>
        <w:tc>
          <w:tcPr>
            <w:tcW w:type="dxa" w:w="2736"/>
            <w:vAlign w:val="top"/>
          </w:tcPr>
          <w:p>
            <w:pPr>
              <w:spacing w:line="360" w:lineRule="auto" w:before="0" w:after="0"/>
              <w:jc w:val="left"/>
            </w:pPr>
            <w:r>
              <w:rPr>
                <w:rFonts w:ascii="Times New Roman" w:hAnsi="Times New Roman" w:eastAsia="SimSun"/>
                <w:sz w:val="24"/>
              </w:rPr>
              <w:t>Luo Kangrui / 骆康睿</w:t>
            </w:r>
          </w:p>
        </w:tc>
        <w:tc>
          <w:tcPr>
            <w:tcW w:type="dxa" w:w="1584"/>
            <w:vAlign w:val="top"/>
          </w:tcPr>
          <w:p>
            <w:pPr>
              <w:spacing w:line="360" w:lineRule="auto" w:before="0" w:after="0"/>
              <w:jc w:val="left"/>
            </w:pPr>
            <w:r>
              <w:rPr>
                <w:rFonts w:ascii="Times New Roman" w:hAnsi="Times New Roman" w:eastAsia="Times New Roman"/>
                <w:sz w:val="24"/>
              </w:rPr>
              <w:t>20253801022</w:t>
            </w:r>
          </w:p>
        </w:tc>
      </w:tr>
      <w:tr>
        <w:trPr>
          <w:cantSplit w:val="true"/>
        </w:trPr>
        <w:tc>
          <w:tcPr>
            <w:tcW w:type="dxa" w:w="2736"/>
            <w:vAlign w:val="top"/>
          </w:tcPr>
          <w:p>
            <w:pPr>
              <w:spacing w:line="360" w:lineRule="auto" w:before="0" w:after="0"/>
              <w:jc w:val="left"/>
            </w:pPr>
            <w:r>
              <w:rPr>
                <w:rFonts w:ascii="Times New Roman" w:hAnsi="Times New Roman" w:eastAsia="SimSun"/>
                <w:sz w:val="24"/>
              </w:rPr>
              <w:t>Hu Keming / 胡可铭</w:t>
            </w:r>
          </w:p>
        </w:tc>
        <w:tc>
          <w:tcPr>
            <w:tcW w:type="dxa" w:w="1584"/>
            <w:vAlign w:val="top"/>
          </w:tcPr>
          <w:p>
            <w:pPr>
              <w:spacing w:line="360" w:lineRule="auto" w:before="0" w:after="0"/>
              <w:jc w:val="left"/>
            </w:pPr>
            <w:r>
              <w:rPr>
                <w:rFonts w:ascii="Times New Roman" w:hAnsi="Times New Roman" w:eastAsia="Times New Roman"/>
                <w:sz w:val="24"/>
              </w:rPr>
              <w:t>20253801017</w:t>
            </w:r>
          </w:p>
        </w:tc>
        <w:tc>
          <w:tcPr>
            <w:tcW w:type="dxa" w:w="2736"/>
            <w:vAlign w:val="top"/>
          </w:tcPr>
          <w:p>
            <w:pPr>
              <w:spacing w:line="360" w:lineRule="auto" w:before="0" w:after="0"/>
              <w:jc w:val="left"/>
            </w:pPr>
            <w:r>
              <w:rPr>
                <w:rFonts w:ascii="Times New Roman" w:hAnsi="Times New Roman" w:eastAsia="SimSun"/>
                <w:sz w:val="24"/>
              </w:rPr>
              <w:t>Liang Jiawen / 梁迦文</w:t>
            </w:r>
          </w:p>
        </w:tc>
        <w:tc>
          <w:tcPr>
            <w:tcW w:type="dxa" w:w="1584"/>
            <w:vAlign w:val="top"/>
          </w:tcPr>
          <w:p>
            <w:pPr>
              <w:spacing w:line="360" w:lineRule="auto" w:before="0" w:after="0"/>
              <w:jc w:val="left"/>
            </w:pPr>
            <w:r>
              <w:rPr>
                <w:rFonts w:ascii="Times New Roman" w:hAnsi="Times New Roman" w:eastAsia="Times New Roman"/>
                <w:sz w:val="24"/>
              </w:rPr>
              <w:t>20253801026</w:t>
            </w:r>
          </w:p>
        </w:tc>
      </w:tr>
      <w:tr>
        <w:trPr>
          <w:cantSplit w:val="true"/>
        </w:trPr>
        <w:tc>
          <w:tcPr>
            <w:tcW w:type="dxa" w:w="2736"/>
            <w:vAlign w:val="top"/>
          </w:tcPr>
          <w:p>
            <w:pPr>
              <w:spacing w:line="360" w:lineRule="auto" w:before="0" w:after="0"/>
              <w:jc w:val="left"/>
            </w:pPr>
            <w:r>
              <w:rPr>
                <w:rFonts w:ascii="Times New Roman" w:hAnsi="Times New Roman" w:eastAsia="SimSun"/>
                <w:sz w:val="24"/>
              </w:rPr>
              <w:t>Li Mingyuan / 李明远</w:t>
            </w:r>
          </w:p>
        </w:tc>
        <w:tc>
          <w:tcPr>
            <w:tcW w:type="dxa" w:w="1584"/>
            <w:vAlign w:val="top"/>
          </w:tcPr>
          <w:p>
            <w:pPr>
              <w:spacing w:line="360" w:lineRule="auto" w:before="0" w:after="0"/>
              <w:jc w:val="left"/>
            </w:pPr>
            <w:r>
              <w:rPr>
                <w:rFonts w:ascii="Times New Roman" w:hAnsi="Times New Roman" w:eastAsia="Times New Roman"/>
                <w:sz w:val="24"/>
              </w:rPr>
              <w:t>20253801016</w:t>
            </w:r>
          </w:p>
        </w:tc>
        <w:tc>
          <w:tcPr>
            <w:tcW w:type="dxa" w:w="2736"/>
            <w:vAlign w:val="top"/>
          </w:tcPr>
          <w:p>
            <w:pPr>
              <w:spacing w:line="360" w:lineRule="auto" w:before="0" w:after="0"/>
              <w:jc w:val="left"/>
            </w:pPr>
            <w:r>
              <w:rPr>
                <w:rFonts w:ascii="Times New Roman" w:hAnsi="Times New Roman" w:eastAsia="SimSun"/>
                <w:sz w:val="24"/>
              </w:rPr>
              <w:t>Ye Zidan / 叶子聃</w:t>
            </w:r>
          </w:p>
        </w:tc>
        <w:tc>
          <w:tcPr>
            <w:tcW w:type="dxa" w:w="1584"/>
            <w:vAlign w:val="top"/>
          </w:tcPr>
          <w:p>
            <w:pPr>
              <w:spacing w:line="360" w:lineRule="auto" w:before="0" w:after="0"/>
              <w:jc w:val="left"/>
            </w:pPr>
            <w:r>
              <w:rPr>
                <w:rFonts w:ascii="Times New Roman" w:hAnsi="Times New Roman" w:eastAsia="Times New Roman"/>
                <w:sz w:val="24"/>
              </w:rPr>
              <w:t>20253801096</w:t>
            </w:r>
          </w:p>
        </w:tc>
      </w:tr>
    </w:tbl>
    <w:p>
      <w:pPr>
        <w:spacing w:after="0"/>
      </w:pPr>
    </w:p>
    <w:p>
      <w:pPr>
        <w:spacing w:line="360" w:lineRule="auto" w:before="120" w:after="120"/>
        <w:jc w:val="center"/>
      </w:pPr>
      <w:r>
        <w:rPr>
          <w:rFonts w:ascii="Times New Roman" w:hAnsi="Times New Roman" w:eastAsia="Times New Roman"/>
          <w:b w:val="0"/>
          <w:sz w:val="24"/>
        </w:rPr>
        <w:t>This document describes planned work. It does not claim that any proposed feature, integration or evaluation result has already been completed.</w:t>
      </w:r>
    </w:p>
    <w:p>
      <w:pPr>
        <w:sectPr>
          <w:pgSz w:w="11906" w:h="16838"/>
          <w:pgMar w:top="1440" w:right="1440" w:bottom="1440" w:left="1440" w:header="576" w:footer="648" w:gutter="0"/>
          <w:cols w:space="720"/>
          <w:docGrid w:linePitch="360"/>
        </w:sectPr>
      </w:pPr>
    </w:p>
    <w:p>
      <w:pPr>
        <w:keepNext/>
        <w:spacing w:line="360" w:lineRule="auto" w:before="0" w:after="120"/>
        <w:jc w:val="left"/>
        <w:pBdr>
          <w:bottom w:val="single" w:sz="6" w:space="4" w:color="000000"/>
        </w:pBdr>
      </w:pPr>
      <w:r>
        <w:rPr>
          <w:rFonts w:ascii="Times New Roman" w:hAnsi="Times New Roman" w:eastAsia="Times New Roman"/>
          <w:b/>
          <w:sz w:val="24"/>
        </w:rPr>
        <w:t>1  Project Title and Problem</w:t>
      </w:r>
    </w:p>
    <w:p>
      <w:pPr>
        <w:keepNext/>
        <w:spacing w:line="360" w:lineRule="auto" w:before="120" w:after="80"/>
        <w:jc w:val="left"/>
      </w:pPr>
      <w:r>
        <w:rPr>
          <w:rFonts w:ascii="Times New Roman" w:hAnsi="Times New Roman" w:eastAsia="Times New Roman"/>
          <w:b/>
          <w:sz w:val="24"/>
        </w:rPr>
        <w:t>Project title: CampusLoop AI - An AI-Enhanced Trusted Campus Second-Hand Marketplace</w:t>
      </w:r>
    </w:p>
    <w:p>
      <w:pPr>
        <w:spacing w:line="360" w:lineRule="auto" w:before="0" w:after="120"/>
        <w:jc w:val="both"/>
      </w:pPr>
      <w:r>
        <w:rPr>
          <w:rFonts w:ascii="Times New Roman" w:hAnsi="Times New Roman" w:eastAsia="Times New Roman"/>
          <w:b w:val="0"/>
          <w:sz w:val="24"/>
        </w:rPr>
        <w:t>CampusLoop AI is a proposed web platform for trusted second-hand trading within a university community. It combines a conventional marketplace and a traceable transaction process with explainable assistance for search, matching and price reference. The basic marketplace remains usable when optional AI services are unavailable.</w:t>
      </w:r>
    </w:p>
    <w:p>
      <w:pPr>
        <w:keepNext/>
        <w:spacing w:line="360" w:lineRule="auto" w:before="120" w:after="80"/>
        <w:jc w:val="left"/>
      </w:pPr>
      <w:r>
        <w:rPr>
          <w:rFonts w:ascii="Times New Roman" w:hAnsi="Times New Roman" w:eastAsia="Times New Roman"/>
          <w:b/>
          <w:sz w:val="24"/>
        </w:rPr>
        <w:t>Problem</w:t>
      </w:r>
    </w:p>
    <w:p>
      <w:pPr>
        <w:spacing w:line="360" w:lineRule="auto" w:before="0" w:after="120"/>
        <w:jc w:val="both"/>
      </w:pPr>
      <w:r>
        <w:rPr>
          <w:rFonts w:ascii="Times New Roman" w:hAnsi="Times New Roman" w:eastAsia="Times New Roman"/>
          <w:b w:val="0"/>
          <w:sz w:val="24"/>
        </w:rPr>
        <w:t>Students currently buy and sell textbooks, electronics, furniture and daily necessities through fragmented channels such as messaging groups, social feeds and general marketplaces. Listings use inconsistent descriptions, become outdated quickly and are difficult to search. Buyers may describe a purpose and budget while sellers describe a brand or model, so keyword-only discovery can miss relevant items.</w:t>
      </w:r>
    </w:p>
    <w:p>
      <w:pPr>
        <w:spacing w:line="360" w:lineRule="auto" w:before="0" w:after="120"/>
        <w:jc w:val="both"/>
      </w:pPr>
      <w:r>
        <w:rPr>
          <w:rFonts w:ascii="Times New Roman" w:hAnsi="Times New Roman" w:eastAsia="Times New Roman"/>
          <w:b w:val="0"/>
          <w:sz w:val="24"/>
        </w:rPr>
        <w:t>After discovering an item, students still need to negotiate, agree a meeting time and place, confirm the handover and resolve unsuccessful interactions. Informal channels provide limited support for structured offers, transaction status, two-party confirmation, reviews, contextual reports or auditable administrator decisions. This creates unnecessary coordination cost and weakens trust.</w:t>
      </w:r>
    </w:p>
    <w:p>
      <w:pPr>
        <w:spacing w:line="360" w:lineRule="auto" w:before="0" w:after="120"/>
        <w:jc w:val="both"/>
      </w:pPr>
      <w:r>
        <w:rPr>
          <w:rFonts w:ascii="Times New Roman" w:hAnsi="Times New Roman" w:eastAsia="Times New Roman"/>
          <w:b w:val="0"/>
          <w:sz w:val="24"/>
        </w:rPr>
        <w:t>The project is important because a campus marketplace can reduce student living costs, extend the useful life of goods and support a local circular economy. However, these benefits require clear permissions, privacy protection, transaction consistency and honest AI limitations rather than a visually impressive but unreliable demonstration.</w:t>
      </w:r>
    </w:p>
    <w:p>
      <w:pPr>
        <w:spacing w:line="360" w:lineRule="auto" w:before="0" w:after="120"/>
        <w:jc w:val="both"/>
      </w:pPr>
      <w:r>
        <w:rPr>
          <w:rFonts w:ascii="Times New Roman" w:hAnsi="Times New Roman" w:eastAsia="Times New Roman"/>
          <w:b w:val="0"/>
          <w:sz w:val="24"/>
        </w:rPr>
        <w:t>The proposed course scope excludes real payment, delivery, university identity-provider integration and automatic punitive decisions. Campus identity is simulated for demonstration, and any risk signal is routed to human review.</w:t>
      </w:r>
    </w:p>
    <w:p>
      <w:pPr>
        <w:keepNext/>
        <w:spacing w:line="360" w:lineRule="auto" w:before="0" w:after="120"/>
        <w:jc w:val="left"/>
        <w:pBdr>
          <w:bottom w:val="single" w:sz="6" w:space="4" w:color="000000"/>
        </w:pBdr>
      </w:pPr>
      <w:r>
        <w:rPr>
          <w:rFonts w:ascii="Times New Roman" w:hAnsi="Times New Roman" w:eastAsia="Times New Roman"/>
          <w:b/>
          <w:sz w:val="24"/>
        </w:rPr>
        <w:t>2  Proposed Solution</w:t>
      </w:r>
    </w:p>
    <w:p>
      <w:pPr>
        <w:spacing w:line="360" w:lineRule="auto" w:before="0" w:after="120"/>
        <w:jc w:val="both"/>
      </w:pPr>
      <w:r>
        <w:rPr>
          <w:rFonts w:ascii="Times New Roman" w:hAnsi="Times New Roman" w:eastAsia="Times New Roman"/>
          <w:b w:val="0"/>
          <w:sz w:val="24"/>
        </w:rPr>
        <w:t>CampusLoop AI will provide one browser-based workflow for public discovery, authenticated trading and administrator governance. Guests may browse public marketplace and wanted information. Registration or login is required only for actions that depend on identity, including publishing, editing, favouriting, chatting, negotiating, ordering, reviewing and reporting.</w:t>
      </w:r>
    </w:p>
    <w:p>
      <w:pPr>
        <w:keepNext/>
        <w:spacing w:line="360" w:lineRule="auto" w:before="120" w:after="80"/>
        <w:jc w:val="left"/>
      </w:pPr>
      <w:r>
        <w:rPr>
          <w:rFonts w:ascii="Times New Roman" w:hAnsi="Times New Roman" w:eastAsia="Times New Roman"/>
          <w:b/>
          <w:sz w:val="24"/>
        </w:rPr>
        <w:t>Core solution components</w:t>
      </w:r>
    </w:p>
    <w:p>
      <w:pPr>
        <w:pStyle w:val="ListBullet"/>
        <w:spacing w:line="360" w:lineRule="auto" w:before="0" w:after="60"/>
        <w:jc w:val="left"/>
      </w:pPr>
      <w:r>
        <w:rPr>
          <w:rFonts w:ascii="Times New Roman" w:hAnsi="Times New Roman" w:eastAsia="Times New Roman"/>
          <w:sz w:val="24"/>
        </w:rPr>
        <w:t>Account and permission layer: registration, login, profile, student and administrator roles, session expiry and field-level privacy.</w:t>
      </w:r>
    </w:p>
    <w:p>
      <w:pPr>
        <w:pStyle w:val="ListBullet"/>
        <w:spacing w:line="360" w:lineRule="auto" w:before="0" w:after="60"/>
        <w:jc w:val="left"/>
      </w:pPr>
      <w:r>
        <w:rPr>
          <w:rFonts w:ascii="Times New Roman" w:hAnsi="Times New Roman" w:eastAsia="Times New Roman"/>
          <w:sz w:val="24"/>
        </w:rPr>
        <w:t>Marketplace and wanted requests: listings, images, categories, condition, price, search, filters, favourites, seller management, expiry and lifecycle states.</w:t>
      </w:r>
    </w:p>
    <w:p>
      <w:pPr>
        <w:pStyle w:val="ListBullet"/>
        <w:spacing w:line="360" w:lineRule="auto" w:before="0" w:after="60"/>
        <w:jc w:val="left"/>
      </w:pPr>
      <w:r>
        <w:rPr>
          <w:rFonts w:ascii="Times New Roman" w:hAnsi="Times New Roman" w:eastAsia="Times New Roman"/>
          <w:sz w:val="24"/>
        </w:rPr>
        <w:t>Transaction coordination: contextual chat, structured offers and counter-offers, order creation, meetup versions, two-party completion, reviews and notifications.</w:t>
      </w:r>
    </w:p>
    <w:p>
      <w:pPr>
        <w:pStyle w:val="ListBullet"/>
        <w:spacing w:line="360" w:lineRule="auto" w:before="0" w:after="60"/>
        <w:jc w:val="left"/>
      </w:pPr>
      <w:r>
        <w:rPr>
          <w:rFonts w:ascii="Times New Roman" w:hAnsi="Times New Roman" w:eastAsia="Times New Roman"/>
          <w:sz w:val="24"/>
        </w:rPr>
        <w:t>Governance: contextual reporting, evidence visibility, administrator review, reasoned decisions, appeals and audit fields.</w:t>
      </w:r>
    </w:p>
    <w:p>
      <w:pPr>
        <w:pStyle w:val="ListBullet"/>
        <w:spacing w:line="360" w:lineRule="auto" w:before="0" w:after="60"/>
        <w:jc w:val="left"/>
      </w:pPr>
      <w:r>
        <w:rPr>
          <w:rFonts w:ascii="Times New Roman" w:hAnsi="Times New Roman" w:eastAsia="Times New Roman"/>
          <w:sz w:val="24"/>
        </w:rPr>
        <w:t>Explainable assistance: keyword and semantic retrieval, wanted-to-product matching, price-reference ranges, transparent factors and deterministic non-AI fallback.</w:t>
      </w:r>
    </w:p>
    <w:p>
      <w:pPr>
        <w:pStyle w:val="ListBullet"/>
        <w:spacing w:line="360" w:lineRule="auto" w:before="0" w:after="60"/>
        <w:jc w:val="left"/>
      </w:pPr>
      <w:r>
        <w:rPr>
          <w:rFonts w:ascii="Times New Roman" w:hAnsi="Times New Roman" w:eastAsia="Times New Roman"/>
          <w:sz w:val="24"/>
        </w:rPr>
        <w:t>Engineering foundation: React and TypeScript frontend; FastAPI backend; PostgreSQL and optional pgvector; generated OpenAPI SDK; Redis, object storage and workers where justified; CI, logs, backup and recovery instructions.</w:t>
      </w:r>
    </w:p>
    <w:p>
      <w:pPr>
        <w:spacing w:line="360" w:lineRule="auto" w:before="0" w:after="120"/>
        <w:jc w:val="both"/>
      </w:pPr>
      <w:r>
        <w:rPr>
          <w:rFonts w:ascii="Times New Roman" w:hAnsi="Times New Roman" w:eastAsia="Times New Roman"/>
          <w:b w:val="0"/>
          <w:sz w:val="24"/>
        </w:rPr>
        <w:t>The backend and database will remain the sources of truth for identity, permission, listing availability, accepted offer, order state, meetup version, completion confirmation and review eligibility. Frontend state and AI suggestions are derived views and cannot override authoritative business facts.</w:t>
      </w:r>
    </w:p>
    <w:p>
      <w:pPr>
        <w:spacing w:line="360" w:lineRule="auto" w:before="0" w:after="120"/>
        <w:jc w:val="both"/>
      </w:pPr>
      <w:r>
        <w:rPr>
          <w:rFonts w:ascii="Times New Roman" w:hAnsi="Times New Roman" w:eastAsia="Times New Roman"/>
          <w:b w:val="0"/>
          <w:sz w:val="24"/>
        </w:rPr>
        <w:t>The system will be developed as a modular proof of concept. Optional services must have visible unavailable states and safe fallbacks so that browsing and the basic transaction loop do not fail solely because an intelligent function, cache or worker is unavailable.</w:t>
      </w:r>
    </w:p>
    <w:p>
      <w:pPr>
        <w:keepNext/>
        <w:spacing w:line="360" w:lineRule="auto" w:before="0" w:after="120"/>
        <w:jc w:val="left"/>
        <w:pBdr>
          <w:bottom w:val="single" w:sz="6" w:space="4" w:color="000000"/>
        </w:pBdr>
      </w:pPr>
      <w:r>
        <w:rPr>
          <w:rFonts w:ascii="Times New Roman" w:hAnsi="Times New Roman" w:eastAsia="Times New Roman"/>
          <w:b/>
          <w:sz w:val="24"/>
        </w:rPr>
        <w:t>3  Objectives</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777777"/>
          <w:left w:val="nil"/>
          <w:right w:val="nil"/>
          <w:insideV w:val="nil"/>
        </w:tblBorders>
      </w:tblPr>
      <w:tblGrid>
        <w:gridCol w:w="4513"/>
        <w:gridCol w:w="4513"/>
      </w:tblGrid>
      <w:tr>
        <w:trPr>
          <w:tblHeader w:val="true"/>
          <w:cantSplit w:val="true"/>
        </w:trPr>
        <w:tc>
          <w:tcPr>
            <w:tcW w:type="dxa" w:w="864"/>
            <w:vAlign w:val="center"/>
          </w:tcPr>
          <w:p>
            <w:pPr>
              <w:spacing w:line="360" w:lineRule="auto" w:before="0" w:after="0"/>
              <w:jc w:val="left"/>
            </w:pPr>
            <w:r>
              <w:rPr>
                <w:rFonts w:ascii="Times New Roman" w:hAnsi="Times New Roman" w:eastAsia="Times New Roman"/>
                <w:b/>
                <w:sz w:val="24"/>
              </w:rPr>
              <w:t>ID</w:t>
            </w:r>
          </w:p>
        </w:tc>
        <w:tc>
          <w:tcPr>
            <w:tcW w:type="dxa" w:w="7920"/>
            <w:vAlign w:val="center"/>
          </w:tcPr>
          <w:p>
            <w:pPr>
              <w:spacing w:line="360" w:lineRule="auto" w:before="0" w:after="0"/>
              <w:jc w:val="left"/>
            </w:pPr>
            <w:r>
              <w:rPr>
                <w:rFonts w:ascii="Times New Roman" w:hAnsi="Times New Roman" w:eastAsia="Times New Roman"/>
                <w:b/>
                <w:sz w:val="24"/>
              </w:rPr>
              <w:t>Specific and achievable objective</w:t>
            </w:r>
          </w:p>
        </w:tc>
      </w:tr>
      <w:tr>
        <w:trPr>
          <w:cantSplit w:val="true"/>
        </w:trPr>
        <w:tc>
          <w:tcPr>
            <w:tcW w:type="dxa" w:w="864"/>
            <w:vAlign w:val="top"/>
          </w:tcPr>
          <w:p>
            <w:pPr>
              <w:spacing w:line="360" w:lineRule="auto" w:before="0" w:after="0"/>
              <w:jc w:val="left"/>
            </w:pPr>
            <w:r>
              <w:rPr>
                <w:rFonts w:ascii="Times New Roman" w:hAnsi="Times New Roman" w:eastAsia="Times New Roman"/>
                <w:sz w:val="24"/>
              </w:rPr>
              <w:t>O1</w:t>
            </w:r>
          </w:p>
        </w:tc>
        <w:tc>
          <w:tcPr>
            <w:tcW w:type="dxa" w:w="7920"/>
            <w:vAlign w:val="top"/>
          </w:tcPr>
          <w:p>
            <w:pPr>
              <w:spacing w:line="360" w:lineRule="auto" w:before="0" w:after="0"/>
              <w:jc w:val="left"/>
            </w:pPr>
            <w:r>
              <w:rPr>
                <w:rFonts w:ascii="Times New Roman" w:hAnsi="Times New Roman" w:eastAsia="Times New Roman"/>
                <w:sz w:val="24"/>
              </w:rPr>
              <w:t>Define and implement account, profile, role, session and privacy boundaries with explicit authorised and unauthorised results.</w:t>
            </w:r>
          </w:p>
        </w:tc>
      </w:tr>
      <w:tr>
        <w:trPr>
          <w:cantSplit w:val="true"/>
        </w:trPr>
        <w:tc>
          <w:tcPr>
            <w:tcW w:type="dxa" w:w="864"/>
            <w:vAlign w:val="top"/>
          </w:tcPr>
          <w:p>
            <w:pPr>
              <w:spacing w:line="360" w:lineRule="auto" w:before="0" w:after="0"/>
              <w:jc w:val="left"/>
            </w:pPr>
            <w:r>
              <w:rPr>
                <w:rFonts w:ascii="Times New Roman" w:hAnsi="Times New Roman" w:eastAsia="Times New Roman"/>
                <w:sz w:val="24"/>
              </w:rPr>
              <w:t>O2</w:t>
            </w:r>
          </w:p>
        </w:tc>
        <w:tc>
          <w:tcPr>
            <w:tcW w:type="dxa" w:w="7920"/>
            <w:vAlign w:val="top"/>
          </w:tcPr>
          <w:p>
            <w:pPr>
              <w:spacing w:line="360" w:lineRule="auto" w:before="0" w:after="0"/>
              <w:jc w:val="left"/>
            </w:pPr>
            <w:r>
              <w:rPr>
                <w:rFonts w:ascii="Times New Roman" w:hAnsi="Times New Roman" w:eastAsia="Times New Roman"/>
                <w:sz w:val="24"/>
              </w:rPr>
              <w:t>Provide product and wanted-request publishing, browsing, keyword search, filtering, favourites and lifecycle management through a responsive interface.</w:t>
            </w:r>
          </w:p>
        </w:tc>
      </w:tr>
      <w:tr>
        <w:trPr>
          <w:cantSplit w:val="true"/>
        </w:trPr>
        <w:tc>
          <w:tcPr>
            <w:tcW w:type="dxa" w:w="864"/>
            <w:vAlign w:val="top"/>
          </w:tcPr>
          <w:p>
            <w:pPr>
              <w:spacing w:line="360" w:lineRule="auto" w:before="0" w:after="0"/>
              <w:jc w:val="left"/>
            </w:pPr>
            <w:r>
              <w:rPr>
                <w:rFonts w:ascii="Times New Roman" w:hAnsi="Times New Roman" w:eastAsia="Times New Roman"/>
                <w:sz w:val="24"/>
              </w:rPr>
              <w:t>O3</w:t>
            </w:r>
          </w:p>
        </w:tc>
        <w:tc>
          <w:tcPr>
            <w:tcW w:type="dxa" w:w="7920"/>
            <w:vAlign w:val="top"/>
          </w:tcPr>
          <w:p>
            <w:pPr>
              <w:spacing w:line="360" w:lineRule="auto" w:before="0" w:after="0"/>
              <w:jc w:val="left"/>
            </w:pPr>
            <w:r>
              <w:rPr>
                <w:rFonts w:ascii="Times New Roman" w:hAnsi="Times New Roman" w:eastAsia="Times New Roman"/>
                <w:sz w:val="24"/>
              </w:rPr>
              <w:t>Demonstrate a real two-account transaction from chat and structured negotiation through order creation, meetup agreement, independent completion confirmation and review.</w:t>
            </w:r>
          </w:p>
        </w:tc>
      </w:tr>
      <w:tr>
        <w:trPr>
          <w:cantSplit w:val="true"/>
        </w:trPr>
        <w:tc>
          <w:tcPr>
            <w:tcW w:type="dxa" w:w="864"/>
            <w:vAlign w:val="top"/>
          </w:tcPr>
          <w:p>
            <w:pPr>
              <w:spacing w:line="360" w:lineRule="auto" w:before="0" w:after="0"/>
              <w:jc w:val="left"/>
            </w:pPr>
            <w:r>
              <w:rPr>
                <w:rFonts w:ascii="Times New Roman" w:hAnsi="Times New Roman" w:eastAsia="Times New Roman"/>
                <w:sz w:val="24"/>
              </w:rPr>
              <w:t>O4</w:t>
            </w:r>
          </w:p>
        </w:tc>
        <w:tc>
          <w:tcPr>
            <w:tcW w:type="dxa" w:w="7920"/>
            <w:vAlign w:val="top"/>
          </w:tcPr>
          <w:p>
            <w:pPr>
              <w:spacing w:line="360" w:lineRule="auto" w:before="0" w:after="0"/>
              <w:jc w:val="left"/>
            </w:pPr>
            <w:r>
              <w:rPr>
                <w:rFonts w:ascii="Times New Roman" w:hAnsi="Times New Roman" w:eastAsia="Times New Roman"/>
                <w:sz w:val="24"/>
              </w:rPr>
              <w:t>Integrate at least two justified intelligent functions with a simple baseline, versioned input and output, explanation, evaluation measure and unavailable-service fallback.</w:t>
            </w:r>
          </w:p>
        </w:tc>
      </w:tr>
      <w:tr>
        <w:trPr>
          <w:cantSplit w:val="true"/>
        </w:trPr>
        <w:tc>
          <w:tcPr>
            <w:tcW w:type="dxa" w:w="864"/>
            <w:vAlign w:val="top"/>
          </w:tcPr>
          <w:p>
            <w:pPr>
              <w:spacing w:line="360" w:lineRule="auto" w:before="0" w:after="0"/>
              <w:jc w:val="left"/>
            </w:pPr>
            <w:r>
              <w:rPr>
                <w:rFonts w:ascii="Times New Roman" w:hAnsi="Times New Roman" w:eastAsia="Times New Roman"/>
                <w:sz w:val="24"/>
              </w:rPr>
              <w:t>O5</w:t>
            </w:r>
          </w:p>
        </w:tc>
        <w:tc>
          <w:tcPr>
            <w:tcW w:type="dxa" w:w="7920"/>
            <w:vAlign w:val="top"/>
          </w:tcPr>
          <w:p>
            <w:pPr>
              <w:spacing w:line="360" w:lineRule="auto" w:before="0" w:after="0"/>
              <w:jc w:val="left"/>
            </w:pPr>
            <w:r>
              <w:rPr>
                <w:rFonts w:ascii="Times New Roman" w:hAnsi="Times New Roman" w:eastAsia="Times New Roman"/>
                <w:sz w:val="24"/>
              </w:rPr>
              <w:t>Provide contextual reporting and administrator review while preventing automated risk signals from directly changing accounts, orders or penalties.</w:t>
            </w:r>
          </w:p>
        </w:tc>
      </w:tr>
      <w:tr>
        <w:trPr>
          <w:cantSplit w:val="true"/>
        </w:trPr>
        <w:tc>
          <w:tcPr>
            <w:tcW w:type="dxa" w:w="864"/>
            <w:vAlign w:val="top"/>
          </w:tcPr>
          <w:p>
            <w:pPr>
              <w:spacing w:line="360" w:lineRule="auto" w:before="0" w:after="0"/>
              <w:jc w:val="left"/>
            </w:pPr>
            <w:r>
              <w:rPr>
                <w:rFonts w:ascii="Times New Roman" w:hAnsi="Times New Roman" w:eastAsia="Times New Roman"/>
                <w:sz w:val="24"/>
              </w:rPr>
              <w:t>O6</w:t>
            </w:r>
          </w:p>
        </w:tc>
        <w:tc>
          <w:tcPr>
            <w:tcW w:type="dxa" w:w="7920"/>
            <w:vAlign w:val="top"/>
          </w:tcPr>
          <w:p>
            <w:pPr>
              <w:spacing w:line="360" w:lineRule="auto" w:before="0" w:after="0"/>
              <w:jc w:val="left"/>
            </w:pPr>
            <w:r>
              <w:rPr>
                <w:rFonts w:ascii="Times New Roman" w:hAnsi="Times New Roman" w:eastAsia="Times New Roman"/>
                <w:sz w:val="24"/>
              </w:rPr>
              <w:t>Deliver a reproducible engineering package containing OpenAPI, generated SDK, migrations, seed data, tests, CI evidence, clean-deployment instructions, backup and recovery guidance, technical documentation and a final demonstration.</w:t>
            </w:r>
          </w:p>
        </w:tc>
      </w:tr>
    </w:tbl>
    <w:p>
      <w:pPr>
        <w:spacing w:after="0"/>
      </w:pPr>
    </w:p>
    <w:p>
      <w:pPr>
        <w:keepNext/>
        <w:spacing w:line="360" w:lineRule="auto" w:before="120" w:after="80"/>
        <w:jc w:val="left"/>
      </w:pPr>
      <w:r>
        <w:rPr>
          <w:rFonts w:ascii="Times New Roman" w:hAnsi="Times New Roman" w:eastAsia="Times New Roman"/>
          <w:b/>
          <w:sz w:val="24"/>
        </w:rPr>
        <w:t>Acceptance basis</w:t>
      </w:r>
    </w:p>
    <w:p>
      <w:pPr>
        <w:spacing w:line="360" w:lineRule="auto" w:before="0" w:after="120"/>
        <w:jc w:val="both"/>
      </w:pPr>
      <w:r>
        <w:rPr>
          <w:rFonts w:ascii="Times New Roman" w:hAnsi="Times New Roman" w:eastAsia="Times New Roman"/>
          <w:b w:val="0"/>
          <w:sz w:val="24"/>
        </w:rPr>
        <w:t>Objectives will be accepted only from an integrated repository commit. A feature author performs initial checks, another group member reviews the pull request, M10 independently executes the relevant acceptance scenarios and M1 confirms that the result remains within the agreed scope. Mock data may support Week 2 prototypes but cannot close a Week 3 real-integration objective.</w:t>
      </w:r>
    </w:p>
    <w:p>
      <w:pPr>
        <w:spacing w:line="360" w:lineRule="auto" w:before="0" w:after="120"/>
        <w:jc w:val="both"/>
      </w:pPr>
      <w:r>
        <w:rPr>
          <w:rFonts w:ascii="Times New Roman" w:hAnsi="Times New Roman" w:eastAsia="Times New Roman"/>
          <w:b w:val="0"/>
          <w:sz w:val="24"/>
        </w:rPr>
        <w:t>The primary demonstration will use a buyer and seller account to publish, discover, discuss, negotiate, confirm a meetup, complete the exchange, review one another and create a contextual report. Permission, invalid-state, duplicate-action and service-unavailable scenarios will also be shown.</w:t>
      </w:r>
    </w:p>
    <w:p>
      <w:pPr>
        <w:keepNext/>
        <w:spacing w:line="360" w:lineRule="auto" w:before="0" w:after="120"/>
        <w:jc w:val="left"/>
        <w:pBdr>
          <w:bottom w:val="single" w:sz="6" w:space="4" w:color="000000"/>
        </w:pBdr>
      </w:pPr>
      <w:r>
        <w:rPr>
          <w:rFonts w:ascii="Times New Roman" w:hAnsi="Times New Roman" w:eastAsia="Times New Roman"/>
          <w:b/>
          <w:sz w:val="24"/>
        </w:rPr>
        <w:t>4  Expected Benefits</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777777"/>
          <w:left w:val="nil"/>
          <w:right w:val="nil"/>
          <w:insideV w:val="nil"/>
        </w:tblBorders>
      </w:tblPr>
      <w:tblGrid>
        <w:gridCol w:w="4513"/>
        <w:gridCol w:w="4513"/>
      </w:tblGrid>
      <w:tr>
        <w:trPr>
          <w:tblHeader w:val="true"/>
          <w:cantSplit w:val="true"/>
        </w:trPr>
        <w:tc>
          <w:tcPr>
            <w:tcW w:type="dxa" w:w="2160"/>
            <w:vAlign w:val="center"/>
          </w:tcPr>
          <w:p>
            <w:pPr>
              <w:spacing w:line="360" w:lineRule="auto" w:before="0" w:after="0"/>
              <w:jc w:val="left"/>
            </w:pPr>
            <w:r>
              <w:rPr>
                <w:rFonts w:ascii="Times New Roman" w:hAnsi="Times New Roman" w:eastAsia="Times New Roman"/>
                <w:b/>
                <w:sz w:val="24"/>
              </w:rPr>
              <w:t>Stakeholder</w:t>
            </w:r>
          </w:p>
        </w:tc>
        <w:tc>
          <w:tcPr>
            <w:tcW w:type="dxa" w:w="6624"/>
            <w:vAlign w:val="center"/>
          </w:tcPr>
          <w:p>
            <w:pPr>
              <w:spacing w:line="360" w:lineRule="auto" w:before="0" w:after="0"/>
              <w:jc w:val="left"/>
            </w:pPr>
            <w:r>
              <w:rPr>
                <w:rFonts w:ascii="Times New Roman" w:hAnsi="Times New Roman" w:eastAsia="Times New Roman"/>
                <w:b/>
                <w:sz w:val="24"/>
              </w:rPr>
              <w:t>Expected benefit</w:t>
            </w:r>
          </w:p>
        </w:tc>
      </w:tr>
      <w:tr>
        <w:trPr>
          <w:cantSplit w:val="true"/>
        </w:trPr>
        <w:tc>
          <w:tcPr>
            <w:tcW w:type="dxa" w:w="2160"/>
            <w:vAlign w:val="top"/>
          </w:tcPr>
          <w:p>
            <w:pPr>
              <w:spacing w:line="360" w:lineRule="auto" w:before="0" w:after="0"/>
              <w:jc w:val="left"/>
            </w:pPr>
            <w:r>
              <w:rPr>
                <w:rFonts w:ascii="Times New Roman" w:hAnsi="Times New Roman" w:eastAsia="Times New Roman"/>
                <w:sz w:val="24"/>
              </w:rPr>
              <w:t>Student buyers</w:t>
            </w:r>
          </w:p>
        </w:tc>
        <w:tc>
          <w:tcPr>
            <w:tcW w:type="dxa" w:w="6624"/>
            <w:vAlign w:val="top"/>
          </w:tcPr>
          <w:p>
            <w:pPr>
              <w:spacing w:line="360" w:lineRule="auto" w:before="0" w:after="0"/>
              <w:jc w:val="left"/>
            </w:pPr>
            <w:r>
              <w:rPr>
                <w:rFonts w:ascii="Times New Roman" w:hAnsi="Times New Roman" w:eastAsia="Times New Roman"/>
                <w:sz w:val="24"/>
              </w:rPr>
              <w:t>Faster discovery, persistent wanted requests, clearer price references, structured negotiation and safer coordination.</w:t>
            </w:r>
          </w:p>
        </w:tc>
      </w:tr>
      <w:tr>
        <w:trPr>
          <w:cantSplit w:val="true"/>
        </w:trPr>
        <w:tc>
          <w:tcPr>
            <w:tcW w:type="dxa" w:w="2160"/>
            <w:vAlign w:val="top"/>
          </w:tcPr>
          <w:p>
            <w:pPr>
              <w:spacing w:line="360" w:lineRule="auto" w:before="0" w:after="0"/>
              <w:jc w:val="left"/>
            </w:pPr>
            <w:r>
              <w:rPr>
                <w:rFonts w:ascii="Times New Roman" w:hAnsi="Times New Roman" w:eastAsia="Times New Roman"/>
                <w:sz w:val="24"/>
              </w:rPr>
              <w:t>Student sellers</w:t>
            </w:r>
          </w:p>
        </w:tc>
        <w:tc>
          <w:tcPr>
            <w:tcW w:type="dxa" w:w="6624"/>
            <w:vAlign w:val="top"/>
          </w:tcPr>
          <w:p>
            <w:pPr>
              <w:spacing w:line="360" w:lineRule="auto" w:before="0" w:after="0"/>
              <w:jc w:val="left"/>
            </w:pPr>
            <w:r>
              <w:rPr>
                <w:rFonts w:ascii="Times New Roman" w:hAnsi="Times New Roman" w:eastAsia="Times New Roman"/>
                <w:sz w:val="24"/>
              </w:rPr>
              <w:t>Standardised listings, access to relevant buyers, controlled listing states, traceable offers and evidence from completed transactions.</w:t>
            </w:r>
          </w:p>
        </w:tc>
      </w:tr>
      <w:tr>
        <w:trPr>
          <w:cantSplit w:val="true"/>
        </w:trPr>
        <w:tc>
          <w:tcPr>
            <w:tcW w:type="dxa" w:w="2160"/>
            <w:vAlign w:val="top"/>
          </w:tcPr>
          <w:p>
            <w:pPr>
              <w:spacing w:line="360" w:lineRule="auto" w:before="0" w:after="0"/>
              <w:jc w:val="left"/>
            </w:pPr>
            <w:r>
              <w:rPr>
                <w:rFonts w:ascii="Times New Roman" w:hAnsi="Times New Roman" w:eastAsia="Times New Roman"/>
                <w:sz w:val="24"/>
              </w:rPr>
              <w:t>Campus community</w:t>
            </w:r>
          </w:p>
        </w:tc>
        <w:tc>
          <w:tcPr>
            <w:tcW w:type="dxa" w:w="6624"/>
            <w:vAlign w:val="top"/>
          </w:tcPr>
          <w:p>
            <w:pPr>
              <w:spacing w:line="360" w:lineRule="auto" w:before="0" w:after="0"/>
              <w:jc w:val="left"/>
            </w:pPr>
            <w:r>
              <w:rPr>
                <w:rFonts w:ascii="Times New Roman" w:hAnsi="Times New Roman" w:eastAsia="Times New Roman"/>
                <w:sz w:val="24"/>
              </w:rPr>
              <w:t>Lower reuse costs, reduced waste, clearer behaviour expectations and a practical local circular-economy channel.</w:t>
            </w:r>
          </w:p>
        </w:tc>
      </w:tr>
      <w:tr>
        <w:trPr>
          <w:cantSplit w:val="true"/>
        </w:trPr>
        <w:tc>
          <w:tcPr>
            <w:tcW w:type="dxa" w:w="2160"/>
            <w:vAlign w:val="top"/>
          </w:tcPr>
          <w:p>
            <w:pPr>
              <w:spacing w:line="360" w:lineRule="auto" w:before="0" w:after="0"/>
              <w:jc w:val="left"/>
            </w:pPr>
            <w:r>
              <w:rPr>
                <w:rFonts w:ascii="Times New Roman" w:hAnsi="Times New Roman" w:eastAsia="Times New Roman"/>
                <w:sz w:val="24"/>
              </w:rPr>
              <w:t>Administrators</w:t>
            </w:r>
          </w:p>
        </w:tc>
        <w:tc>
          <w:tcPr>
            <w:tcW w:type="dxa" w:w="6624"/>
            <w:vAlign w:val="top"/>
          </w:tcPr>
          <w:p>
            <w:pPr>
              <w:spacing w:line="360" w:lineRule="auto" w:before="0" w:after="0"/>
              <w:jc w:val="left"/>
            </w:pPr>
            <w:r>
              <w:rPr>
                <w:rFonts w:ascii="Times New Roman" w:hAnsi="Times New Roman" w:eastAsia="Times New Roman"/>
                <w:sz w:val="24"/>
              </w:rPr>
              <w:t>Contextual reports, controlled evidence access, auditable review decisions and clear separation between allegations, automated signals and human outcomes.</w:t>
            </w:r>
          </w:p>
        </w:tc>
      </w:tr>
      <w:tr>
        <w:trPr>
          <w:cantSplit w:val="true"/>
        </w:trPr>
        <w:tc>
          <w:tcPr>
            <w:tcW w:type="dxa" w:w="2160"/>
            <w:vAlign w:val="top"/>
          </w:tcPr>
          <w:p>
            <w:pPr>
              <w:spacing w:line="360" w:lineRule="auto" w:before="0" w:after="0"/>
              <w:jc w:val="left"/>
            </w:pPr>
            <w:r>
              <w:rPr>
                <w:rFonts w:ascii="Times New Roman" w:hAnsi="Times New Roman" w:eastAsia="Times New Roman"/>
                <w:sz w:val="24"/>
              </w:rPr>
              <w:t>Project team</w:t>
            </w:r>
          </w:p>
        </w:tc>
        <w:tc>
          <w:tcPr>
            <w:tcW w:type="dxa" w:w="6624"/>
            <w:vAlign w:val="top"/>
          </w:tcPr>
          <w:p>
            <w:pPr>
              <w:spacing w:line="360" w:lineRule="auto" w:before="0" w:after="0"/>
              <w:jc w:val="left"/>
            </w:pPr>
            <w:r>
              <w:rPr>
                <w:rFonts w:ascii="Times New Roman" w:hAnsi="Times New Roman" w:eastAsia="Times New Roman"/>
                <w:sz w:val="24"/>
              </w:rPr>
              <w:t>Experience across requirements, architecture, frontend, backend, databases, AI evaluation, testing, deployment, documentation and team integration.</w:t>
            </w:r>
          </w:p>
        </w:tc>
      </w:tr>
    </w:tbl>
    <w:p>
      <w:pPr>
        <w:spacing w:after="0"/>
      </w:pPr>
    </w:p>
    <w:p>
      <w:pPr>
        <w:keepNext/>
        <w:spacing w:line="360" w:lineRule="auto" w:before="120" w:after="80"/>
        <w:jc w:val="left"/>
      </w:pPr>
      <w:r>
        <w:rPr>
          <w:rFonts w:ascii="Times New Roman" w:hAnsi="Times New Roman" w:eastAsia="Times New Roman"/>
          <w:b/>
          <w:sz w:val="24"/>
        </w:rPr>
        <w:t>Expected indicators of success</w:t>
      </w:r>
    </w:p>
    <w:p>
      <w:pPr>
        <w:pStyle w:val="ListBullet"/>
        <w:spacing w:line="360" w:lineRule="auto" w:before="0" w:after="60"/>
        <w:jc w:val="left"/>
      </w:pPr>
      <w:r>
        <w:rPr>
          <w:rFonts w:ascii="Times New Roman" w:hAnsi="Times New Roman" w:eastAsia="Times New Roman"/>
          <w:sz w:val="24"/>
        </w:rPr>
        <w:t>A non-author can start the documented environment and apply migrations without private instructions from the original developer.</w:t>
      </w:r>
    </w:p>
    <w:p>
      <w:pPr>
        <w:pStyle w:val="ListBullet"/>
        <w:spacing w:line="360" w:lineRule="auto" w:before="0" w:after="60"/>
        <w:jc w:val="left"/>
      </w:pPr>
      <w:r>
        <w:rPr>
          <w:rFonts w:ascii="Times New Roman" w:hAnsi="Times New Roman" w:eastAsia="Times New Roman"/>
          <w:sz w:val="24"/>
        </w:rPr>
        <w:t>Two accounts can complete the agreed MVP transaction using real APIs and persistent data.</w:t>
      </w:r>
    </w:p>
    <w:p>
      <w:pPr>
        <w:pStyle w:val="ListBullet"/>
        <w:spacing w:line="360" w:lineRule="auto" w:before="0" w:after="60"/>
        <w:jc w:val="left"/>
      </w:pPr>
      <w:r>
        <w:rPr>
          <w:rFonts w:ascii="Times New Roman" w:hAnsi="Times New Roman" w:eastAsia="Times New Roman"/>
          <w:sz w:val="24"/>
        </w:rPr>
        <w:t>Non-participants cannot access private conversations, orders or report evidence.</w:t>
      </w:r>
    </w:p>
    <w:p>
      <w:pPr>
        <w:pStyle w:val="ListBullet"/>
        <w:spacing w:line="360" w:lineRule="auto" w:before="0" w:after="60"/>
        <w:jc w:val="left"/>
      </w:pPr>
      <w:r>
        <w:rPr>
          <w:rFonts w:ascii="Times New Roman" w:hAnsi="Times New Roman" w:eastAsia="Times New Roman"/>
          <w:sz w:val="24"/>
        </w:rPr>
        <w:t>Accepted AI functions have reproducible baseline comparisons, explanations and safe fallback behaviour.</w:t>
      </w:r>
    </w:p>
    <w:p>
      <w:pPr>
        <w:pStyle w:val="ListBullet"/>
        <w:spacing w:line="360" w:lineRule="auto" w:before="0" w:after="60"/>
        <w:jc w:val="left"/>
      </w:pPr>
      <w:r>
        <w:rPr>
          <w:rFonts w:ascii="Times New Roman" w:hAnsi="Times New Roman" w:eastAsia="Times New Roman"/>
          <w:sz w:val="24"/>
        </w:rPr>
        <w:t>The final release has no unresolved P0 or P1 defect and includes regression, load, recovery and known-limitation evidence.</w:t>
      </w:r>
    </w:p>
    <w:p>
      <w:pPr>
        <w:spacing w:line="360" w:lineRule="auto" w:before="0" w:after="120"/>
        <w:jc w:val="both"/>
      </w:pPr>
      <w:r>
        <w:rPr>
          <w:rFonts w:ascii="Times New Roman" w:hAnsi="Times New Roman" w:eastAsia="Times New Roman"/>
          <w:b w:val="0"/>
          <w:sz w:val="24"/>
        </w:rPr>
        <w:t>The project will not claim commercial readiness, guaranteed fraud detection, guaranteed price accuracy or unrestricted production capacity. Benefits will be reported only to the extent supported by executed evidence.</w:t>
      </w:r>
    </w:p>
    <w:p>
      <w:pPr>
        <w:keepNext/>
        <w:spacing w:line="360" w:lineRule="auto" w:before="0" w:after="120"/>
        <w:jc w:val="left"/>
        <w:pBdr>
          <w:bottom w:val="single" w:sz="6" w:space="4" w:color="000000"/>
        </w:pBdr>
      </w:pPr>
      <w:r>
        <w:rPr>
          <w:rFonts w:ascii="Times New Roman" w:hAnsi="Times New Roman" w:eastAsia="Times New Roman"/>
          <w:b/>
          <w:sz w:val="24"/>
        </w:rPr>
        <w:t>5  Timeline</w:t>
      </w:r>
    </w:p>
    <w:p>
      <w:pPr>
        <w:spacing w:line="360" w:lineRule="auto" w:before="0" w:after="120"/>
        <w:jc w:val="both"/>
      </w:pPr>
      <w:r>
        <w:rPr>
          <w:rFonts w:ascii="Times New Roman" w:hAnsi="Times New Roman" w:eastAsia="Times New Roman"/>
          <w:b w:val="0"/>
          <w:sz w:val="24"/>
        </w:rPr>
        <w:t>The project uses five consecutive one-week phases from 28 September 2026. The dates are estimates and the official MyAberdeen deadline takes precedence. Each gate requires a reviewable increment, evidence and handoff; incomplete work keeps an owner and recovery action.</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777777"/>
          <w:left w:val="nil"/>
          <w:right w:val="nil"/>
          <w:insideV w:val="nil"/>
        </w:tblBorders>
      </w:tblPr>
      <w:tblGrid>
        <w:gridCol w:w="2256"/>
        <w:gridCol w:w="2256"/>
        <w:gridCol w:w="2256"/>
        <w:gridCol w:w="2256"/>
      </w:tblGrid>
      <w:tr>
        <w:trPr>
          <w:tblHeader w:val="true"/>
          <w:cantSplit w:val="true"/>
        </w:trPr>
        <w:tc>
          <w:tcPr>
            <w:tcW w:type="dxa" w:w="1440"/>
            <w:vAlign w:val="center"/>
          </w:tcPr>
          <w:p>
            <w:pPr>
              <w:spacing w:line="360" w:lineRule="auto" w:before="0" w:after="0"/>
              <w:jc w:val="left"/>
            </w:pPr>
            <w:r>
              <w:rPr>
                <w:rFonts w:ascii="Times New Roman" w:hAnsi="Times New Roman" w:eastAsia="Times New Roman"/>
                <w:b/>
                <w:sz w:val="24"/>
              </w:rPr>
              <w:t>Phase</w:t>
            </w:r>
          </w:p>
        </w:tc>
        <w:tc>
          <w:tcPr>
            <w:tcW w:type="dxa" w:w="1440"/>
            <w:vAlign w:val="center"/>
          </w:tcPr>
          <w:p>
            <w:pPr>
              <w:spacing w:line="360" w:lineRule="auto" w:before="0" w:after="0"/>
              <w:jc w:val="left"/>
            </w:pPr>
            <w:r>
              <w:rPr>
                <w:rFonts w:ascii="Times New Roman" w:hAnsi="Times New Roman" w:eastAsia="Times New Roman"/>
                <w:b/>
                <w:sz w:val="24"/>
              </w:rPr>
              <w:t>Estimated dates</w:t>
            </w:r>
          </w:p>
        </w:tc>
        <w:tc>
          <w:tcPr>
            <w:tcW w:type="dxa" w:w="3744"/>
            <w:vAlign w:val="center"/>
          </w:tcPr>
          <w:p>
            <w:pPr>
              <w:spacing w:line="360" w:lineRule="auto" w:before="0" w:after="0"/>
              <w:jc w:val="left"/>
            </w:pPr>
            <w:r>
              <w:rPr>
                <w:rFonts w:ascii="Times New Roman" w:hAnsi="Times New Roman" w:eastAsia="Times New Roman"/>
                <w:b/>
                <w:sz w:val="24"/>
              </w:rPr>
              <w:t>Main activities</w:t>
            </w:r>
          </w:p>
        </w:tc>
        <w:tc>
          <w:tcPr>
            <w:tcW w:type="dxa" w:w="2160"/>
            <w:vAlign w:val="center"/>
          </w:tcPr>
          <w:p>
            <w:pPr>
              <w:spacing w:line="360" w:lineRule="auto" w:before="0" w:after="0"/>
              <w:jc w:val="left"/>
            </w:pPr>
            <w:r>
              <w:rPr>
                <w:rFonts w:ascii="Times New Roman" w:hAnsi="Times New Roman" w:eastAsia="Times New Roman"/>
                <w:b/>
                <w:sz w:val="24"/>
              </w:rPr>
              <w:t>Expected completion</w:t>
            </w:r>
          </w:p>
        </w:tc>
      </w:tr>
      <w:tr>
        <w:trPr>
          <w:cantSplit w:val="true"/>
        </w:trPr>
        <w:tc>
          <w:tcPr>
            <w:tcW w:type="dxa" w:w="1440"/>
            <w:vAlign w:val="top"/>
          </w:tcPr>
          <w:p>
            <w:pPr>
              <w:spacing w:line="360" w:lineRule="auto" w:before="0" w:after="0"/>
              <w:jc w:val="left"/>
            </w:pPr>
            <w:r>
              <w:rPr>
                <w:rFonts w:ascii="Times New Roman" w:hAnsi="Times New Roman" w:eastAsia="Times New Roman"/>
                <w:sz w:val="24"/>
              </w:rPr>
              <w:t>Phase 1 / Week 1</w:t>
            </w:r>
          </w:p>
        </w:tc>
        <w:tc>
          <w:tcPr>
            <w:tcW w:type="dxa" w:w="1440"/>
            <w:vAlign w:val="top"/>
          </w:tcPr>
          <w:p>
            <w:pPr>
              <w:spacing w:line="360" w:lineRule="auto" w:before="0" w:after="0"/>
              <w:jc w:val="left"/>
            </w:pPr>
            <w:r>
              <w:rPr>
                <w:rFonts w:ascii="Times New Roman" w:hAnsi="Times New Roman" w:eastAsia="Times New Roman"/>
                <w:sz w:val="24"/>
              </w:rPr>
              <w:t>28 Sep - 4 Oct</w:t>
            </w:r>
          </w:p>
        </w:tc>
        <w:tc>
          <w:tcPr>
            <w:tcW w:type="dxa" w:w="3744"/>
            <w:vAlign w:val="top"/>
          </w:tcPr>
          <w:p>
            <w:pPr>
              <w:spacing w:line="360" w:lineRule="auto" w:before="0" w:after="0"/>
              <w:jc w:val="left"/>
            </w:pPr>
            <w:r>
              <w:rPr>
                <w:rFonts w:ascii="Times New Roman" w:hAnsi="Times New Roman" w:eastAsia="Times New Roman"/>
                <w:sz w:val="24"/>
              </w:rPr>
              <w:t>Confirm scope, roles, journeys, domain and AI feasibility, risks and tests.</w:t>
            </w:r>
          </w:p>
        </w:tc>
        <w:tc>
          <w:tcPr>
            <w:tcW w:type="dxa" w:w="2160"/>
            <w:vAlign w:val="top"/>
          </w:tcPr>
          <w:p>
            <w:pPr>
              <w:spacing w:line="360" w:lineRule="auto" w:before="0" w:after="0"/>
              <w:jc w:val="left"/>
            </w:pPr>
            <w:r>
              <w:rPr>
                <w:rFonts w:ascii="Times New Roman" w:hAnsi="Times New Roman" w:eastAsia="Times New Roman"/>
                <w:sz w:val="24"/>
              </w:rPr>
              <w:t>Approved Phase 1 baseline.</w:t>
            </w:r>
          </w:p>
        </w:tc>
      </w:tr>
      <w:tr>
        <w:trPr>
          <w:cantSplit w:val="true"/>
        </w:trPr>
        <w:tc>
          <w:tcPr>
            <w:tcW w:type="dxa" w:w="1440"/>
            <w:vAlign w:val="top"/>
          </w:tcPr>
          <w:p>
            <w:pPr>
              <w:spacing w:line="360" w:lineRule="auto" w:before="0" w:after="0"/>
              <w:jc w:val="left"/>
            </w:pPr>
            <w:r>
              <w:rPr>
                <w:rFonts w:ascii="Times New Roman" w:hAnsi="Times New Roman" w:eastAsia="Times New Roman"/>
                <w:sz w:val="24"/>
              </w:rPr>
              <w:t>Phase 2 / Week 2</w:t>
            </w:r>
          </w:p>
        </w:tc>
        <w:tc>
          <w:tcPr>
            <w:tcW w:type="dxa" w:w="1440"/>
            <w:vAlign w:val="top"/>
          </w:tcPr>
          <w:p>
            <w:pPr>
              <w:spacing w:line="360" w:lineRule="auto" w:before="0" w:after="0"/>
              <w:jc w:val="left"/>
            </w:pPr>
            <w:r>
              <w:rPr>
                <w:rFonts w:ascii="Times New Roman" w:hAnsi="Times New Roman" w:eastAsia="Times New Roman"/>
                <w:sz w:val="24"/>
              </w:rPr>
              <w:t>5 - 11 Oct</w:t>
            </w:r>
          </w:p>
        </w:tc>
        <w:tc>
          <w:tcPr>
            <w:tcW w:type="dxa" w:w="3744"/>
            <w:vAlign w:val="top"/>
          </w:tcPr>
          <w:p>
            <w:pPr>
              <w:spacing w:line="360" w:lineRule="auto" w:before="0" w:after="0"/>
              <w:jc w:val="left"/>
            </w:pPr>
            <w:r>
              <w:rPr>
                <w:rFonts w:ascii="Times New Roman" w:hAnsi="Times New Roman" w:eastAsia="Times New Roman"/>
                <w:sz w:val="24"/>
              </w:rPr>
              <w:t>Create clickable prototypes; freeze API, SDK, database, environment, AI and test contracts.</w:t>
            </w:r>
          </w:p>
        </w:tc>
        <w:tc>
          <w:tcPr>
            <w:tcW w:type="dxa" w:w="2160"/>
            <w:vAlign w:val="top"/>
          </w:tcPr>
          <w:p>
            <w:pPr>
              <w:spacing w:line="360" w:lineRule="auto" w:before="0" w:after="0"/>
              <w:jc w:val="left"/>
            </w:pPr>
            <w:r>
              <w:rPr>
                <w:rFonts w:ascii="Times New Roman" w:hAnsi="Times New Roman" w:eastAsia="Times New Roman"/>
                <w:sz w:val="24"/>
              </w:rPr>
              <w:t>Runnable contract baseline.</w:t>
            </w:r>
          </w:p>
        </w:tc>
      </w:tr>
      <w:tr>
        <w:trPr>
          <w:cantSplit w:val="true"/>
        </w:trPr>
        <w:tc>
          <w:tcPr>
            <w:tcW w:type="dxa" w:w="1440"/>
            <w:vAlign w:val="top"/>
          </w:tcPr>
          <w:p>
            <w:pPr>
              <w:spacing w:line="360" w:lineRule="auto" w:before="0" w:after="0"/>
              <w:jc w:val="left"/>
            </w:pPr>
            <w:r>
              <w:rPr>
                <w:rFonts w:ascii="Times New Roman" w:hAnsi="Times New Roman" w:eastAsia="Times New Roman"/>
                <w:sz w:val="24"/>
              </w:rPr>
              <w:t>Phase 3 / Week 3</w:t>
            </w:r>
          </w:p>
        </w:tc>
        <w:tc>
          <w:tcPr>
            <w:tcW w:type="dxa" w:w="1440"/>
            <w:vAlign w:val="top"/>
          </w:tcPr>
          <w:p>
            <w:pPr>
              <w:spacing w:line="360" w:lineRule="auto" w:before="0" w:after="0"/>
              <w:jc w:val="left"/>
            </w:pPr>
            <w:r>
              <w:rPr>
                <w:rFonts w:ascii="Times New Roman" w:hAnsi="Times New Roman" w:eastAsia="Times New Roman"/>
                <w:sz w:val="24"/>
              </w:rPr>
              <w:t>12 - 18 Oct</w:t>
            </w:r>
          </w:p>
        </w:tc>
        <w:tc>
          <w:tcPr>
            <w:tcW w:type="dxa" w:w="3744"/>
            <w:vAlign w:val="top"/>
          </w:tcPr>
          <w:p>
            <w:pPr>
              <w:spacing w:line="360" w:lineRule="auto" w:before="0" w:after="0"/>
              <w:jc w:val="left"/>
            </w:pPr>
            <w:r>
              <w:rPr>
                <w:rFonts w:ascii="Times New Roman" w:hAnsi="Times New Roman" w:eastAsia="Times New Roman"/>
                <w:sz w:val="24"/>
              </w:rPr>
              <w:t>Implement authentication, marketplace and the real two-account transaction flow.</w:t>
            </w:r>
          </w:p>
        </w:tc>
        <w:tc>
          <w:tcPr>
            <w:tcW w:type="dxa" w:w="2160"/>
            <w:vAlign w:val="top"/>
          </w:tcPr>
          <w:p>
            <w:pPr>
              <w:spacing w:line="360" w:lineRule="auto" w:before="0" w:after="0"/>
              <w:jc w:val="left"/>
            </w:pPr>
            <w:r>
              <w:rPr>
                <w:rFonts w:ascii="Times New Roman" w:hAnsi="Times New Roman" w:eastAsia="Times New Roman"/>
                <w:sz w:val="24"/>
              </w:rPr>
              <w:t>Persisted MVP loop.</w:t>
            </w:r>
          </w:p>
        </w:tc>
      </w:tr>
      <w:tr>
        <w:trPr>
          <w:cantSplit w:val="true"/>
        </w:trPr>
        <w:tc>
          <w:tcPr>
            <w:tcW w:type="dxa" w:w="1440"/>
            <w:vAlign w:val="top"/>
          </w:tcPr>
          <w:p>
            <w:pPr>
              <w:spacing w:line="360" w:lineRule="auto" w:before="0" w:after="0"/>
              <w:jc w:val="left"/>
            </w:pPr>
            <w:r>
              <w:rPr>
                <w:rFonts w:ascii="Times New Roman" w:hAnsi="Times New Roman" w:eastAsia="Times New Roman"/>
                <w:sz w:val="24"/>
              </w:rPr>
              <w:t>Phase 4 / Week 4</w:t>
            </w:r>
          </w:p>
        </w:tc>
        <w:tc>
          <w:tcPr>
            <w:tcW w:type="dxa" w:w="1440"/>
            <w:vAlign w:val="top"/>
          </w:tcPr>
          <w:p>
            <w:pPr>
              <w:spacing w:line="360" w:lineRule="auto" w:before="0" w:after="0"/>
              <w:jc w:val="left"/>
            </w:pPr>
            <w:r>
              <w:rPr>
                <w:rFonts w:ascii="Times New Roman" w:hAnsi="Times New Roman" w:eastAsia="Times New Roman"/>
                <w:sz w:val="24"/>
              </w:rPr>
              <w:t>19 - 25 Oct</w:t>
            </w:r>
          </w:p>
        </w:tc>
        <w:tc>
          <w:tcPr>
            <w:tcW w:type="dxa" w:w="3744"/>
            <w:vAlign w:val="top"/>
          </w:tcPr>
          <w:p>
            <w:pPr>
              <w:spacing w:line="360" w:lineRule="auto" w:before="0" w:after="0"/>
              <w:jc w:val="left"/>
            </w:pPr>
            <w:r>
              <w:rPr>
                <w:rFonts w:ascii="Times New Roman" w:hAnsi="Times New Roman" w:eastAsia="Times New Roman"/>
                <w:sz w:val="24"/>
              </w:rPr>
              <w:t>Integrate two justified AI functions; test metrics, explanation, privacy and fallback; freeze.</w:t>
            </w:r>
          </w:p>
        </w:tc>
        <w:tc>
          <w:tcPr>
            <w:tcW w:type="dxa" w:w="2160"/>
            <w:vAlign w:val="top"/>
          </w:tcPr>
          <w:p>
            <w:pPr>
              <w:spacing w:line="360" w:lineRule="auto" w:before="0" w:after="0"/>
              <w:jc w:val="left"/>
            </w:pPr>
            <w:r>
              <w:rPr>
                <w:rFonts w:ascii="Times New Roman" w:hAnsi="Times New Roman" w:eastAsia="Times New Roman"/>
                <w:sz w:val="24"/>
              </w:rPr>
              <w:t>Frozen release candidate.</w:t>
            </w:r>
          </w:p>
        </w:tc>
      </w:tr>
      <w:tr>
        <w:trPr>
          <w:cantSplit w:val="true"/>
        </w:trPr>
        <w:tc>
          <w:tcPr>
            <w:tcW w:type="dxa" w:w="1440"/>
            <w:vAlign w:val="top"/>
          </w:tcPr>
          <w:p>
            <w:pPr>
              <w:spacing w:line="360" w:lineRule="auto" w:before="0" w:after="0"/>
              <w:jc w:val="left"/>
            </w:pPr>
            <w:r>
              <w:rPr>
                <w:rFonts w:ascii="Times New Roman" w:hAnsi="Times New Roman" w:eastAsia="Times New Roman"/>
                <w:sz w:val="24"/>
              </w:rPr>
              <w:t>Phase 5 / Week 5</w:t>
            </w:r>
          </w:p>
        </w:tc>
        <w:tc>
          <w:tcPr>
            <w:tcW w:type="dxa" w:w="1440"/>
            <w:vAlign w:val="top"/>
          </w:tcPr>
          <w:p>
            <w:pPr>
              <w:spacing w:line="360" w:lineRule="auto" w:before="0" w:after="0"/>
              <w:jc w:val="left"/>
            </w:pPr>
            <w:r>
              <w:rPr>
                <w:rFonts w:ascii="Times New Roman" w:hAnsi="Times New Roman" w:eastAsia="Times New Roman"/>
                <w:sz w:val="24"/>
              </w:rPr>
              <w:t>26 Oct - 1 Nov</w:t>
            </w:r>
          </w:p>
        </w:tc>
        <w:tc>
          <w:tcPr>
            <w:tcW w:type="dxa" w:w="3744"/>
            <w:vAlign w:val="top"/>
          </w:tcPr>
          <w:p>
            <w:pPr>
              <w:spacing w:line="360" w:lineRule="auto" w:before="0" w:after="0"/>
              <w:jc w:val="left"/>
            </w:pPr>
            <w:r>
              <w:rPr>
                <w:rFonts w:ascii="Times New Roman" w:hAnsi="Times New Roman" w:eastAsia="Times New Roman"/>
                <w:sz w:val="24"/>
              </w:rPr>
              <w:t>Run regression, security, load, recovery and clean deployment; finish documents.</w:t>
            </w:r>
          </w:p>
        </w:tc>
        <w:tc>
          <w:tcPr>
            <w:tcW w:type="dxa" w:w="2160"/>
            <w:vAlign w:val="top"/>
          </w:tcPr>
          <w:p>
            <w:pPr>
              <w:spacing w:line="360" w:lineRule="auto" w:before="0" w:after="0"/>
              <w:jc w:val="left"/>
            </w:pPr>
            <w:r>
              <w:rPr>
                <w:rFonts w:ascii="Times New Roman" w:hAnsi="Times New Roman" w:eastAsia="Times New Roman"/>
                <w:sz w:val="24"/>
              </w:rPr>
              <w:t>Tagged submission package.</w:t>
            </w:r>
          </w:p>
        </w:tc>
      </w:tr>
    </w:tbl>
    <w:p>
      <w:pPr>
        <w:spacing w:after="0"/>
      </w:pPr>
    </w:p>
    <w:p>
      <w:pPr>
        <w:keepNext/>
        <w:spacing w:line="360" w:lineRule="auto" w:before="0" w:after="120"/>
        <w:jc w:val="left"/>
        <w:pBdr>
          <w:bottom w:val="single" w:sz="6" w:space="4" w:color="000000"/>
        </w:pBdr>
      </w:pPr>
      <w:r>
        <w:rPr>
          <w:rFonts w:ascii="Times New Roman" w:hAnsi="Times New Roman" w:eastAsia="Times New Roman"/>
          <w:b/>
          <w:sz w:val="24"/>
        </w:rPr>
        <w:t>6  Action Plan</w:t>
      </w:r>
    </w:p>
    <w:p>
      <w:pPr>
        <w:spacing w:line="360" w:lineRule="auto" w:before="0" w:after="120"/>
        <w:jc w:val="both"/>
      </w:pPr>
      <w:r>
        <w:rPr>
          <w:rFonts w:ascii="Times New Roman" w:hAnsi="Times New Roman" w:eastAsia="Times New Roman"/>
          <w:b w:val="0"/>
          <w:sz w:val="24"/>
        </w:rPr>
        <w:t>The action plan assigns a primary owner to each work area. Progress is shown as Planned because this proposal describes the agreed work programme and does not claim that a phase has already been completed.</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777777"/>
          <w:left w:val="nil"/>
          <w:right w:val="nil"/>
          <w:insideV w:val="nil"/>
        </w:tblBorders>
      </w:tblPr>
      <w:tblGrid>
        <w:gridCol w:w="2256"/>
        <w:gridCol w:w="2256"/>
        <w:gridCol w:w="2256"/>
        <w:gridCol w:w="2256"/>
      </w:tblGrid>
      <w:tr>
        <w:trPr>
          <w:tblHeader w:val="true"/>
          <w:cantSplit w:val="true"/>
        </w:trPr>
        <w:tc>
          <w:tcPr>
            <w:tcW w:type="dxa" w:w="1800"/>
            <w:vAlign w:val="center"/>
          </w:tcPr>
          <w:p>
            <w:pPr>
              <w:spacing w:line="360" w:lineRule="auto" w:before="0" w:after="0"/>
              <w:jc w:val="left"/>
            </w:pPr>
            <w:r>
              <w:rPr>
                <w:rFonts w:ascii="Times New Roman" w:hAnsi="Times New Roman" w:eastAsia="Times New Roman"/>
                <w:b/>
                <w:sz w:val="24"/>
              </w:rPr>
              <w:t>Responsible member</w:t>
            </w:r>
          </w:p>
        </w:tc>
        <w:tc>
          <w:tcPr>
            <w:tcW w:type="dxa" w:w="3816"/>
            <w:vAlign w:val="center"/>
          </w:tcPr>
          <w:p>
            <w:pPr>
              <w:spacing w:line="360" w:lineRule="auto" w:before="0" w:after="0"/>
              <w:jc w:val="left"/>
            </w:pPr>
            <w:r>
              <w:rPr>
                <w:rFonts w:ascii="Times New Roman" w:hAnsi="Times New Roman" w:eastAsia="Times New Roman"/>
                <w:b/>
                <w:sz w:val="24"/>
              </w:rPr>
              <w:t>Required activity</w:t>
            </w:r>
          </w:p>
        </w:tc>
        <w:tc>
          <w:tcPr>
            <w:tcW w:type="dxa" w:w="1728"/>
            <w:vAlign w:val="center"/>
          </w:tcPr>
          <w:p>
            <w:pPr>
              <w:spacing w:line="360" w:lineRule="auto" w:before="0" w:after="0"/>
              <w:jc w:val="left"/>
            </w:pPr>
            <w:r>
              <w:rPr>
                <w:rFonts w:ascii="Times New Roman" w:hAnsi="Times New Roman" w:eastAsia="Times New Roman"/>
                <w:b/>
                <w:sz w:val="24"/>
              </w:rPr>
              <w:t>Deadline</w:t>
            </w:r>
          </w:p>
        </w:tc>
        <w:tc>
          <w:tcPr>
            <w:tcW w:type="dxa" w:w="1296"/>
            <w:vAlign w:val="center"/>
          </w:tcPr>
          <w:p>
            <w:pPr>
              <w:spacing w:line="360" w:lineRule="auto" w:before="0" w:after="0"/>
              <w:jc w:val="left"/>
            </w:pPr>
            <w:r>
              <w:rPr>
                <w:rFonts w:ascii="Times New Roman" w:hAnsi="Times New Roman" w:eastAsia="Times New Roman"/>
                <w:b/>
                <w:sz w:val="24"/>
              </w:rPr>
              <w:t>Status</w:t>
            </w:r>
          </w:p>
        </w:tc>
      </w:tr>
      <w:tr>
        <w:trPr>
          <w:cantSplit w:val="true"/>
        </w:trPr>
        <w:tc>
          <w:tcPr>
            <w:tcW w:type="dxa" w:w="1800"/>
            <w:vAlign w:val="top"/>
          </w:tcPr>
          <w:p>
            <w:pPr>
              <w:spacing w:line="360" w:lineRule="auto" w:before="0" w:after="0"/>
              <w:jc w:val="left"/>
            </w:pPr>
            <w:r>
              <w:rPr>
                <w:rFonts w:ascii="Times New Roman" w:hAnsi="Times New Roman" w:eastAsia="Times New Roman"/>
                <w:sz w:val="24"/>
              </w:rPr>
              <w:t>M1 - Huang Qiwei</w:t>
            </w:r>
          </w:p>
        </w:tc>
        <w:tc>
          <w:tcPr>
            <w:tcW w:type="dxa" w:w="3816"/>
            <w:vAlign w:val="top"/>
          </w:tcPr>
          <w:p>
            <w:pPr>
              <w:spacing w:line="360" w:lineRule="auto" w:before="0" w:after="0"/>
              <w:jc w:val="left"/>
            </w:pPr>
            <w:r>
              <w:rPr>
                <w:rFonts w:ascii="Times New Roman" w:hAnsi="Times New Roman" w:eastAsia="Times New Roman"/>
                <w:sz w:val="24"/>
              </w:rPr>
              <w:t>Requirements, scope, traceability, integration gates, risks, final report and presentation.</w:t>
            </w:r>
          </w:p>
        </w:tc>
        <w:tc>
          <w:tcPr>
            <w:tcW w:type="dxa" w:w="1728"/>
            <w:vAlign w:val="top"/>
          </w:tcPr>
          <w:p>
            <w:pPr>
              <w:spacing w:line="360" w:lineRule="auto" w:before="0" w:after="0"/>
              <w:jc w:val="left"/>
            </w:pPr>
            <w:r>
              <w:rPr>
                <w:rFonts w:ascii="Times New Roman" w:hAnsi="Times New Roman" w:eastAsia="Times New Roman"/>
                <w:sz w:val="24"/>
              </w:rPr>
              <w:t>4 Oct; weekly; 1 Nov</w:t>
            </w:r>
          </w:p>
        </w:tc>
        <w:tc>
          <w:tcPr>
            <w:tcW w:type="dxa" w:w="1296"/>
            <w:vAlign w:val="top"/>
          </w:tcPr>
          <w:p>
            <w:pPr>
              <w:spacing w:line="360" w:lineRule="auto" w:before="0" w:after="0"/>
              <w:jc w:val="left"/>
            </w:pPr>
            <w:r>
              <w:rPr>
                <w:rFonts w:ascii="Times New Roman" w:hAnsi="Times New Roman" w:eastAsia="Times New Roman"/>
                <w:sz w:val="24"/>
              </w:rPr>
              <w:t>Planned</w:t>
            </w:r>
          </w:p>
        </w:tc>
      </w:tr>
      <w:tr>
        <w:trPr>
          <w:cantSplit w:val="true"/>
        </w:trPr>
        <w:tc>
          <w:tcPr>
            <w:tcW w:type="dxa" w:w="1800"/>
            <w:vAlign w:val="top"/>
          </w:tcPr>
          <w:p>
            <w:pPr>
              <w:spacing w:line="360" w:lineRule="auto" w:before="0" w:after="0"/>
              <w:jc w:val="left"/>
            </w:pPr>
            <w:r>
              <w:rPr>
                <w:rFonts w:ascii="Times New Roman" w:hAnsi="Times New Roman" w:eastAsia="Times New Roman"/>
                <w:sz w:val="24"/>
              </w:rPr>
              <w:t>M2 - Ma Xuan</w:t>
            </w:r>
          </w:p>
        </w:tc>
        <w:tc>
          <w:tcPr>
            <w:tcW w:type="dxa" w:w="3816"/>
            <w:vAlign w:val="top"/>
          </w:tcPr>
          <w:p>
            <w:pPr>
              <w:spacing w:line="360" w:lineRule="auto" w:before="0" w:after="0"/>
              <w:jc w:val="left"/>
            </w:pPr>
            <w:r>
              <w:rPr>
                <w:rFonts w:ascii="Times New Roman" w:hAnsi="Times New Roman" w:eastAsia="Times New Roman"/>
                <w:sz w:val="24"/>
              </w:rPr>
              <w:t>Frontend shell, navigation, auth/profile, shared components and page states.</w:t>
            </w:r>
          </w:p>
        </w:tc>
        <w:tc>
          <w:tcPr>
            <w:tcW w:type="dxa" w:w="1728"/>
            <w:vAlign w:val="top"/>
          </w:tcPr>
          <w:p>
            <w:pPr>
              <w:spacing w:line="360" w:lineRule="auto" w:before="0" w:after="0"/>
              <w:jc w:val="left"/>
            </w:pPr>
            <w:r>
              <w:rPr>
                <w:rFonts w:ascii="Times New Roman" w:hAnsi="Times New Roman" w:eastAsia="Times New Roman"/>
                <w:sz w:val="24"/>
              </w:rPr>
              <w:t>11 Oct; 18 Oct</w:t>
            </w:r>
          </w:p>
        </w:tc>
        <w:tc>
          <w:tcPr>
            <w:tcW w:type="dxa" w:w="1296"/>
            <w:vAlign w:val="top"/>
          </w:tcPr>
          <w:p>
            <w:pPr>
              <w:spacing w:line="360" w:lineRule="auto" w:before="0" w:after="0"/>
              <w:jc w:val="left"/>
            </w:pPr>
            <w:r>
              <w:rPr>
                <w:rFonts w:ascii="Times New Roman" w:hAnsi="Times New Roman" w:eastAsia="Times New Roman"/>
                <w:sz w:val="24"/>
              </w:rPr>
              <w:t>Planned</w:t>
            </w:r>
          </w:p>
        </w:tc>
      </w:tr>
      <w:tr>
        <w:trPr>
          <w:cantSplit w:val="true"/>
        </w:trPr>
        <w:tc>
          <w:tcPr>
            <w:tcW w:type="dxa" w:w="1800"/>
            <w:vAlign w:val="top"/>
          </w:tcPr>
          <w:p>
            <w:pPr>
              <w:spacing w:line="360" w:lineRule="auto" w:before="0" w:after="0"/>
              <w:jc w:val="left"/>
            </w:pPr>
            <w:r>
              <w:rPr>
                <w:rFonts w:ascii="Times New Roman" w:hAnsi="Times New Roman" w:eastAsia="Times New Roman"/>
                <w:sz w:val="24"/>
              </w:rPr>
              <w:t>M3 - Chen Hongqing</w:t>
            </w:r>
          </w:p>
        </w:tc>
        <w:tc>
          <w:tcPr>
            <w:tcW w:type="dxa" w:w="3816"/>
            <w:vAlign w:val="top"/>
          </w:tcPr>
          <w:p>
            <w:pPr>
              <w:spacing w:line="360" w:lineRule="auto" w:before="0" w:after="0"/>
              <w:jc w:val="left"/>
            </w:pPr>
            <w:r>
              <w:rPr>
                <w:rFonts w:ascii="Times New Roman" w:hAnsi="Times New Roman" w:eastAsia="Times New Roman"/>
                <w:sz w:val="24"/>
              </w:rPr>
              <w:t>Marketplace, listings, wanted requests, search, matching and price-advice UI.</w:t>
            </w:r>
          </w:p>
        </w:tc>
        <w:tc>
          <w:tcPr>
            <w:tcW w:type="dxa" w:w="1728"/>
            <w:vAlign w:val="top"/>
          </w:tcPr>
          <w:p>
            <w:pPr>
              <w:spacing w:line="360" w:lineRule="auto" w:before="0" w:after="0"/>
              <w:jc w:val="left"/>
            </w:pPr>
            <w:r>
              <w:rPr>
                <w:rFonts w:ascii="Times New Roman" w:hAnsi="Times New Roman" w:eastAsia="Times New Roman"/>
                <w:sz w:val="24"/>
              </w:rPr>
              <w:t>11 Oct; 18 Oct; 25 Oct</w:t>
            </w:r>
          </w:p>
        </w:tc>
        <w:tc>
          <w:tcPr>
            <w:tcW w:type="dxa" w:w="1296"/>
            <w:vAlign w:val="top"/>
          </w:tcPr>
          <w:p>
            <w:pPr>
              <w:spacing w:line="360" w:lineRule="auto" w:before="0" w:after="0"/>
              <w:jc w:val="left"/>
            </w:pPr>
            <w:r>
              <w:rPr>
                <w:rFonts w:ascii="Times New Roman" w:hAnsi="Times New Roman" w:eastAsia="Times New Roman"/>
                <w:sz w:val="24"/>
              </w:rPr>
              <w:t>Planned</w:t>
            </w:r>
          </w:p>
        </w:tc>
      </w:tr>
      <w:tr>
        <w:trPr>
          <w:cantSplit w:val="true"/>
        </w:trPr>
        <w:tc>
          <w:tcPr>
            <w:tcW w:type="dxa" w:w="1800"/>
            <w:vAlign w:val="top"/>
          </w:tcPr>
          <w:p>
            <w:pPr>
              <w:spacing w:line="360" w:lineRule="auto" w:before="0" w:after="0"/>
              <w:jc w:val="left"/>
            </w:pPr>
            <w:r>
              <w:rPr>
                <w:rFonts w:ascii="Times New Roman" w:hAnsi="Times New Roman" w:eastAsia="Times New Roman"/>
                <w:sz w:val="24"/>
              </w:rPr>
              <w:t>M4 - Ye Zidan</w:t>
            </w:r>
          </w:p>
        </w:tc>
        <w:tc>
          <w:tcPr>
            <w:tcW w:type="dxa" w:w="3816"/>
            <w:vAlign w:val="top"/>
          </w:tcPr>
          <w:p>
            <w:pPr>
              <w:spacing w:line="360" w:lineRule="auto" w:before="0" w:after="0"/>
              <w:jc w:val="left"/>
            </w:pPr>
            <w:r>
              <w:rPr>
                <w:rFonts w:ascii="Times New Roman" w:hAnsi="Times New Roman" w:eastAsia="Times New Roman"/>
                <w:sz w:val="24"/>
              </w:rPr>
              <w:t>Chat, offers, orders, meetup, completion, reviews, reports and notifications UI.</w:t>
            </w:r>
          </w:p>
        </w:tc>
        <w:tc>
          <w:tcPr>
            <w:tcW w:type="dxa" w:w="1728"/>
            <w:vAlign w:val="top"/>
          </w:tcPr>
          <w:p>
            <w:pPr>
              <w:spacing w:line="360" w:lineRule="auto" w:before="0" w:after="0"/>
              <w:jc w:val="left"/>
            </w:pPr>
            <w:r>
              <w:rPr>
                <w:rFonts w:ascii="Times New Roman" w:hAnsi="Times New Roman" w:eastAsia="Times New Roman"/>
                <w:sz w:val="24"/>
              </w:rPr>
              <w:t>11 Oct; 18 Oct</w:t>
            </w:r>
          </w:p>
        </w:tc>
        <w:tc>
          <w:tcPr>
            <w:tcW w:type="dxa" w:w="1296"/>
            <w:vAlign w:val="top"/>
          </w:tcPr>
          <w:p>
            <w:pPr>
              <w:spacing w:line="360" w:lineRule="auto" w:before="0" w:after="0"/>
              <w:jc w:val="left"/>
            </w:pPr>
            <w:r>
              <w:rPr>
                <w:rFonts w:ascii="Times New Roman" w:hAnsi="Times New Roman" w:eastAsia="Times New Roman"/>
                <w:sz w:val="24"/>
              </w:rPr>
              <w:t>Planned</w:t>
            </w:r>
          </w:p>
        </w:tc>
      </w:tr>
      <w:tr>
        <w:trPr>
          <w:cantSplit w:val="true"/>
        </w:trPr>
        <w:tc>
          <w:tcPr>
            <w:tcW w:type="dxa" w:w="1800"/>
            <w:vAlign w:val="top"/>
          </w:tcPr>
          <w:p>
            <w:pPr>
              <w:spacing w:line="360" w:lineRule="auto" w:before="0" w:after="0"/>
              <w:jc w:val="left"/>
            </w:pPr>
            <w:r>
              <w:rPr>
                <w:rFonts w:ascii="Times New Roman" w:hAnsi="Times New Roman" w:eastAsia="Times New Roman"/>
                <w:sz w:val="24"/>
              </w:rPr>
              <w:t>M5 - Hu Keming</w:t>
            </w:r>
          </w:p>
        </w:tc>
        <w:tc>
          <w:tcPr>
            <w:tcW w:type="dxa" w:w="3816"/>
            <w:vAlign w:val="top"/>
          </w:tcPr>
          <w:p>
            <w:pPr>
              <w:spacing w:line="360" w:lineRule="auto" w:before="0" w:after="0"/>
              <w:jc w:val="left"/>
            </w:pPr>
            <w:r>
              <w:rPr>
                <w:rFonts w:ascii="Times New Roman" w:hAnsi="Times New Roman" w:eastAsia="Times New Roman"/>
                <w:sz w:val="24"/>
              </w:rPr>
              <w:t>Authentication, sessions, privacy, roles, field visibility and administrator permissions.</w:t>
            </w:r>
          </w:p>
        </w:tc>
        <w:tc>
          <w:tcPr>
            <w:tcW w:type="dxa" w:w="1728"/>
            <w:vAlign w:val="top"/>
          </w:tcPr>
          <w:p>
            <w:pPr>
              <w:spacing w:line="360" w:lineRule="auto" w:before="0" w:after="0"/>
              <w:jc w:val="left"/>
            </w:pPr>
            <w:r>
              <w:rPr>
                <w:rFonts w:ascii="Times New Roman" w:hAnsi="Times New Roman" w:eastAsia="Times New Roman"/>
                <w:sz w:val="24"/>
              </w:rPr>
              <w:t>11 Oct; 18 Oct</w:t>
            </w:r>
          </w:p>
        </w:tc>
        <w:tc>
          <w:tcPr>
            <w:tcW w:type="dxa" w:w="1296"/>
            <w:vAlign w:val="top"/>
          </w:tcPr>
          <w:p>
            <w:pPr>
              <w:spacing w:line="360" w:lineRule="auto" w:before="0" w:after="0"/>
              <w:jc w:val="left"/>
            </w:pPr>
            <w:r>
              <w:rPr>
                <w:rFonts w:ascii="Times New Roman" w:hAnsi="Times New Roman" w:eastAsia="Times New Roman"/>
                <w:sz w:val="24"/>
              </w:rPr>
              <w:t>Planned</w:t>
            </w:r>
          </w:p>
        </w:tc>
      </w:tr>
    </w:tbl>
    <w:p>
      <w:pPr>
        <w:spacing w:after="0"/>
      </w:pPr>
    </w:p>
    <w:p>
      <w:pPr>
        <w:keepNext/>
        <w:spacing w:line="360" w:lineRule="auto" w:before="120" w:after="80"/>
        <w:jc w:val="left"/>
      </w:pPr>
      <w:r>
        <w:rPr>
          <w:rFonts w:ascii="Times New Roman" w:hAnsi="Times New Roman" w:eastAsia="Times New Roman"/>
          <w:b/>
          <w:sz w:val="24"/>
        </w:rPr>
        <w:t>Cross-group dependency order</w:t>
      </w:r>
    </w:p>
    <w:p>
      <w:pPr>
        <w:spacing w:line="360" w:lineRule="auto" w:before="0" w:after="120"/>
        <w:jc w:val="both"/>
      </w:pPr>
      <w:r>
        <w:rPr>
          <w:rFonts w:ascii="Times New Roman" w:hAnsi="Times New Roman" w:eastAsia="Times New Roman"/>
          <w:b w:val="0"/>
          <w:sz w:val="24"/>
        </w:rPr>
        <w:t>Rules and contracts are published before consumers integrate them: M5/M6 provide identity and business contracts; M7/M8 provide versioned intelligent-function outputs; M9 provides the environment and migrations; M2-M4 integrate the user experience; M10 independently tests the integrated result; M1 controls scope and the phase handoff.</w:t>
      </w:r>
    </w:p>
    <w:p>
      <w:pPr>
        <w:keepNext/>
        <w:spacing w:line="360" w:lineRule="auto" w:before="0" w:after="120"/>
        <w:jc w:val="left"/>
        <w:pBdr>
          <w:bottom w:val="single" w:sz="6" w:space="4" w:color="000000"/>
        </w:pBdr>
      </w:pPr>
      <w:r>
        <w:rPr>
          <w:rFonts w:ascii="Times New Roman" w:hAnsi="Times New Roman" w:eastAsia="Times New Roman"/>
          <w:b/>
          <w:sz w:val="24"/>
        </w:rPr>
        <w:t>6  Action Plan - continued</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777777"/>
          <w:left w:val="nil"/>
          <w:right w:val="nil"/>
          <w:insideV w:val="nil"/>
        </w:tblBorders>
      </w:tblPr>
      <w:tblGrid>
        <w:gridCol w:w="2256"/>
        <w:gridCol w:w="2256"/>
        <w:gridCol w:w="2256"/>
        <w:gridCol w:w="2256"/>
      </w:tblGrid>
      <w:tr>
        <w:trPr>
          <w:tblHeader w:val="true"/>
          <w:cantSplit w:val="true"/>
        </w:trPr>
        <w:tc>
          <w:tcPr>
            <w:tcW w:type="dxa" w:w="1800"/>
            <w:vAlign w:val="center"/>
          </w:tcPr>
          <w:p>
            <w:pPr>
              <w:spacing w:line="360" w:lineRule="auto" w:before="0" w:after="0"/>
              <w:jc w:val="left"/>
            </w:pPr>
            <w:r>
              <w:rPr>
                <w:rFonts w:ascii="Times New Roman" w:hAnsi="Times New Roman" w:eastAsia="Times New Roman"/>
                <w:b/>
                <w:sz w:val="24"/>
              </w:rPr>
              <w:t>Responsible member</w:t>
            </w:r>
          </w:p>
        </w:tc>
        <w:tc>
          <w:tcPr>
            <w:tcW w:type="dxa" w:w="3816"/>
            <w:vAlign w:val="center"/>
          </w:tcPr>
          <w:p>
            <w:pPr>
              <w:spacing w:line="360" w:lineRule="auto" w:before="0" w:after="0"/>
              <w:jc w:val="left"/>
            </w:pPr>
            <w:r>
              <w:rPr>
                <w:rFonts w:ascii="Times New Roman" w:hAnsi="Times New Roman" w:eastAsia="Times New Roman"/>
                <w:b/>
                <w:sz w:val="24"/>
              </w:rPr>
              <w:t>Required activity</w:t>
            </w:r>
          </w:p>
        </w:tc>
        <w:tc>
          <w:tcPr>
            <w:tcW w:type="dxa" w:w="1728"/>
            <w:vAlign w:val="center"/>
          </w:tcPr>
          <w:p>
            <w:pPr>
              <w:spacing w:line="360" w:lineRule="auto" w:before="0" w:after="0"/>
              <w:jc w:val="left"/>
            </w:pPr>
            <w:r>
              <w:rPr>
                <w:rFonts w:ascii="Times New Roman" w:hAnsi="Times New Roman" w:eastAsia="Times New Roman"/>
                <w:b/>
                <w:sz w:val="24"/>
              </w:rPr>
              <w:t>Deadline</w:t>
            </w:r>
          </w:p>
        </w:tc>
        <w:tc>
          <w:tcPr>
            <w:tcW w:type="dxa" w:w="1296"/>
            <w:vAlign w:val="center"/>
          </w:tcPr>
          <w:p>
            <w:pPr>
              <w:spacing w:line="360" w:lineRule="auto" w:before="0" w:after="0"/>
              <w:jc w:val="left"/>
            </w:pPr>
            <w:r>
              <w:rPr>
                <w:rFonts w:ascii="Times New Roman" w:hAnsi="Times New Roman" w:eastAsia="Times New Roman"/>
                <w:b/>
                <w:sz w:val="24"/>
              </w:rPr>
              <w:t>Status</w:t>
            </w:r>
          </w:p>
        </w:tc>
      </w:tr>
      <w:tr>
        <w:trPr>
          <w:cantSplit w:val="true"/>
        </w:trPr>
        <w:tc>
          <w:tcPr>
            <w:tcW w:type="dxa" w:w="1800"/>
            <w:vAlign w:val="top"/>
          </w:tcPr>
          <w:p>
            <w:pPr>
              <w:spacing w:line="360" w:lineRule="auto" w:before="0" w:after="0"/>
              <w:jc w:val="left"/>
            </w:pPr>
            <w:r>
              <w:rPr>
                <w:rFonts w:ascii="Times New Roman" w:hAnsi="Times New Roman" w:eastAsia="Times New Roman"/>
                <w:sz w:val="24"/>
              </w:rPr>
              <w:t>M6 - Li Mingyuan</w:t>
            </w:r>
          </w:p>
        </w:tc>
        <w:tc>
          <w:tcPr>
            <w:tcW w:type="dxa" w:w="3816"/>
            <w:vAlign w:val="top"/>
          </w:tcPr>
          <w:p>
            <w:pPr>
              <w:spacing w:line="360" w:lineRule="auto" w:before="0" w:after="0"/>
              <w:jc w:val="left"/>
            </w:pPr>
            <w:r>
              <w:rPr>
                <w:rFonts w:ascii="Times New Roman" w:hAnsi="Times New Roman" w:eastAsia="Times New Roman"/>
                <w:sz w:val="24"/>
              </w:rPr>
              <w:t>Marketplace/transaction entities, APIs, WebSocket, states, transactions and idempotency.</w:t>
            </w:r>
          </w:p>
        </w:tc>
        <w:tc>
          <w:tcPr>
            <w:tcW w:type="dxa" w:w="1728"/>
            <w:vAlign w:val="top"/>
          </w:tcPr>
          <w:p>
            <w:pPr>
              <w:spacing w:line="360" w:lineRule="auto" w:before="0" w:after="0"/>
              <w:jc w:val="left"/>
            </w:pPr>
            <w:r>
              <w:rPr>
                <w:rFonts w:ascii="Times New Roman" w:hAnsi="Times New Roman" w:eastAsia="Times New Roman"/>
                <w:sz w:val="24"/>
              </w:rPr>
              <w:t>11 Oct; 18 Oct; 25 Oct</w:t>
            </w:r>
          </w:p>
        </w:tc>
        <w:tc>
          <w:tcPr>
            <w:tcW w:type="dxa" w:w="1296"/>
            <w:vAlign w:val="top"/>
          </w:tcPr>
          <w:p>
            <w:pPr>
              <w:spacing w:line="360" w:lineRule="auto" w:before="0" w:after="0"/>
              <w:jc w:val="left"/>
            </w:pPr>
            <w:r>
              <w:rPr>
                <w:rFonts w:ascii="Times New Roman" w:hAnsi="Times New Roman" w:eastAsia="Times New Roman"/>
                <w:sz w:val="24"/>
              </w:rPr>
              <w:t>Planned</w:t>
            </w:r>
          </w:p>
        </w:tc>
      </w:tr>
      <w:tr>
        <w:trPr>
          <w:cantSplit w:val="true"/>
        </w:trPr>
        <w:tc>
          <w:tcPr>
            <w:tcW w:type="dxa" w:w="1800"/>
            <w:vAlign w:val="top"/>
          </w:tcPr>
          <w:p>
            <w:pPr>
              <w:spacing w:line="360" w:lineRule="auto" w:before="0" w:after="0"/>
              <w:jc w:val="left"/>
            </w:pPr>
            <w:r>
              <w:rPr>
                <w:rFonts w:ascii="Times New Roman" w:hAnsi="Times New Roman" w:eastAsia="Times New Roman"/>
                <w:sz w:val="24"/>
              </w:rPr>
              <w:t>M7 - Luo Kangrui</w:t>
            </w:r>
          </w:p>
        </w:tc>
        <w:tc>
          <w:tcPr>
            <w:tcW w:type="dxa" w:w="3816"/>
            <w:vAlign w:val="top"/>
          </w:tcPr>
          <w:p>
            <w:pPr>
              <w:spacing w:line="360" w:lineRule="auto" w:before="0" w:after="0"/>
              <w:jc w:val="left"/>
            </w:pPr>
            <w:r>
              <w:rPr>
                <w:rFonts w:ascii="Times New Roman" w:hAnsi="Times New Roman" w:eastAsia="Times New Roman"/>
                <w:sz w:val="24"/>
              </w:rPr>
              <w:t>Keyword/semantic retrieval, wanted matching, explanations and search evaluation.</w:t>
            </w:r>
          </w:p>
        </w:tc>
        <w:tc>
          <w:tcPr>
            <w:tcW w:type="dxa" w:w="1728"/>
            <w:vAlign w:val="top"/>
          </w:tcPr>
          <w:p>
            <w:pPr>
              <w:spacing w:line="360" w:lineRule="auto" w:before="0" w:after="0"/>
              <w:jc w:val="left"/>
            </w:pPr>
            <w:r>
              <w:rPr>
                <w:rFonts w:ascii="Times New Roman" w:hAnsi="Times New Roman" w:eastAsia="Times New Roman"/>
                <w:sz w:val="24"/>
              </w:rPr>
              <w:t>11 Oct; 18 Oct; 25 Oct</w:t>
            </w:r>
          </w:p>
        </w:tc>
        <w:tc>
          <w:tcPr>
            <w:tcW w:type="dxa" w:w="1296"/>
            <w:vAlign w:val="top"/>
          </w:tcPr>
          <w:p>
            <w:pPr>
              <w:spacing w:line="360" w:lineRule="auto" w:before="0" w:after="0"/>
              <w:jc w:val="left"/>
            </w:pPr>
            <w:r>
              <w:rPr>
                <w:rFonts w:ascii="Times New Roman" w:hAnsi="Times New Roman" w:eastAsia="Times New Roman"/>
                <w:sz w:val="24"/>
              </w:rPr>
              <w:t>Planned</w:t>
            </w:r>
          </w:p>
        </w:tc>
      </w:tr>
      <w:tr>
        <w:trPr>
          <w:cantSplit w:val="true"/>
        </w:trPr>
        <w:tc>
          <w:tcPr>
            <w:tcW w:type="dxa" w:w="1800"/>
            <w:vAlign w:val="top"/>
          </w:tcPr>
          <w:p>
            <w:pPr>
              <w:spacing w:line="360" w:lineRule="auto" w:before="0" w:after="0"/>
              <w:jc w:val="left"/>
            </w:pPr>
            <w:r>
              <w:rPr>
                <w:rFonts w:ascii="Times New Roman" w:hAnsi="Times New Roman" w:eastAsia="Times New Roman"/>
                <w:sz w:val="24"/>
              </w:rPr>
              <w:t>M8 - Liang Jiawen</w:t>
            </w:r>
          </w:p>
        </w:tc>
        <w:tc>
          <w:tcPr>
            <w:tcW w:type="dxa" w:w="3816"/>
            <w:vAlign w:val="top"/>
          </w:tcPr>
          <w:p>
            <w:pPr>
              <w:spacing w:line="360" w:lineRule="auto" w:before="0" w:after="0"/>
              <w:jc w:val="left"/>
            </w:pPr>
            <w:r>
              <w:rPr>
                <w:rFonts w:ascii="Times New Roman" w:hAnsi="Times New Roman" w:eastAsia="Times New Roman"/>
                <w:sz w:val="24"/>
              </w:rPr>
              <w:t>Price reference, trust evidence, risk-review assistance, evaluation and fallback.</w:t>
            </w:r>
          </w:p>
        </w:tc>
        <w:tc>
          <w:tcPr>
            <w:tcW w:type="dxa" w:w="1728"/>
            <w:vAlign w:val="top"/>
          </w:tcPr>
          <w:p>
            <w:pPr>
              <w:spacing w:line="360" w:lineRule="auto" w:before="0" w:after="0"/>
              <w:jc w:val="left"/>
            </w:pPr>
            <w:r>
              <w:rPr>
                <w:rFonts w:ascii="Times New Roman" w:hAnsi="Times New Roman" w:eastAsia="Times New Roman"/>
                <w:sz w:val="24"/>
              </w:rPr>
              <w:t>11 Oct; 18 Oct; 25 Oct</w:t>
            </w:r>
          </w:p>
        </w:tc>
        <w:tc>
          <w:tcPr>
            <w:tcW w:type="dxa" w:w="1296"/>
            <w:vAlign w:val="top"/>
          </w:tcPr>
          <w:p>
            <w:pPr>
              <w:spacing w:line="360" w:lineRule="auto" w:before="0" w:after="0"/>
              <w:jc w:val="left"/>
            </w:pPr>
            <w:r>
              <w:rPr>
                <w:rFonts w:ascii="Times New Roman" w:hAnsi="Times New Roman" w:eastAsia="Times New Roman"/>
                <w:sz w:val="24"/>
              </w:rPr>
              <w:t>Planned</w:t>
            </w:r>
          </w:p>
        </w:tc>
      </w:tr>
      <w:tr>
        <w:trPr>
          <w:cantSplit w:val="true"/>
        </w:trPr>
        <w:tc>
          <w:tcPr>
            <w:tcW w:type="dxa" w:w="1800"/>
            <w:vAlign w:val="top"/>
          </w:tcPr>
          <w:p>
            <w:pPr>
              <w:spacing w:line="360" w:lineRule="auto" w:before="0" w:after="0"/>
              <w:jc w:val="left"/>
            </w:pPr>
            <w:r>
              <w:rPr>
                <w:rFonts w:ascii="Times New Roman" w:hAnsi="Times New Roman" w:eastAsia="Times New Roman"/>
                <w:sz w:val="24"/>
              </w:rPr>
              <w:t>M9 - Gao Junjie</w:t>
            </w:r>
          </w:p>
        </w:tc>
        <w:tc>
          <w:tcPr>
            <w:tcW w:type="dxa" w:w="3816"/>
            <w:vAlign w:val="top"/>
          </w:tcPr>
          <w:p>
            <w:pPr>
              <w:spacing w:line="360" w:lineRule="auto" w:before="0" w:after="0"/>
              <w:jc w:val="left"/>
            </w:pPr>
            <w:r>
              <w:rPr>
                <w:rFonts w:ascii="Times New Roman" w:hAnsi="Times New Roman" w:eastAsia="Times New Roman"/>
                <w:sz w:val="24"/>
              </w:rPr>
              <w:t>Database, migrations, seed data, environment, storage, jobs, CI, deployment and recovery.</w:t>
            </w:r>
          </w:p>
        </w:tc>
        <w:tc>
          <w:tcPr>
            <w:tcW w:type="dxa" w:w="1728"/>
            <w:vAlign w:val="top"/>
          </w:tcPr>
          <w:p>
            <w:pPr>
              <w:spacing w:line="360" w:lineRule="auto" w:before="0" w:after="0"/>
              <w:jc w:val="left"/>
            </w:pPr>
            <w:r>
              <w:rPr>
                <w:rFonts w:ascii="Times New Roman" w:hAnsi="Times New Roman" w:eastAsia="Times New Roman"/>
                <w:sz w:val="24"/>
              </w:rPr>
              <w:t>11 Oct; 18 Oct; 1 Nov</w:t>
            </w:r>
          </w:p>
        </w:tc>
        <w:tc>
          <w:tcPr>
            <w:tcW w:type="dxa" w:w="1296"/>
            <w:vAlign w:val="top"/>
          </w:tcPr>
          <w:p>
            <w:pPr>
              <w:spacing w:line="360" w:lineRule="auto" w:before="0" w:after="0"/>
              <w:jc w:val="left"/>
            </w:pPr>
            <w:r>
              <w:rPr>
                <w:rFonts w:ascii="Times New Roman" w:hAnsi="Times New Roman" w:eastAsia="Times New Roman"/>
                <w:sz w:val="24"/>
              </w:rPr>
              <w:t>Planned</w:t>
            </w:r>
          </w:p>
        </w:tc>
      </w:tr>
      <w:tr>
        <w:trPr>
          <w:cantSplit w:val="true"/>
        </w:trPr>
        <w:tc>
          <w:tcPr>
            <w:tcW w:type="dxa" w:w="1800"/>
            <w:vAlign w:val="top"/>
          </w:tcPr>
          <w:p>
            <w:pPr>
              <w:spacing w:line="360" w:lineRule="auto" w:before="0" w:after="0"/>
              <w:jc w:val="left"/>
            </w:pPr>
            <w:r>
              <w:rPr>
                <w:rFonts w:ascii="Times New Roman" w:hAnsi="Times New Roman" w:eastAsia="Times New Roman"/>
                <w:sz w:val="24"/>
              </w:rPr>
              <w:t>M10 - Chen Zihong</w:t>
            </w:r>
          </w:p>
        </w:tc>
        <w:tc>
          <w:tcPr>
            <w:tcW w:type="dxa" w:w="3816"/>
            <w:vAlign w:val="top"/>
          </w:tcPr>
          <w:p>
            <w:pPr>
              <w:spacing w:line="360" w:lineRule="auto" w:before="0" w:after="0"/>
              <w:jc w:val="left"/>
            </w:pPr>
            <w:r>
              <w:rPr>
                <w:rFonts w:ascii="Times New Roman" w:hAnsi="Times New Roman" w:eastAsia="Times New Roman"/>
                <w:sz w:val="24"/>
              </w:rPr>
              <w:t>Independent QA, defects, permission/E2E tests, load/recovery tests and release sign-off.</w:t>
            </w:r>
          </w:p>
        </w:tc>
        <w:tc>
          <w:tcPr>
            <w:tcW w:type="dxa" w:w="1728"/>
            <w:vAlign w:val="top"/>
          </w:tcPr>
          <w:p>
            <w:pPr>
              <w:spacing w:line="360" w:lineRule="auto" w:before="0" w:after="0"/>
              <w:jc w:val="left"/>
            </w:pPr>
            <w:r>
              <w:rPr>
                <w:rFonts w:ascii="Times New Roman" w:hAnsi="Times New Roman" w:eastAsia="Times New Roman"/>
                <w:sz w:val="24"/>
              </w:rPr>
              <w:t>Weekly; 1 Nov</w:t>
            </w:r>
          </w:p>
        </w:tc>
        <w:tc>
          <w:tcPr>
            <w:tcW w:type="dxa" w:w="1296"/>
            <w:vAlign w:val="top"/>
          </w:tcPr>
          <w:p>
            <w:pPr>
              <w:spacing w:line="360" w:lineRule="auto" w:before="0" w:after="0"/>
              <w:jc w:val="left"/>
            </w:pPr>
            <w:r>
              <w:rPr>
                <w:rFonts w:ascii="Times New Roman" w:hAnsi="Times New Roman" w:eastAsia="Times New Roman"/>
                <w:sz w:val="24"/>
              </w:rPr>
              <w:t>Planned</w:t>
            </w:r>
          </w:p>
        </w:tc>
      </w:tr>
    </w:tbl>
    <w:p>
      <w:pPr>
        <w:spacing w:after="0"/>
      </w:pPr>
    </w:p>
    <w:p>
      <w:pPr>
        <w:keepNext/>
        <w:spacing w:line="360" w:lineRule="auto" w:before="120" w:after="80"/>
        <w:jc w:val="left"/>
      </w:pPr>
      <w:r>
        <w:rPr>
          <w:rFonts w:ascii="Times New Roman" w:hAnsi="Times New Roman" w:eastAsia="Times New Roman"/>
          <w:b/>
          <w:sz w:val="24"/>
        </w:rPr>
        <w:t>Academic integrity and AI use</w:t>
      </w:r>
    </w:p>
    <w:p>
      <w:pPr>
        <w:spacing w:line="360" w:lineRule="auto" w:before="0" w:after="120"/>
        <w:jc w:val="both"/>
      </w:pPr>
      <w:r>
        <w:rPr>
          <w:rFonts w:ascii="Times New Roman" w:hAnsi="Times New Roman" w:eastAsia="Times New Roman"/>
          <w:b w:val="0"/>
          <w:sz w:val="24"/>
        </w:rPr>
        <w:t>This proposal represents Group 5's planned work. Generative AI assisted with structure, wording, formatting and consistency checks. The group will review and approve the final submission and remains responsible for its accuracy and originality. Any external text, code, figure, image, data or idea used during the project will be acknowledged according to University guidance. This proposal contains no external figure or unverified result.</w:t>
      </w:r>
    </w:p>
    <w:p>
      <w:pPr>
        <w:keepNext/>
        <w:spacing w:line="360" w:lineRule="auto" w:before="120" w:after="80"/>
        <w:jc w:val="left"/>
      </w:pPr>
      <w:r>
        <w:rPr>
          <w:rFonts w:ascii="Times New Roman" w:hAnsi="Times New Roman" w:eastAsia="Times New Roman"/>
          <w:b/>
          <w:sz w:val="24"/>
        </w:rPr>
        <w:t>Supervisor approval</w:t>
      </w:r>
    </w:p>
    <w:p>
      <w:pPr>
        <w:spacing w:line="360" w:lineRule="auto" w:before="0" w:after="120"/>
        <w:jc w:val="both"/>
      </w:pPr>
      <w:r>
        <w:rPr>
          <w:rFonts w:ascii="Times New Roman" w:hAnsi="Times New Roman" w:eastAsia="Times New Roman"/>
          <w:b w:val="0"/>
          <w:sz w:val="24"/>
        </w:rPr>
        <w:t>The group will discuss the scope, five-week schedule and technical approach with the assigned supervisor before submission. Any substantial later change will also be discussed and recorded.</w:t>
      </w:r>
    </w:p>
    <w:sectPr w:rsidR="00FC693F" w:rsidRPr="0006063C" w:rsidSect="00034616">
      <w:footerReference w:type="default" r:id="rId9"/>
      <w:pgSz w:w="11906" w:h="16838"/>
      <w:pgMar w:top="1440" w:right="1440" w:bottom="1440" w:left="1440" w:header="576" w:footer="64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CampusLoop AI Project Proposal</dc:title>
  <dc:subject>Introduction to Software Engineering Assessment</dc:subject>
  <dc:creator>CS Group 5</dc:creator>
  <cp:keywords>CampusLoop AI, software engineering, project proposal</cp:keywords>
  <dc:description>generated by python-docx</dc:description>
  <cp:lastModifiedBy/>
  <cp:revision>1</cp:revision>
  <dcterms:created xsi:type="dcterms:W3CDTF">2013-12-23T23:15:00Z</dcterms:created>
  <dcterms:modified xsi:type="dcterms:W3CDTF">2013-12-23T23:15:00Z</dcterms:modified>
  <cp:category/>
</cp:coreProperties>
</file>