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Times New Roman" w:hAnsi="Times New Roman" w:eastAsia="Times New Roman"/>
          <w:b/>
          <w:sz w:val="36"/>
        </w:rPr>
        <w:t>Introduction to Software Engineering Assessment</w:t>
      </w:r>
    </w:p>
    <w:p>
      <w:pPr>
        <w:spacing w:after="360"/>
        <w:jc w:val="center"/>
      </w:pPr>
      <w:r>
        <w:rPr>
          <w:rFonts w:ascii="Times New Roman" w:hAnsi="Times New Roman" w:eastAsia="Times New Roman"/>
          <w:b/>
          <w:sz w:val="34"/>
        </w:rPr>
        <w:t>CS Group 5 CampusLoop AI Project Proposal</w:t>
      </w:r>
    </w:p>
    <w:p>
      <w:pPr>
        <w:spacing w:after="100" w:line="259" w:lineRule="auto"/>
      </w:pPr>
      <w:r>
        <w:rPr>
          <w:rFonts w:ascii="Times New Roman" w:hAnsi="Times New Roman" w:eastAsia="Times New Roman"/>
          <w:b/>
          <w:sz w:val="24"/>
        </w:rPr>
        <w:t xml:space="preserve">Title: </w:t>
      </w:r>
      <w:r>
        <w:rPr>
          <w:rFonts w:ascii="Times New Roman" w:hAnsi="Times New Roman" w:eastAsia="Times New Roman"/>
          <w:sz w:val="24"/>
        </w:rPr>
        <w:t>CampusLoop AI - An AI-Enhanced Trusted Campus Second-Hand Marketplace</w:t>
      </w:r>
    </w:p>
    <w:p>
      <w:pPr>
        <w:spacing w:after="100" w:line="259" w:lineRule="auto"/>
      </w:pPr>
      <w:r>
        <w:rPr>
          <w:rFonts w:ascii="Times New Roman" w:hAnsi="Times New Roman" w:eastAsia="Times New Roman"/>
          <w:b/>
          <w:sz w:val="24"/>
        </w:rPr>
        <w:t xml:space="preserve">Group Number: </w:t>
      </w:r>
      <w:r>
        <w:rPr>
          <w:rFonts w:ascii="Times New Roman" w:hAnsi="Times New Roman" w:eastAsia="Times New Roman"/>
          <w:sz w:val="24"/>
        </w:rPr>
        <w:t>5</w:t>
      </w:r>
    </w:p>
    <w:p>
      <w:pPr>
        <w:spacing w:after="100" w:line="259" w:lineRule="auto"/>
      </w:pPr>
      <w:r>
        <w:rPr>
          <w:rFonts w:ascii="Times New Roman" w:hAnsi="Times New Roman" w:eastAsia="Times New Roman"/>
          <w:b/>
          <w:sz w:val="24"/>
        </w:rPr>
        <w:t xml:space="preserve">Degree Programme: </w:t>
      </w:r>
      <w:r>
        <w:rPr>
          <w:rFonts w:ascii="Times New Roman" w:hAnsi="Times New Roman" w:eastAsia="Times New Roman"/>
          <w:sz w:val="24"/>
        </w:rPr>
        <w:t>BSc (AI)</w:t>
      </w:r>
    </w:p>
    <w:p>
      <w:pPr>
        <w:spacing w:after="100" w:line="259" w:lineRule="auto"/>
      </w:pPr>
      <w:r>
        <w:rPr>
          <w:rFonts w:ascii="Times New Roman" w:hAnsi="Times New Roman" w:eastAsia="Times New Roman"/>
          <w:b/>
          <w:sz w:val="24"/>
        </w:rPr>
        <w:t xml:space="preserve">Team Size: </w:t>
      </w:r>
      <w:r>
        <w:rPr>
          <w:rFonts w:ascii="Times New Roman" w:hAnsi="Times New Roman" w:eastAsia="Times New Roman"/>
          <w:sz w:val="24"/>
        </w:rPr>
        <w:t>10 members</w:t>
      </w:r>
    </w:p>
    <w:p>
      <w:pPr>
        <w:spacing w:after="100" w:line="259" w:lineRule="auto"/>
      </w:pPr>
      <w:r>
        <w:rPr>
          <w:rFonts w:ascii="Times New Roman" w:hAnsi="Times New Roman" w:eastAsia="Times New Roman"/>
          <w:b/>
          <w:sz w:val="24"/>
        </w:rPr>
        <w:t xml:space="preserve">Project Duration: </w:t>
      </w:r>
      <w:r>
        <w:rPr>
          <w:rFonts w:ascii="Times New Roman" w:hAnsi="Times New Roman" w:eastAsia="Times New Roman"/>
          <w:sz w:val="24"/>
        </w:rPr>
        <w:t>10 weeks (five iterative sprints)</w:t>
      </w:r>
    </w:p>
    <w:p>
      <w:pPr>
        <w:spacing w:after="100" w:line="259" w:lineRule="auto"/>
      </w:pPr>
      <w:r>
        <w:rPr>
          <w:rFonts w:ascii="Times New Roman" w:hAnsi="Times New Roman" w:eastAsia="Times New Roman"/>
          <w:b/>
          <w:sz w:val="24"/>
        </w:rPr>
        <w:t xml:space="preserve">Date: </w:t>
      </w:r>
      <w:r>
        <w:rPr>
          <w:rFonts w:ascii="Times New Roman" w:hAnsi="Times New Roman" w:eastAsia="Times New Roman"/>
          <w:sz w:val="24"/>
        </w:rPr>
        <w:t>September 2026</w:t>
      </w:r>
    </w:p>
    <w:p>
      <w:pPr>
        <w:keepNext/>
        <w:spacing w:before="280" w:after="120" w:line="240" w:lineRule="auto"/>
      </w:pPr>
      <w:r>
        <w:rPr>
          <w:rFonts w:ascii="Times New Roman" w:hAnsi="Times New Roman" w:eastAsia="Times New Roman"/>
          <w:b/>
          <w:sz w:val="32"/>
        </w:rPr>
        <w:t>Problem:</w:t>
      </w:r>
    </w:p>
    <w:p>
      <w:pPr>
        <w:spacing w:line="259" w:lineRule="auto" w:after="140"/>
        <w:ind w:firstLine="360"/>
        <w:jc w:val="both"/>
      </w:pPr>
      <w:r>
        <w:rPr>
          <w:rFonts w:ascii="Times New Roman" w:hAnsi="Times New Roman" w:eastAsia="Times New Roman"/>
          <w:sz w:val="24"/>
        </w:rPr>
        <w:t>University campuses are high-frequency environments for second-hand trading. Textbooks, electronics, furniture, and daily necessities circulate among students, but the transactions are usually scattered across WeChat groups, social feeds, campus forums, and general-purpose marketplaces. These channels are not designed around campus identity, short-distance meetups, or student-to-student trust.</w:t>
      </w:r>
    </w:p>
    <w:p>
      <w:pPr>
        <w:spacing w:line="259" w:lineRule="auto" w:after="140"/>
        <w:ind w:firstLine="360"/>
        <w:jc w:val="both"/>
      </w:pPr>
      <w:r>
        <w:rPr>
          <w:rFonts w:ascii="Times New Roman" w:hAnsi="Times New Roman" w:eastAsia="Times New Roman"/>
          <w:sz w:val="24"/>
        </w:rPr>
        <w:t>The fragmentation creates inconsistent listing formats, expired information, duplicated conversations, and high search costs. A buyer may describe a need by purpose and budget, such as an affordable device for note-taking, while a seller describes a brand and model. Keyword-only search therefore misses semantically relevant items. At the same time, the lack of reliable condition and price references makes negotiation slow and uncertain.</w:t>
      </w:r>
    </w:p>
    <w:p>
      <w:pPr>
        <w:spacing w:line="259" w:lineRule="auto" w:after="140"/>
        <w:ind w:firstLine="360"/>
        <w:jc w:val="both"/>
      </w:pPr>
      <w:r>
        <w:rPr>
          <w:rFonts w:ascii="Times New Roman" w:hAnsi="Times New Roman" w:eastAsia="Times New Roman"/>
          <w:sz w:val="24"/>
        </w:rPr>
        <w:t>Campus trading is also time-sensitive. A student may need an item before an examination or a move, while a seller may list it after the buyer has already left campus. When a match is found, the two parties still need to negotiate a place and time, confirm the final arrangement, and coordinate a safe handover. Existing channels provide no consistent scheduling, confirmation, or recovery process for these interactions.</w:t>
      </w:r>
    </w:p>
    <w:p>
      <w:pPr>
        <w:spacing w:line="259" w:lineRule="auto" w:after="140"/>
        <w:ind w:firstLine="360"/>
        <w:jc w:val="both"/>
      </w:pPr>
      <w:r>
        <w:rPr>
          <w:rFonts w:ascii="Times New Roman" w:hAnsi="Times New Roman" w:eastAsia="Times New Roman"/>
          <w:sz w:val="24"/>
        </w:rPr>
        <w:t>Trust is another major barrier. Misrepresented products, spam, no-shows, duplicate offers, and unresolved disputes are difficult to record and review. Reputation information is often informal and cannot be connected to completed transactions. Finally, AI features in existing products are commonly isolated demonstrations rather than capabilities integrated into listing, matching, pricing, scheduling, and governance workflows.</w:t>
      </w:r>
    </w:p>
    <w:p>
      <w:pPr>
        <w:spacing w:line="259" w:lineRule="auto" w:after="140"/>
        <w:ind w:firstLine="360"/>
        <w:jc w:val="both"/>
      </w:pPr>
      <w:r>
        <w:rPr>
          <w:rFonts w:ascii="Times New Roman" w:hAnsi="Times New Roman" w:eastAsia="Times New Roman"/>
          <w:sz w:val="24"/>
        </w:rPr>
        <w:t>The project therefore addresses seven connected problems: fragmented information, a semantic gap between needs and listings, pricing asymmetry, temporal mismatch, meetup coordination cost, weak trust and governance, and AI that is disconnected from the transaction workflow.</w:t>
      </w:r>
    </w:p>
    <w:p>
      <w:pPr>
        <w:keepNext/>
        <w:spacing w:before="280" w:after="120" w:line="240" w:lineRule="auto"/>
      </w:pPr>
      <w:r>
        <w:rPr>
          <w:rFonts w:ascii="Times New Roman" w:hAnsi="Times New Roman" w:eastAsia="Times New Roman"/>
          <w:b/>
          <w:sz w:val="32"/>
        </w:rPr>
        <w:t>Solution:</w:t>
      </w:r>
    </w:p>
    <w:p>
      <w:pPr>
        <w:spacing w:line="259" w:lineRule="auto" w:after="140"/>
        <w:ind w:firstLine="360"/>
        <w:jc w:val="both"/>
      </w:pPr>
      <w:r>
        <w:rPr>
          <w:rFonts w:ascii="Times New Roman" w:hAnsi="Times New Roman" w:eastAsia="Times New Roman"/>
          <w:sz w:val="24"/>
        </w:rPr>
        <w:t>We plan to develop CampusLoop AI, a web application for a trusted campus second-hand marketplace. The platform combines a standardized transaction lifecycle with explainable AI assistance and human-centered governance. It is designed as a modular proof of concept: the basic marketplace and transaction loop remain usable when AI services are unavailable, while every AI result is presented as assistance rather than an unqualified decision.</w:t>
      </w:r>
    </w:p>
    <w:p>
      <w:pPr>
        <w:spacing w:line="259" w:lineRule="auto" w:after="140"/>
        <w:ind w:firstLine="360"/>
        <w:jc w:val="both"/>
      </w:pPr>
      <w:r>
        <w:rPr>
          <w:rFonts w:ascii="Times New Roman" w:hAnsi="Times New Roman" w:eastAsia="Times New Roman"/>
          <w:sz w:val="24"/>
        </w:rPr>
        <w:t>The proposed application will implement the following integrated functions:</w:t>
      </w:r>
    </w:p>
    <w:p>
      <w:pPr>
        <w:pStyle w:val="ListNumber"/>
        <w:spacing w:after="100" w:line="252" w:lineRule="auto"/>
        <w:ind w:left="360" w:hanging="216"/>
      </w:pPr>
      <w:r>
        <w:rPr>
          <w:rFonts w:ascii="Times New Roman" w:hAnsi="Times New Roman" w:eastAsia="Times New Roman"/>
          <w:sz w:val="24"/>
        </w:rPr>
        <w:t>Unified marketplace: standardized product listings, lifecycle states, filtering, favorites, order records, and traceable transaction events.</w:t>
      </w:r>
    </w:p>
    <w:p>
      <w:pPr>
        <w:pStyle w:val="ListNumber"/>
        <w:spacing w:after="100" w:line="252" w:lineRule="auto"/>
        <w:ind w:left="360" w:hanging="216"/>
      </w:pPr>
      <w:r>
        <w:rPr>
          <w:rFonts w:ascii="Times New Roman" w:hAnsi="Times New Roman" w:eastAsia="Times New Roman"/>
          <w:sz w:val="24"/>
        </w:rPr>
        <w:t>Semantic search: natural-language queries supported by embedding retrieval with pgvector, combined with keyword search and structured filters. When the model or vector service is unavailable, the system falls back to keyword and filter retrieval.</w:t>
      </w:r>
    </w:p>
    <w:p>
      <w:pPr>
        <w:pStyle w:val="ListNumber"/>
        <w:spacing w:after="100" w:line="252" w:lineRule="auto"/>
        <w:ind w:left="360" w:hanging="216"/>
      </w:pPr>
      <w:r>
        <w:rPr>
          <w:rFonts w:ascii="Times New Roman" w:hAnsi="Times New Roman" w:eastAsia="Times New Roman"/>
          <w:sz w:val="24"/>
        </w:rPr>
        <w:t>Wanted marketplace and matching: students can publish persistent requirements. New listings can trigger matching with a relevance score, human-readable reasons, and deduplicated notifications.</w:t>
      </w:r>
    </w:p>
    <w:p>
      <w:pPr>
        <w:pStyle w:val="ListNumber"/>
        <w:spacing w:after="100" w:line="252" w:lineRule="auto"/>
        <w:ind w:left="360" w:hanging="216"/>
      </w:pPr>
      <w:r>
        <w:rPr>
          <w:rFonts w:ascii="Times New Roman" w:hAnsi="Times New Roman" w:eastAsia="Times New Roman"/>
          <w:sz w:val="24"/>
        </w:rPr>
        <w:t>Explainable price advice: a rule-based depreciation baseline and a LightGBM regression candidate provide an estimate, a suggested range, influential factors, and data limitations. The result is always labelled as reference information.</w:t>
      </w:r>
    </w:p>
    <w:p>
      <w:pPr>
        <w:pStyle w:val="ListNumber"/>
        <w:spacing w:after="100" w:line="252" w:lineRule="auto"/>
        <w:ind w:left="360" w:hanging="216"/>
      </w:pPr>
      <w:r>
        <w:rPr>
          <w:rFonts w:ascii="Times New Roman" w:hAnsi="Times New Roman" w:eastAsia="Times New Roman"/>
          <w:sz w:val="24"/>
        </w:rPr>
        <w:t>Meetup scheduling: the system computes intersections of participants' available time and campus location preferences, recommends feasible options, and supports versioned confirmation and rescheduling.</w:t>
      </w:r>
    </w:p>
    <w:p>
      <w:pPr>
        <w:pStyle w:val="ListNumber"/>
        <w:spacing w:after="100" w:line="252" w:lineRule="auto"/>
        <w:ind w:left="360" w:hanging="216"/>
      </w:pPr>
      <w:r>
        <w:rPr>
          <w:rFonts w:ascii="Times New Roman" w:hAnsi="Times New Roman" w:eastAsia="Times New Roman"/>
          <w:sz w:val="24"/>
        </w:rPr>
        <w:t>Trust and risk governance: completed transactions contribute to transparent reputation evidence; rule-based risk signals are routed to human review instead of causing automatic penalties; reports, decisions, and appeals are auditable.</w:t>
      </w:r>
    </w:p>
    <w:p>
      <w:pPr>
        <w:spacing w:line="259" w:lineRule="auto" w:after="140"/>
        <w:ind w:firstLine="360"/>
        <w:jc w:val="both"/>
      </w:pPr>
      <w:r>
        <w:rPr>
          <w:rFonts w:ascii="Times New Roman" w:hAnsi="Times New Roman" w:eastAsia="Times New Roman"/>
          <w:sz w:val="24"/>
        </w:rPr>
        <w:t>The planned architecture uses a React and TypeScript client, a FastAPI service layer, PostgreSQL with pgvector, Redis for optional caching and real-time support, object storage for images and evidence, and background workers for asynchronous tasks. The architecture and interfaces remain modular so that AI components can be replaced or disabled without breaking the basic transaction path.</w:t>
      </w:r>
    </w:p>
    <w:p>
      <w:pPr>
        <w:keepNext/>
        <w:spacing w:before="280" w:after="120" w:line="240" w:lineRule="auto"/>
      </w:pPr>
      <w:r>
        <w:rPr>
          <w:rFonts w:ascii="Times New Roman" w:hAnsi="Times New Roman" w:eastAsia="Times New Roman"/>
          <w:b/>
          <w:sz w:val="32"/>
        </w:rPr>
        <w:t>Objectives:</w:t>
      </w:r>
    </w:p>
    <w:p>
      <w:pPr>
        <w:keepNext/>
        <w:spacing w:before="180" w:after="120" w:line="240" w:lineRule="auto"/>
      </w:pPr>
      <w:r>
        <w:rPr>
          <w:rFonts w:ascii="Times New Roman" w:hAnsi="Times New Roman" w:eastAsia="Times New Roman"/>
          <w:b/>
          <w:sz w:val="26"/>
        </w:rPr>
        <w:t>Objectives 1: Implement the trusted marketplace and the basic transaction lifecycle</w:t>
      </w:r>
    </w:p>
    <w:p>
      <w:pPr>
        <w:spacing w:line="259" w:lineRule="auto" w:after="140"/>
        <w:ind w:firstLine="360"/>
        <w:jc w:val="both"/>
      </w:pPr>
      <w:r>
        <w:rPr>
          <w:rFonts w:ascii="Times New Roman" w:hAnsi="Times New Roman" w:eastAsia="Times New Roman"/>
          <w:sz w:val="24"/>
        </w:rPr>
        <w:t>The first objective is to create a usable campus marketplace and demonstrate the complete non-AI transaction loop. The system must establish user identity and role boundaries before exposing personal, product, order, or report information.</w:t>
      </w:r>
    </w:p>
    <w:p>
      <w:pPr>
        <w:pStyle w:val="ListNumber"/>
        <w:spacing w:after="100" w:line="252" w:lineRule="auto"/>
        <w:ind w:left="360" w:hanging="216"/>
      </w:pPr>
      <w:r>
        <w:rPr>
          <w:rFonts w:ascii="Times New Roman" w:hAnsi="Times New Roman" w:eastAsia="Times New Roman"/>
          <w:sz w:val="24"/>
        </w:rPr>
        <w:t>Implement a basic login, registration, profile, role, and session model. Students and administrators must have different navigation and permission boundaries, and unauthorized requests must have an explicit result.</w:t>
      </w:r>
    </w:p>
    <w:p>
      <w:pPr>
        <w:pStyle w:val="ListNumber"/>
        <w:spacing w:after="100" w:line="252" w:lineRule="auto"/>
        <w:ind w:left="360" w:hanging="216"/>
      </w:pPr>
      <w:r>
        <w:rPr>
          <w:rFonts w:ascii="Times New Roman" w:hAnsi="Times New Roman" w:eastAsia="Times New Roman"/>
          <w:sz w:val="24"/>
        </w:rPr>
        <w:t>Implement product listing, multi-image metadata, category and condition fields, browsing, keyword search, filters, sorting, pagination, favorites, and seller-side listing states such as active, reserved, sold, hidden, and withdrawn.</w:t>
      </w:r>
    </w:p>
    <w:p>
      <w:pPr>
        <w:pStyle w:val="ListNumber"/>
        <w:spacing w:after="100" w:line="252" w:lineRule="auto"/>
        <w:ind w:left="360" w:hanging="216"/>
      </w:pPr>
      <w:r>
        <w:rPr>
          <w:rFonts w:ascii="Times New Roman" w:hAnsi="Times New Roman" w:eastAsia="Times New Roman"/>
          <w:sz w:val="24"/>
        </w:rPr>
        <w:t>Implement a wanted marketplace where students can describe a title, budget range, condition requirement, location, and validity period. The flow must support validation and a clear transition from a wanted request to its matching results.</w:t>
      </w:r>
    </w:p>
    <w:p>
      <w:pPr>
        <w:pStyle w:val="ListNumber"/>
        <w:spacing w:after="100" w:line="252" w:lineRule="auto"/>
        <w:ind w:left="360" w:hanging="216"/>
      </w:pPr>
      <w:r>
        <w:rPr>
          <w:rFonts w:ascii="Times New Roman" w:hAnsi="Times New Roman" w:eastAsia="Times New Roman"/>
          <w:sz w:val="24"/>
        </w:rPr>
        <w:t>Implement the transaction path from chat and structured offers through counter-offers, acceptance, order creation, meetup arrangement, two-party confirmation, completion, review, and contextual reporting.</w:t>
      </w:r>
    </w:p>
    <w:p>
      <w:pPr>
        <w:pStyle w:val="ListNumber"/>
        <w:spacing w:after="100" w:line="252" w:lineRule="auto"/>
        <w:ind w:left="360" w:hanging="216"/>
      </w:pPr>
      <w:r>
        <w:rPr>
          <w:rFonts w:ascii="Times New Roman" w:hAnsi="Times New Roman" w:eastAsia="Times New Roman"/>
          <w:sz w:val="24"/>
        </w:rPr>
        <w:t>Provide a browser interface with responsive navigation, loading, empty, success, failure, and no-permission states. The interface may use static or mock data during the proof-of-concept stage, but it must not present mock data as completed backend integration.</w:t>
      </w:r>
    </w:p>
    <w:p>
      <w:pPr>
        <w:spacing w:line="259" w:lineRule="auto" w:after="140"/>
        <w:ind w:firstLine="360"/>
        <w:jc w:val="both"/>
      </w:pPr>
      <w:r>
        <w:rPr>
          <w:rFonts w:ascii="Times New Roman" w:hAnsi="Times New Roman" w:eastAsia="Times New Roman"/>
          <w:sz w:val="24"/>
        </w:rPr>
        <w:t>Acceptance of Objective 1 will be based on a two-account demonstration: a buyer and a seller browse an item, communicate, negotiate, confirm a meetup version, complete the transaction, and review one another. Order actions must be derived from order state and participant role, and non-participants must not see private conversation or report evidence.</w:t>
      </w:r>
    </w:p>
    <w:p>
      <w:pPr>
        <w:keepNext/>
        <w:spacing w:before="180" w:after="120" w:line="240" w:lineRule="auto"/>
      </w:pPr>
      <w:r>
        <w:rPr>
          <w:rFonts w:ascii="Times New Roman" w:hAnsi="Times New Roman" w:eastAsia="Times New Roman"/>
          <w:b/>
          <w:sz w:val="26"/>
        </w:rPr>
        <w:t>Objectives 2: Integrate explainable AI assistance and campus governance</w:t>
      </w:r>
    </w:p>
    <w:p>
      <w:pPr>
        <w:spacing w:line="259" w:lineRule="auto" w:after="140"/>
        <w:ind w:firstLine="360"/>
        <w:jc w:val="both"/>
      </w:pPr>
      <w:r>
        <w:rPr>
          <w:rFonts w:ascii="Times New Roman" w:hAnsi="Times New Roman" w:eastAsia="Times New Roman"/>
          <w:sz w:val="24"/>
        </w:rPr>
        <w:t>The second objective is to connect AI capabilities to real marketplace workflows while preserving transparency, fallback behavior, and human control. Each feature will have a baseline, an evaluation metric, an explanation format, and an explicitly documented unavailable state.</w:t>
      </w:r>
    </w:p>
    <w:p>
      <w:pPr>
        <w:pStyle w:val="ListNumber"/>
        <w:spacing w:after="100" w:line="252" w:lineRule="auto"/>
        <w:ind w:left="360" w:hanging="216"/>
      </w:pPr>
      <w:r>
        <w:rPr>
          <w:rFonts w:ascii="Times New Roman" w:hAnsi="Times New Roman" w:eastAsia="Times New Roman"/>
          <w:sz w:val="24"/>
        </w:rPr>
        <w:t>Evaluate hybrid semantic search against a keyword baseline using a labelled query set. Report Precision@K, Recall@K, and MRR, and show why a result was retrieved.</w:t>
      </w:r>
    </w:p>
    <w:p>
      <w:pPr>
        <w:pStyle w:val="ListNumber"/>
        <w:spacing w:after="100" w:line="252" w:lineRule="auto"/>
        <w:ind w:left="360" w:hanging="216"/>
      </w:pPr>
      <w:r>
        <w:rPr>
          <w:rFonts w:ascii="Times New Roman" w:hAnsi="Times New Roman" w:eastAsia="Times New Roman"/>
          <w:sz w:val="24"/>
        </w:rPr>
        <w:t>Trigger wanted-to-product matching when new listings or wanted requests become eligible. Show the matching factors and relevance score, prevent duplicate notifications, and stop future matching when a request is closed or expired.</w:t>
      </w:r>
    </w:p>
    <w:p>
      <w:pPr>
        <w:pStyle w:val="ListNumber"/>
        <w:spacing w:after="100" w:line="252" w:lineRule="auto"/>
        <w:ind w:left="360" w:hanging="216"/>
      </w:pPr>
      <w:r>
        <w:rPr>
          <w:rFonts w:ascii="Times New Roman" w:hAnsi="Times New Roman" w:eastAsia="Times New Roman"/>
          <w:sz w:val="24"/>
        </w:rPr>
        <w:t>Provide price advice with an estimate, interval, factors, sample limitations, and a warning that the seller retains final pricing authority. Compare the candidate model with a median-price baseline using MAE and MAPE where the data supports it.</w:t>
      </w:r>
    </w:p>
    <w:p>
      <w:pPr>
        <w:pStyle w:val="ListNumber"/>
        <w:spacing w:after="100" w:line="252" w:lineRule="auto"/>
        <w:ind w:left="360" w:hanging="216"/>
      </w:pPr>
      <w:r>
        <w:rPr>
          <w:rFonts w:ascii="Times New Roman" w:hAnsi="Times New Roman" w:eastAsia="Times New Roman"/>
          <w:sz w:val="24"/>
        </w:rPr>
        <w:t>Recommend meetup options from time intersections and campus locations. Handle no-overlap cases, rescheduling, version increments, and two-party confirmation without silently changing the order fact.</w:t>
      </w:r>
    </w:p>
    <w:p>
      <w:pPr>
        <w:pStyle w:val="ListNumber"/>
        <w:spacing w:after="100" w:line="252" w:lineRule="auto"/>
        <w:ind w:left="360" w:hanging="216"/>
      </w:pPr>
      <w:r>
        <w:rPr>
          <w:rFonts w:ascii="Times New Roman" w:hAnsi="Times New Roman" w:eastAsia="Times New Roman"/>
          <w:sz w:val="24"/>
        </w:rPr>
        <w:t>Maintain a transparent trust and risk workflow. Completed trades may contribute verifiable evidence; suspicious activity creates a review case for an administrator; the system must not automatically label a student as fraudulent or impose an irreversible penalty.</w:t>
      </w:r>
    </w:p>
    <w:p>
      <w:pPr>
        <w:spacing w:line="259" w:lineRule="auto" w:after="140"/>
        <w:ind w:firstLine="360"/>
        <w:jc w:val="both"/>
      </w:pPr>
      <w:r>
        <w:rPr>
          <w:rFonts w:ascii="Times New Roman" w:hAnsi="Times New Roman" w:eastAsia="Times New Roman"/>
          <w:sz w:val="24"/>
        </w:rPr>
        <w:t>Acceptance of Objective 2 will include normal operation, unavailable-service fallback, explanation inspection, and privacy checks. AI results must be distinguishable from authoritative transaction facts, and a failed AI service must not prevent listing, browsing, or the basic transaction loop.</w:t>
      </w:r>
    </w:p>
    <w:p>
      <w:pPr>
        <w:keepNext/>
        <w:spacing w:before="180" w:after="120" w:line="240" w:lineRule="auto"/>
      </w:pPr>
      <w:r>
        <w:rPr>
          <w:rFonts w:ascii="Times New Roman" w:hAnsi="Times New Roman" w:eastAsia="Times New Roman"/>
          <w:b/>
          <w:sz w:val="26"/>
        </w:rPr>
        <w:t>Objectives 3: Validate quality, performance, reproducibility, and delivery</w:t>
      </w:r>
    </w:p>
    <w:p>
      <w:pPr>
        <w:spacing w:line="259" w:lineRule="auto" w:after="140"/>
        <w:ind w:firstLine="360"/>
        <w:jc w:val="both"/>
      </w:pPr>
      <w:r>
        <w:rPr>
          <w:rFonts w:ascii="Times New Roman" w:hAnsi="Times New Roman" w:eastAsia="Times New Roman"/>
          <w:sz w:val="24"/>
        </w:rPr>
        <w:t>The third objective is to turn the proof of concept into a reproducible software-engineering deliverable. Functional behavior, security boundaries, AI evaluation, and deployment steps must be testable by a non-author of the implementation.</w:t>
      </w:r>
    </w:p>
    <w:p>
      <w:pPr>
        <w:pStyle w:val="ListNumber"/>
        <w:spacing w:after="100" w:line="252" w:lineRule="auto"/>
        <w:ind w:left="360" w:hanging="216"/>
      </w:pPr>
      <w:r>
        <w:rPr>
          <w:rFonts w:ascii="Times New Roman" w:hAnsi="Times New Roman" w:eastAsia="Times New Roman"/>
          <w:sz w:val="24"/>
        </w:rPr>
        <w:t>Establish unit, API, integration, end-to-end, and permission tests for authentication, listings, search, matching, offers, order state transitions, reviews, reports, and notification behavior.</w:t>
      </w:r>
    </w:p>
    <w:p>
      <w:pPr>
        <w:pStyle w:val="ListNumber"/>
        <w:spacing w:after="100" w:line="252" w:lineRule="auto"/>
        <w:ind w:left="360" w:hanging="216"/>
      </w:pPr>
      <w:r>
        <w:rPr>
          <w:rFonts w:ascii="Times New Roman" w:hAnsi="Times New Roman" w:eastAsia="Times New Roman"/>
          <w:sz w:val="24"/>
        </w:rPr>
        <w:t>Test failure and recovery paths including expired offers, duplicate submissions, concurrent acceptance, disconnected chat, message replay, unavailable AI services, invalid files, and unauthorized access.</w:t>
      </w:r>
    </w:p>
    <w:p>
      <w:pPr>
        <w:pStyle w:val="ListNumber"/>
        <w:spacing w:after="100" w:line="252" w:lineRule="auto"/>
        <w:ind w:left="360" w:hanging="216"/>
      </w:pPr>
      <w:r>
        <w:rPr>
          <w:rFonts w:ascii="Times New Roman" w:hAnsi="Times New Roman" w:eastAsia="Times New Roman"/>
          <w:sz w:val="24"/>
        </w:rPr>
        <w:t>Run a documented load test with a target of 100 concurrent users and record response-time, error-rate, and resource thresholds. The final threshold and environment must be stated with the raw results.</w:t>
      </w:r>
    </w:p>
    <w:p>
      <w:pPr>
        <w:pStyle w:val="ListNumber"/>
        <w:spacing w:after="100" w:line="252" w:lineRule="auto"/>
        <w:ind w:left="360" w:hanging="216"/>
      </w:pPr>
      <w:r>
        <w:rPr>
          <w:rFonts w:ascii="Times New Roman" w:hAnsi="Times New Roman" w:eastAsia="Times New Roman"/>
          <w:sz w:val="24"/>
        </w:rPr>
        <w:t>Provide reproducible setup, migration, seed-data, configuration, CI, logging, backup, and deployment instructions. No secret, real student record, or unlicensed dataset may be required to reproduce the demonstration.</w:t>
      </w:r>
    </w:p>
    <w:p>
      <w:pPr>
        <w:pStyle w:val="ListNumber"/>
        <w:spacing w:after="100" w:line="252" w:lineRule="auto"/>
        <w:ind w:left="360" w:hanging="216"/>
      </w:pPr>
      <w:r>
        <w:rPr>
          <w:rFonts w:ascii="Times New Roman" w:hAnsi="Times New Roman" w:eastAsia="Times New Roman"/>
          <w:sz w:val="24"/>
        </w:rPr>
        <w:t>Freeze the scope at the end of Week 8, record implemented, partial, experimental, and deferred features, and deliver a technical report, user guide, administrator guide, and presentation script.</w:t>
      </w:r>
    </w:p>
    <w:p>
      <w:pPr>
        <w:spacing w:line="259" w:lineRule="auto" w:after="140"/>
        <w:ind w:firstLine="360"/>
        <w:jc w:val="both"/>
      </w:pPr>
      <w:r>
        <w:rPr>
          <w:rFonts w:ascii="Times New Roman" w:hAnsi="Times New Roman" w:eastAsia="Times New Roman"/>
          <w:sz w:val="24"/>
        </w:rPr>
        <w:t>Acceptance of Objective 3 requires the test commands, data versions, configuration, commit identifier, raw outputs, known limitations, and deployment steps to be available in the repository. A passing result is not claimed for any metric that has not been executed and recorded.</w:t>
      </w:r>
    </w:p>
    <w:p>
      <w:pPr>
        <w:keepNext/>
        <w:spacing w:before="280" w:after="120" w:line="240" w:lineRule="auto"/>
      </w:pPr>
      <w:r>
        <w:rPr>
          <w:rFonts w:ascii="Times New Roman" w:hAnsi="Times New Roman" w:eastAsia="Times New Roman"/>
          <w:b/>
          <w:sz w:val="32"/>
        </w:rPr>
        <w:t>Benefits:</w:t>
      </w:r>
    </w:p>
    <w:p>
      <w:pPr>
        <w:keepNext/>
        <w:spacing w:before="180" w:after="120" w:line="240" w:lineRule="auto"/>
      </w:pPr>
      <w:r>
        <w:rPr>
          <w:rFonts w:ascii="Times New Roman" w:hAnsi="Times New Roman" w:eastAsia="Times New Roman"/>
          <w:b/>
          <w:sz w:val="26"/>
        </w:rPr>
        <w:t>5.1 User and community benefits</w:t>
      </w:r>
    </w:p>
    <w:p>
      <w:pPr>
        <w:spacing w:line="259" w:lineRule="auto" w:after="140"/>
        <w:ind w:firstLine="360"/>
        <w:jc w:val="both"/>
      </w:pPr>
      <w:r>
        <w:rPr>
          <w:rFonts w:ascii="Times New Roman" w:hAnsi="Times New Roman" w:eastAsia="Times New Roman"/>
          <w:sz w:val="24"/>
        </w:rPr>
        <w:t>Buyers can describe what they need in natural language, find relevant campus items, receive persistent matches, compare transparent price references, and coordinate meetups with less uncertainty. Sellers can reach appropriate buyers, manage listings from one place, understand why a match was suggested, and build a verifiable reputation through completed transactions.</w:t>
      </w:r>
    </w:p>
    <w:p>
      <w:pPr>
        <w:spacing w:line="259" w:lineRule="auto" w:after="140"/>
        <w:ind w:firstLine="360"/>
        <w:jc w:val="both"/>
      </w:pPr>
      <w:r>
        <w:rPr>
          <w:rFonts w:ascii="Times New Roman" w:hAnsi="Times New Roman" w:eastAsia="Times New Roman"/>
          <w:sz w:val="24"/>
        </w:rPr>
        <w:t>The campus community benefits from a more efficient circular-economy channel. Students can reduce living costs, extend the useful life of goods, and trade in a setting with clearer identity, reporting, and dispute-handling expectations. The platform is designed to encourage responsible peer-to-peer interaction rather than maximize transactions at the expense of safety or autonomy.</w:t>
      </w:r>
    </w:p>
    <w:p>
      <w:pPr>
        <w:keepNext/>
        <w:spacing w:before="180" w:after="120" w:line="240" w:lineRule="auto"/>
      </w:pPr>
      <w:r>
        <w:rPr>
          <w:rFonts w:ascii="Times New Roman" w:hAnsi="Times New Roman" w:eastAsia="Times New Roman"/>
          <w:b/>
          <w:sz w:val="26"/>
        </w:rPr>
        <w:t>5.2 Technical and engineering benefits</w:t>
      </w:r>
    </w:p>
    <w:p>
      <w:pPr>
        <w:spacing w:line="259" w:lineRule="auto" w:after="140"/>
        <w:ind w:firstLine="360"/>
        <w:jc w:val="both"/>
      </w:pPr>
      <w:r>
        <w:rPr>
          <w:rFonts w:ascii="Times New Roman" w:hAnsi="Times New Roman" w:eastAsia="Times New Roman"/>
          <w:sz w:val="24"/>
        </w:rPr>
        <w:t>The project demonstrates separation between a React and TypeScript client and a FastAPI backend, a modular service boundary, state-machine transaction design, optional real-time communication, PostgreSQL and pgvector retrieval, Redis caching, object storage, background jobs, CI, and reproducible testing. It also demonstrates how AI can be integrated into a business workflow with baselines, explanations, fallback paths, and governance instead of being presented as a standalone model demo.</w:t>
      </w:r>
    </w:p>
    <w:p>
      <w:pPr>
        <w:keepNext/>
        <w:spacing w:before="180" w:after="120" w:line="240" w:lineRule="auto"/>
      </w:pPr>
      <w:r>
        <w:rPr>
          <w:rFonts w:ascii="Times New Roman" w:hAnsi="Times New Roman" w:eastAsia="Times New Roman"/>
          <w:b/>
          <w:sz w:val="26"/>
        </w:rPr>
        <w:t>5.3 Academic and course value</w:t>
      </w:r>
    </w:p>
    <w:p>
      <w:pPr>
        <w:spacing w:line="259" w:lineRule="auto" w:after="140"/>
        <w:ind w:firstLine="360"/>
        <w:jc w:val="both"/>
      </w:pPr>
      <w:r>
        <w:rPr>
          <w:rFonts w:ascii="Times New Roman" w:hAnsi="Times New Roman" w:eastAsia="Times New Roman"/>
          <w:sz w:val="24"/>
        </w:rPr>
        <w:t>CampusLoop AI provides practice across the software-engineering lifecycle: requirements, architecture, interface design, implementation, testing, deployment, documentation, and presentation. The ten-member team uses explicit module ownership and staged handoffs, producing a traceable case study that can support future campus software projects and demonstrate responsible AI engineering.</w:t>
      </w:r>
    </w:p>
    <w:p>
      <w:pPr>
        <w:keepNext/>
        <w:spacing w:before="280" w:after="120" w:line="240" w:lineRule="auto"/>
      </w:pPr>
      <w:r>
        <w:rPr>
          <w:rFonts w:ascii="Times New Roman" w:hAnsi="Times New Roman" w:eastAsia="Times New Roman"/>
          <w:b/>
          <w:sz w:val="32"/>
        </w:rPr>
        <w:t>Timeline</w:t>
      </w:r>
    </w:p>
    <w:p>
      <w:pPr>
        <w:spacing w:line="259" w:lineRule="auto" w:after="140"/>
        <w:ind w:firstLine="360"/>
        <w:jc w:val="both"/>
      </w:pPr>
      <w:r>
        <w:rPr>
          <w:rFonts w:ascii="Times New Roman" w:hAnsi="Times New Roman" w:eastAsia="Times New Roman"/>
          <w:sz w:val="24"/>
        </w:rPr>
        <w:t>The project spans ten weeks in five two-week agile sprints. Each milestone has a scope gate so that later AI and delivery work cannot silently expand the MVP.</w:t>
      </w:r>
    </w:p>
    <w:tbl>
      <w:tblPr>
        <w:tblW w:type="auto" w:w="0"/>
        <w:jc w:val="center"/>
        <w:tblLayout w:type="autofit"/>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264"/>
        <w:gridCol w:w="3264"/>
        <w:gridCol w:w="3264"/>
      </w:tblGrid>
      <w:tr>
        <w:trPr>
          <w:tblHeader w:val="true"/>
        </w:trPr>
        <w:tc>
          <w:tcPr>
            <w:tcW w:type="dxa" w:w="1728"/>
            <w:shd w:fill="D9EAF7"/>
            <w:tcMar>
              <w:top w:w="80" w:type="dxa"/>
              <w:start w:w="100" w:type="dxa"/>
              <w:bottom w:w="80" w:type="dxa"/>
              <w:end w:w="100" w:type="dxa"/>
            </w:tcMar>
            <w:vAlign w:val="center"/>
          </w:tcPr>
          <w:p>
            <w:pPr>
              <w:spacing w:after="0"/>
              <w:jc w:val="center"/>
            </w:pPr>
            <w:r>
              <w:rPr>
                <w:rFonts w:ascii="Times New Roman" w:hAnsi="Times New Roman" w:eastAsia="Times New Roman"/>
                <w:b/>
                <w:sz w:val="20"/>
              </w:rPr>
              <w:t>Sprint / Weeks</w:t>
            </w:r>
          </w:p>
        </w:tc>
        <w:tc>
          <w:tcPr>
            <w:tcW w:type="dxa" w:w="6768"/>
            <w:shd w:fill="D9EAF7"/>
            <w:tcMar>
              <w:top w:w="80" w:type="dxa"/>
              <w:start w:w="100" w:type="dxa"/>
              <w:bottom w:w="80" w:type="dxa"/>
              <w:end w:w="100" w:type="dxa"/>
            </w:tcMar>
            <w:vAlign w:val="center"/>
          </w:tcPr>
          <w:p>
            <w:pPr>
              <w:spacing w:after="0"/>
              <w:jc w:val="center"/>
            </w:pPr>
            <w:r>
              <w:rPr>
                <w:rFonts w:ascii="Times New Roman" w:hAnsi="Times New Roman" w:eastAsia="Times New Roman"/>
                <w:b/>
                <w:sz w:val="20"/>
              </w:rPr>
              <w:t>Core activities</w:t>
            </w:r>
          </w:p>
        </w:tc>
        <w:tc>
          <w:tcPr>
            <w:tcW w:type="dxa" w:w="2592"/>
            <w:shd w:fill="D9EAF7"/>
            <w:tcMar>
              <w:top w:w="80" w:type="dxa"/>
              <w:start w:w="100" w:type="dxa"/>
              <w:bottom w:w="80" w:type="dxa"/>
              <w:end w:w="100" w:type="dxa"/>
            </w:tcMar>
            <w:vAlign w:val="center"/>
          </w:tcPr>
          <w:p>
            <w:pPr>
              <w:spacing w:after="0"/>
              <w:jc w:val="center"/>
            </w:pPr>
            <w:r>
              <w:rPr>
                <w:rFonts w:ascii="Times New Roman" w:hAnsi="Times New Roman" w:eastAsia="Times New Roman"/>
                <w:b/>
                <w:sz w:val="20"/>
              </w:rPr>
              <w:t>Milestone</w:t>
            </w:r>
          </w:p>
        </w:tc>
      </w:tr>
      <w:tr>
        <w:tc>
          <w:tcPr>
            <w:tcW w:type="dxa" w:w="1728"/>
            <w:tcMar>
              <w:top w:w="80" w:type="dxa"/>
              <w:start w:w="100" w:type="dxa"/>
              <w:bottom w:w="80" w:type="dxa"/>
              <w:end w:w="100" w:type="dxa"/>
            </w:tcMar>
            <w:vAlign w:val="top"/>
          </w:tcPr>
          <w:p>
            <w:pPr>
              <w:spacing w:after="0" w:line="240" w:lineRule="auto"/>
            </w:pPr>
            <w:r>
              <w:rPr>
                <w:rFonts w:ascii="Times New Roman" w:hAnsi="Times New Roman" w:eastAsia="Times New Roman"/>
                <w:sz w:val="20"/>
              </w:rPr>
              <w:t>Sprint 1 / Weeks 1-2</w:t>
            </w:r>
          </w:p>
        </w:tc>
        <w:tc>
          <w:tcPr>
            <w:tcW w:type="dxa" w:w="6768"/>
            <w:tcMar>
              <w:top w:w="80" w:type="dxa"/>
              <w:start w:w="100" w:type="dxa"/>
              <w:bottom w:w="80" w:type="dxa"/>
              <w:end w:w="100" w:type="dxa"/>
            </w:tcMar>
            <w:vAlign w:val="top"/>
          </w:tcPr>
          <w:p>
            <w:pPr>
              <w:spacing w:after="0" w:line="240" w:lineRule="auto"/>
            </w:pPr>
            <w:r>
              <w:rPr>
                <w:rFonts w:ascii="Times New Roman" w:hAnsi="Times New Roman" w:eastAsia="Times New Roman"/>
                <w:sz w:val="20"/>
              </w:rPr>
              <w:t>User research with 8-12 students; requirements baseline; domain and architecture candidates; technology selection; information architecture; low-fidelity UI; initial database and risk review.</w:t>
            </w:r>
          </w:p>
        </w:tc>
        <w:tc>
          <w:tcPr>
            <w:tcW w:type="dxa" w:w="2592"/>
            <w:tcMar>
              <w:top w:w="80" w:type="dxa"/>
              <w:start w:w="100" w:type="dxa"/>
              <w:bottom w:w="80" w:type="dxa"/>
              <w:end w:w="100" w:type="dxa"/>
            </w:tcMar>
            <w:vAlign w:val="top"/>
          </w:tcPr>
          <w:p>
            <w:pPr>
              <w:spacing w:after="0" w:line="240" w:lineRule="auto"/>
            </w:pPr>
            <w:r>
              <w:rPr>
                <w:rFonts w:ascii="Times New Roman" w:hAnsi="Times New Roman" w:eastAsia="Times New Roman"/>
                <w:sz w:val="20"/>
              </w:rPr>
              <w:t>M1: Requirements and design baseline frozen</w:t>
            </w:r>
          </w:p>
        </w:tc>
      </w:tr>
      <w:tr>
        <w:tc>
          <w:tcPr>
            <w:tcW w:type="dxa" w:w="1728"/>
            <w:tcMar>
              <w:top w:w="80" w:type="dxa"/>
              <w:start w:w="100" w:type="dxa"/>
              <w:bottom w:w="80" w:type="dxa"/>
              <w:end w:w="100" w:type="dxa"/>
            </w:tcMar>
            <w:vAlign w:val="top"/>
          </w:tcPr>
          <w:p>
            <w:pPr>
              <w:spacing w:after="0" w:line="240" w:lineRule="auto"/>
            </w:pPr>
            <w:r>
              <w:rPr>
                <w:rFonts w:ascii="Times New Roman" w:hAnsi="Times New Roman" w:eastAsia="Times New Roman"/>
                <w:sz w:val="20"/>
              </w:rPr>
              <w:t>Sprint 2 / Weeks 3-4</w:t>
            </w:r>
          </w:p>
        </w:tc>
        <w:tc>
          <w:tcPr>
            <w:tcW w:type="dxa" w:w="6768"/>
            <w:tcMar>
              <w:top w:w="80" w:type="dxa"/>
              <w:start w:w="100" w:type="dxa"/>
              <w:bottom w:w="80" w:type="dxa"/>
              <w:end w:w="100" w:type="dxa"/>
            </w:tcMar>
            <w:vAlign w:val="top"/>
          </w:tcPr>
          <w:p>
            <w:pPr>
              <w:spacing w:after="0" w:line="240" w:lineRule="auto"/>
            </w:pPr>
            <w:r>
              <w:rPr>
                <w:rFonts w:ascii="Times New Roman" w:hAnsi="Times New Roman" w:eastAsia="Times New Roman"/>
                <w:sz w:val="20"/>
              </w:rPr>
              <w:t>Authentication and profile boundary; product listing and browsing; keyword search; favorites; frontend foundation; initial schema, migrations, seed data, and CI.</w:t>
            </w:r>
          </w:p>
        </w:tc>
        <w:tc>
          <w:tcPr>
            <w:tcW w:type="dxa" w:w="2592"/>
            <w:tcMar>
              <w:top w:w="80" w:type="dxa"/>
              <w:start w:w="100" w:type="dxa"/>
              <w:bottom w:w="80" w:type="dxa"/>
              <w:end w:w="100" w:type="dxa"/>
            </w:tcMar>
            <w:vAlign w:val="top"/>
          </w:tcPr>
          <w:p>
            <w:pPr>
              <w:spacing w:after="0" w:line="240" w:lineRule="auto"/>
            </w:pPr>
            <w:r>
              <w:rPr>
                <w:rFonts w:ascii="Times New Roman" w:hAnsi="Times New Roman" w:eastAsia="Times New Roman"/>
                <w:sz w:val="20"/>
              </w:rPr>
              <w:t>M2: Basic marketplace available</w:t>
            </w:r>
          </w:p>
        </w:tc>
      </w:tr>
      <w:tr>
        <w:tc>
          <w:tcPr>
            <w:tcW w:type="dxa" w:w="1728"/>
            <w:tcMar>
              <w:top w:w="80" w:type="dxa"/>
              <w:start w:w="100" w:type="dxa"/>
              <w:bottom w:w="80" w:type="dxa"/>
              <w:end w:w="100" w:type="dxa"/>
            </w:tcMar>
            <w:vAlign w:val="top"/>
          </w:tcPr>
          <w:p>
            <w:pPr>
              <w:spacing w:after="0" w:line="240" w:lineRule="auto"/>
            </w:pPr>
            <w:r>
              <w:rPr>
                <w:rFonts w:ascii="Times New Roman" w:hAnsi="Times New Roman" w:eastAsia="Times New Roman"/>
                <w:sz w:val="20"/>
              </w:rPr>
              <w:t>Sprint 3 / Weeks 5-6</w:t>
            </w:r>
          </w:p>
        </w:tc>
        <w:tc>
          <w:tcPr>
            <w:tcW w:type="dxa" w:w="6768"/>
            <w:tcMar>
              <w:top w:w="80" w:type="dxa"/>
              <w:start w:w="100" w:type="dxa"/>
              <w:bottom w:w="80" w:type="dxa"/>
              <w:end w:w="100" w:type="dxa"/>
            </w:tcMar>
            <w:vAlign w:val="top"/>
          </w:tcPr>
          <w:p>
            <w:pPr>
              <w:spacing w:after="0" w:line="240" w:lineRule="auto"/>
            </w:pPr>
            <w:r>
              <w:rPr>
                <w:rFonts w:ascii="Times New Roman" w:hAnsi="Times New Roman" w:eastAsia="Times New Roman"/>
                <w:sz w:val="20"/>
              </w:rPr>
              <w:t>Chat; structured offers; order state machine; meetup arrangement; two-party confirmation; reviews; reporting; wanted marketplace and matching prototype.</w:t>
            </w:r>
          </w:p>
        </w:tc>
        <w:tc>
          <w:tcPr>
            <w:tcW w:type="dxa" w:w="2592"/>
            <w:tcMar>
              <w:top w:w="80" w:type="dxa"/>
              <w:start w:w="100" w:type="dxa"/>
              <w:bottom w:w="80" w:type="dxa"/>
              <w:end w:w="100" w:type="dxa"/>
            </w:tcMar>
            <w:vAlign w:val="top"/>
          </w:tcPr>
          <w:p>
            <w:pPr>
              <w:spacing w:after="0" w:line="240" w:lineRule="auto"/>
            </w:pPr>
            <w:r>
              <w:rPr>
                <w:rFonts w:ascii="Times New Roman" w:hAnsi="Times New Roman" w:eastAsia="Times New Roman"/>
                <w:sz w:val="20"/>
              </w:rPr>
              <w:t>M3: MVP transaction loop accepted</w:t>
            </w:r>
          </w:p>
        </w:tc>
      </w:tr>
      <w:tr>
        <w:tc>
          <w:tcPr>
            <w:tcW w:type="dxa" w:w="1728"/>
            <w:tcMar>
              <w:top w:w="80" w:type="dxa"/>
              <w:start w:w="100" w:type="dxa"/>
              <w:bottom w:w="80" w:type="dxa"/>
              <w:end w:w="100" w:type="dxa"/>
            </w:tcMar>
            <w:vAlign w:val="top"/>
          </w:tcPr>
          <w:p>
            <w:pPr>
              <w:spacing w:after="0" w:line="240" w:lineRule="auto"/>
            </w:pPr>
            <w:r>
              <w:rPr>
                <w:rFonts w:ascii="Times New Roman" w:hAnsi="Times New Roman" w:eastAsia="Times New Roman"/>
                <w:sz w:val="20"/>
              </w:rPr>
              <w:t>Sprint 4 / Weeks 7-8</w:t>
            </w:r>
          </w:p>
        </w:tc>
        <w:tc>
          <w:tcPr>
            <w:tcW w:type="dxa" w:w="6768"/>
            <w:tcMar>
              <w:top w:w="80" w:type="dxa"/>
              <w:start w:w="100" w:type="dxa"/>
              <w:bottom w:w="80" w:type="dxa"/>
              <w:end w:w="100" w:type="dxa"/>
            </w:tcMar>
            <w:vAlign w:val="top"/>
          </w:tcPr>
          <w:p>
            <w:pPr>
              <w:spacing w:after="0" w:line="240" w:lineRule="auto"/>
            </w:pPr>
            <w:r>
              <w:rPr>
                <w:rFonts w:ascii="Times New Roman" w:hAnsi="Times New Roman" w:eastAsia="Times New Roman"/>
                <w:sz w:val="20"/>
              </w:rPr>
              <w:t>Semantic search; price advice; meetup recommendation; trust and risk rules; minimum administrator workflow; AI evaluation and graceful-degradation tests.</w:t>
            </w:r>
          </w:p>
        </w:tc>
        <w:tc>
          <w:tcPr>
            <w:tcW w:type="dxa" w:w="2592"/>
            <w:tcMar>
              <w:top w:w="80" w:type="dxa"/>
              <w:start w:w="100" w:type="dxa"/>
              <w:bottom w:w="80" w:type="dxa"/>
              <w:end w:w="100" w:type="dxa"/>
            </w:tcMar>
            <w:vAlign w:val="top"/>
          </w:tcPr>
          <w:p>
            <w:pPr>
              <w:spacing w:after="0" w:line="240" w:lineRule="auto"/>
            </w:pPr>
            <w:r>
              <w:rPr>
                <w:rFonts w:ascii="Times New Roman" w:hAnsi="Times New Roman" w:eastAsia="Times New Roman"/>
                <w:sz w:val="20"/>
              </w:rPr>
              <w:t>M4: Core feature candidate accepted and scope frozen</w:t>
            </w:r>
          </w:p>
        </w:tc>
      </w:tr>
      <w:tr>
        <w:tc>
          <w:tcPr>
            <w:tcW w:type="dxa" w:w="1728"/>
            <w:tcMar>
              <w:top w:w="80" w:type="dxa"/>
              <w:start w:w="100" w:type="dxa"/>
              <w:bottom w:w="80" w:type="dxa"/>
              <w:end w:w="100" w:type="dxa"/>
            </w:tcMar>
            <w:vAlign w:val="top"/>
          </w:tcPr>
          <w:p>
            <w:pPr>
              <w:spacing w:after="0" w:line="240" w:lineRule="auto"/>
            </w:pPr>
            <w:r>
              <w:rPr>
                <w:rFonts w:ascii="Times New Roman" w:hAnsi="Times New Roman" w:eastAsia="Times New Roman"/>
                <w:sz w:val="20"/>
              </w:rPr>
              <w:t>Sprint 5 / Weeks 9-10</w:t>
            </w:r>
          </w:p>
        </w:tc>
        <w:tc>
          <w:tcPr>
            <w:tcW w:type="dxa" w:w="6768"/>
            <w:tcMar>
              <w:top w:w="80" w:type="dxa"/>
              <w:start w:w="100" w:type="dxa"/>
              <w:bottom w:w="80" w:type="dxa"/>
              <w:end w:w="100" w:type="dxa"/>
            </w:tcMar>
            <w:vAlign w:val="top"/>
          </w:tcPr>
          <w:p>
            <w:pPr>
              <w:spacing w:after="0" w:line="240" w:lineRule="auto"/>
            </w:pPr>
            <w:r>
              <w:rPr>
                <w:rFonts w:ascii="Times New Roman" w:hAnsi="Times New Roman" w:eastAsia="Times New Roman"/>
                <w:sz w:val="20"/>
              </w:rPr>
              <w:t>Full regression; permission and security checks; 100-concurrent-user load test; deployment verification; technical report; user and administrator guides; final presentation.</w:t>
            </w:r>
          </w:p>
        </w:tc>
        <w:tc>
          <w:tcPr>
            <w:tcW w:type="dxa" w:w="2592"/>
            <w:tcMar>
              <w:top w:w="80" w:type="dxa"/>
              <w:start w:w="100" w:type="dxa"/>
              <w:bottom w:w="80" w:type="dxa"/>
              <w:end w:w="100" w:type="dxa"/>
            </w:tcMar>
            <w:vAlign w:val="top"/>
          </w:tcPr>
          <w:p>
            <w:pPr>
              <w:spacing w:after="0" w:line="240" w:lineRule="auto"/>
            </w:pPr>
            <w:r>
              <w:rPr>
                <w:rFonts w:ascii="Times New Roman" w:hAnsi="Times New Roman" w:eastAsia="Times New Roman"/>
                <w:sz w:val="20"/>
              </w:rPr>
              <w:t>M5: Final submission and demonstration</w:t>
            </w:r>
          </w:p>
        </w:tc>
      </w:tr>
    </w:tbl>
    <w:p>
      <w:pPr>
        <w:spacing w:after="0"/>
      </w:pPr>
    </w:p>
    <w:p>
      <w:pPr>
        <w:keepNext/>
        <w:spacing w:before="280" w:after="120" w:line="240" w:lineRule="auto"/>
      </w:pPr>
      <w:r>
        <w:rPr>
          <w:rFonts w:ascii="Times New Roman" w:hAnsi="Times New Roman" w:eastAsia="Times New Roman"/>
          <w:b/>
          <w:sz w:val="32"/>
        </w:rPr>
        <w:t>Action plan</w:t>
      </w:r>
    </w:p>
    <w:p>
      <w:pPr>
        <w:spacing w:line="259" w:lineRule="auto" w:after="140"/>
        <w:ind w:firstLine="360"/>
        <w:jc w:val="both"/>
      </w:pPr>
      <w:r>
        <w:rPr>
          <w:rFonts w:ascii="Times New Roman" w:hAnsi="Times New Roman" w:eastAsia="Times New Roman"/>
          <w:sz w:val="24"/>
        </w:rPr>
        <w:t>The ten-person team is organized into six functional modules. Task ownership identifies the primary implementer; every cross-module dependency must be recorded in the relevant issue or pull request.</w:t>
      </w:r>
    </w:p>
    <w:p>
      <w:pPr>
        <w:spacing w:line="259" w:lineRule="auto" w:after="140"/>
        <w:jc w:val="both"/>
      </w:pPr>
      <w:r>
        <w:rPr>
          <w:rFonts w:ascii="Times New Roman" w:hAnsi="Times New Roman" w:eastAsia="Times New Roman"/>
          <w:sz w:val="24"/>
        </w:rPr>
        <w:t>Project Management and Requirements (M1): requirements baseline, scope control, sprint tracking, acceptance coordination, risk register, document compilation, and final presentation management. The work runs from Week 1 baseline through Week 10 submission.</w:t>
      </w:r>
    </w:p>
    <w:p>
      <w:pPr>
        <w:spacing w:line="259" w:lineRule="auto" w:after="140"/>
        <w:jc w:val="both"/>
      </w:pPr>
      <w:r>
        <w:rPr>
          <w:rFonts w:ascii="Times New Roman" w:hAnsi="Times New Roman" w:eastAsia="Times New Roman"/>
          <w:sz w:val="24"/>
        </w:rPr>
        <w:t>Frontend Development (M2-M4): M2 owns the design system, routing, authentication and profile pages, shared components, and page-state rules; M3 owns marketplace, listing, wanted, search, matching, and price-advice presentation; M4 owns chat, bargaining, orders, meetup, reviews, notifications, and reports. Planned handoffs are Weeks 2, 4, 6, and 8.</w:t>
      </w:r>
    </w:p>
    <w:p>
      <w:pPr>
        <w:spacing w:line="259" w:lineRule="auto" w:after="140"/>
        <w:jc w:val="both"/>
      </w:pPr>
      <w:r>
        <w:rPr>
          <w:rFonts w:ascii="Times New Roman" w:hAnsi="Times New Roman" w:eastAsia="Times New Roman"/>
          <w:sz w:val="24"/>
        </w:rPr>
        <w:t>Backend Core (M5-M6): M5 owns authentication, sessions, user profiles, and campus-verification boundaries; M6 owns product and wanted entities, search APIs, favorites, offers, the order state machine, meetup actions, reviews, and report permissions. Planned handoffs are Weeks 3, 5, and 7.</w:t>
      </w:r>
    </w:p>
    <w:p>
      <w:pPr>
        <w:spacing w:line="259" w:lineRule="auto" w:after="140"/>
        <w:jc w:val="both"/>
      </w:pPr>
      <w:r>
        <w:rPr>
          <w:rFonts w:ascii="Times New Roman" w:hAnsi="Times New Roman" w:eastAsia="Times New Roman"/>
          <w:sz w:val="24"/>
        </w:rPr>
        <w:t>AI Algorithm and Engineering (M7-M8): M7 owns embeddings, vector retrieval, hybrid ranking, matching, and evaluation; M8 owns the price baseline, LightGBM candidate, explanations, trust score, and risk rules. Planned handoffs are Weeks 4, 6, and 8.</w:t>
      </w:r>
    </w:p>
    <w:p>
      <w:pPr>
        <w:spacing w:line="259" w:lineRule="auto" w:after="140"/>
        <w:jc w:val="both"/>
      </w:pPr>
      <w:r>
        <w:rPr>
          <w:rFonts w:ascii="Times New Roman" w:hAnsi="Times New Roman" w:eastAsia="Times New Roman"/>
          <w:sz w:val="24"/>
        </w:rPr>
        <w:t>Data, DevOps and Integration (M9): migrations, seed data, PostgreSQL and pgvector, Redis, object storage, task queues, deployment, CI/CD, logging, and backup. Planned handoffs are Weeks 2, 5, and 9.</w:t>
      </w:r>
    </w:p>
    <w:p>
      <w:pPr>
        <w:spacing w:line="259" w:lineRule="auto" w:after="140"/>
        <w:jc w:val="both"/>
      </w:pPr>
      <w:r>
        <w:rPr>
          <w:rFonts w:ascii="Times New Roman" w:hAnsi="Times New Roman" w:eastAsia="Times New Roman"/>
          <w:sz w:val="24"/>
        </w:rPr>
        <w:t>Testing and QA (M10): test plan, unit/API/E2E coverage, permission and security testing, load testing, defect management, and independent reproducibility checks. Testing starts in Week 3, core coverage is reviewed in Week 7, and full regression is completed in Week 9.</w:t>
      </w:r>
    </w:p>
    <w:tbl>
      <w:tblPr>
        <w:tblW w:type="auto" w:w="0"/>
        <w:jc w:val="center"/>
        <w:tblLayout w:type="autofit"/>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448"/>
        <w:gridCol w:w="2448"/>
        <w:gridCol w:w="2448"/>
        <w:gridCol w:w="2448"/>
      </w:tblGrid>
      <w:tr>
        <w:trPr>
          <w:tblHeader w:val="true"/>
        </w:trPr>
        <w:tc>
          <w:tcPr>
            <w:tcW w:type="dxa" w:w="5328"/>
            <w:shd w:fill="D9EAF7"/>
            <w:tcMar>
              <w:top w:w="80" w:type="dxa"/>
              <w:start w:w="100" w:type="dxa"/>
              <w:bottom w:w="80" w:type="dxa"/>
              <w:end w:w="100" w:type="dxa"/>
            </w:tcMar>
            <w:vAlign w:val="center"/>
          </w:tcPr>
          <w:p>
            <w:pPr>
              <w:spacing w:after="0"/>
              <w:jc w:val="center"/>
            </w:pPr>
            <w:r>
              <w:rPr>
                <w:rFonts w:ascii="Times New Roman" w:hAnsi="Times New Roman" w:eastAsia="Times New Roman"/>
                <w:b/>
                <w:sz w:val="20"/>
              </w:rPr>
              <w:t>Action</w:t>
            </w:r>
          </w:p>
        </w:tc>
        <w:tc>
          <w:tcPr>
            <w:tcW w:type="dxa" w:w="2304"/>
            <w:shd w:fill="D9EAF7"/>
            <w:tcMar>
              <w:top w:w="80" w:type="dxa"/>
              <w:start w:w="100" w:type="dxa"/>
              <w:bottom w:w="80" w:type="dxa"/>
              <w:end w:w="100" w:type="dxa"/>
            </w:tcMar>
            <w:vAlign w:val="center"/>
          </w:tcPr>
          <w:p>
            <w:pPr>
              <w:spacing w:after="0"/>
              <w:jc w:val="center"/>
            </w:pPr>
            <w:r>
              <w:rPr>
                <w:rFonts w:ascii="Times New Roman" w:hAnsi="Times New Roman" w:eastAsia="Times New Roman"/>
                <w:b/>
                <w:sz w:val="20"/>
              </w:rPr>
              <w:t>Assigned to</w:t>
            </w:r>
          </w:p>
        </w:tc>
        <w:tc>
          <w:tcPr>
            <w:tcW w:type="dxa" w:w="1584"/>
            <w:shd w:fill="D9EAF7"/>
            <w:tcMar>
              <w:top w:w="80" w:type="dxa"/>
              <w:start w:w="100" w:type="dxa"/>
              <w:bottom w:w="80" w:type="dxa"/>
              <w:end w:w="100" w:type="dxa"/>
            </w:tcMar>
            <w:vAlign w:val="center"/>
          </w:tcPr>
          <w:p>
            <w:pPr>
              <w:spacing w:after="0"/>
              <w:jc w:val="center"/>
            </w:pPr>
            <w:r>
              <w:rPr>
                <w:rFonts w:ascii="Times New Roman" w:hAnsi="Times New Roman" w:eastAsia="Times New Roman"/>
                <w:b/>
                <w:sz w:val="20"/>
              </w:rPr>
              <w:t>Deadline</w:t>
            </w:r>
          </w:p>
        </w:tc>
        <w:tc>
          <w:tcPr>
            <w:tcW w:type="dxa" w:w="1296"/>
            <w:shd w:fill="D9EAF7"/>
            <w:tcMar>
              <w:top w:w="80" w:type="dxa"/>
              <w:start w:w="100" w:type="dxa"/>
              <w:bottom w:w="80" w:type="dxa"/>
              <w:end w:w="100" w:type="dxa"/>
            </w:tcMar>
            <w:vAlign w:val="center"/>
          </w:tcPr>
          <w:p>
            <w:pPr>
              <w:spacing w:after="0"/>
              <w:jc w:val="center"/>
            </w:pPr>
            <w:r>
              <w:rPr>
                <w:rFonts w:ascii="Times New Roman" w:hAnsi="Times New Roman" w:eastAsia="Times New Roman"/>
                <w:b/>
                <w:sz w:val="20"/>
              </w:rPr>
              <w:t>Progress</w:t>
            </w:r>
          </w:p>
        </w:tc>
      </w:tr>
      <w:tr>
        <w:tc>
          <w:tcPr>
            <w:tcW w:type="dxa" w:w="5328"/>
            <w:tcMar>
              <w:top w:w="80" w:type="dxa"/>
              <w:start w:w="100" w:type="dxa"/>
              <w:bottom w:w="80" w:type="dxa"/>
              <w:end w:w="100" w:type="dxa"/>
            </w:tcMar>
            <w:vAlign w:val="top"/>
          </w:tcPr>
          <w:p>
            <w:pPr>
              <w:spacing w:after="0" w:line="240" w:lineRule="auto"/>
            </w:pPr>
            <w:r>
              <w:rPr>
                <w:rFonts w:ascii="Times New Roman" w:hAnsi="Times New Roman" w:eastAsia="Times New Roman"/>
                <w:sz w:val="20"/>
              </w:rPr>
              <w:t>User research interviews (8-12 students)</w:t>
            </w:r>
          </w:p>
        </w:tc>
        <w:tc>
          <w:tcPr>
            <w:tcW w:type="dxa" w:w="2304"/>
            <w:tcMar>
              <w:top w:w="80" w:type="dxa"/>
              <w:start w:w="100" w:type="dxa"/>
              <w:bottom w:w="80" w:type="dxa"/>
              <w:end w:w="100" w:type="dxa"/>
            </w:tcMar>
            <w:vAlign w:val="top"/>
          </w:tcPr>
          <w:p>
            <w:pPr>
              <w:spacing w:after="0" w:line="240" w:lineRule="auto"/>
            </w:pPr>
            <w:r>
              <w:rPr>
                <w:rFonts w:ascii="Times New Roman" w:hAnsi="Times New Roman" w:eastAsia="Times New Roman"/>
                <w:sz w:val="20"/>
              </w:rPr>
              <w:t>M1 with all members</w:t>
            </w:r>
          </w:p>
        </w:tc>
        <w:tc>
          <w:tcPr>
            <w:tcW w:type="dxa" w:w="1584"/>
            <w:tcMar>
              <w:top w:w="80" w:type="dxa"/>
              <w:start w:w="100" w:type="dxa"/>
              <w:bottom w:w="80" w:type="dxa"/>
              <w:end w:w="100" w:type="dxa"/>
            </w:tcMar>
            <w:vAlign w:val="top"/>
          </w:tcPr>
          <w:p>
            <w:pPr>
              <w:spacing w:after="0" w:line="240" w:lineRule="auto"/>
            </w:pPr>
            <w:r>
              <w:rPr>
                <w:rFonts w:ascii="Times New Roman" w:hAnsi="Times New Roman" w:eastAsia="Times New Roman"/>
                <w:sz w:val="20"/>
              </w:rPr>
              <w:t>End of Week 1</w:t>
            </w:r>
          </w:p>
        </w:tc>
        <w:tc>
          <w:tcPr>
            <w:tcW w:type="dxa" w:w="1296"/>
            <w:tcMar>
              <w:top w:w="80" w:type="dxa"/>
              <w:start w:w="100" w:type="dxa"/>
              <w:bottom w:w="80" w:type="dxa"/>
              <w:end w:w="100" w:type="dxa"/>
            </w:tcMar>
            <w:vAlign w:val="top"/>
          </w:tcPr>
          <w:p>
            <w:pPr>
              <w:spacing w:after="0" w:line="240" w:lineRule="auto"/>
            </w:pPr>
            <w:r>
              <w:rPr>
                <w:rFonts w:ascii="Times New Roman" w:hAnsi="Times New Roman" w:eastAsia="Times New Roman"/>
                <w:sz w:val="20"/>
              </w:rPr>
              <w:t>Planned</w:t>
            </w:r>
          </w:p>
        </w:tc>
      </w:tr>
      <w:tr>
        <w:tc>
          <w:tcPr>
            <w:tcW w:type="dxa" w:w="5328"/>
            <w:tcMar>
              <w:top w:w="80" w:type="dxa"/>
              <w:start w:w="100" w:type="dxa"/>
              <w:bottom w:w="80" w:type="dxa"/>
              <w:end w:w="100" w:type="dxa"/>
            </w:tcMar>
            <w:vAlign w:val="top"/>
          </w:tcPr>
          <w:p>
            <w:pPr>
              <w:spacing w:after="0" w:line="240" w:lineRule="auto"/>
            </w:pPr>
            <w:r>
              <w:rPr>
                <w:rFonts w:ascii="Times New Roman" w:hAnsi="Times New Roman" w:eastAsia="Times New Roman"/>
                <w:sz w:val="20"/>
              </w:rPr>
              <w:t>Requirements specification and baseline</w:t>
            </w:r>
          </w:p>
        </w:tc>
        <w:tc>
          <w:tcPr>
            <w:tcW w:type="dxa" w:w="2304"/>
            <w:tcMar>
              <w:top w:w="80" w:type="dxa"/>
              <w:start w:w="100" w:type="dxa"/>
              <w:bottom w:w="80" w:type="dxa"/>
              <w:end w:w="100" w:type="dxa"/>
            </w:tcMar>
            <w:vAlign w:val="top"/>
          </w:tcPr>
          <w:p>
            <w:pPr>
              <w:spacing w:after="0" w:line="240" w:lineRule="auto"/>
            </w:pPr>
            <w:r>
              <w:rPr>
                <w:rFonts w:ascii="Times New Roman" w:hAnsi="Times New Roman" w:eastAsia="Times New Roman"/>
                <w:sz w:val="20"/>
              </w:rPr>
              <w:t>All members; M1 owner</w:t>
            </w:r>
          </w:p>
        </w:tc>
        <w:tc>
          <w:tcPr>
            <w:tcW w:type="dxa" w:w="1584"/>
            <w:tcMar>
              <w:top w:w="80" w:type="dxa"/>
              <w:start w:w="100" w:type="dxa"/>
              <w:bottom w:w="80" w:type="dxa"/>
              <w:end w:w="100" w:type="dxa"/>
            </w:tcMar>
            <w:vAlign w:val="top"/>
          </w:tcPr>
          <w:p>
            <w:pPr>
              <w:spacing w:after="0" w:line="240" w:lineRule="auto"/>
            </w:pPr>
            <w:r>
              <w:rPr>
                <w:rFonts w:ascii="Times New Roman" w:hAnsi="Times New Roman" w:eastAsia="Times New Roman"/>
                <w:sz w:val="20"/>
              </w:rPr>
              <w:t>End of Week 1</w:t>
            </w:r>
          </w:p>
        </w:tc>
        <w:tc>
          <w:tcPr>
            <w:tcW w:type="dxa" w:w="1296"/>
            <w:tcMar>
              <w:top w:w="80" w:type="dxa"/>
              <w:start w:w="100" w:type="dxa"/>
              <w:bottom w:w="80" w:type="dxa"/>
              <w:end w:w="100" w:type="dxa"/>
            </w:tcMar>
            <w:vAlign w:val="top"/>
          </w:tcPr>
          <w:p>
            <w:pPr>
              <w:spacing w:after="0" w:line="240" w:lineRule="auto"/>
            </w:pPr>
            <w:r>
              <w:rPr>
                <w:rFonts w:ascii="Times New Roman" w:hAnsi="Times New Roman" w:eastAsia="Times New Roman"/>
                <w:sz w:val="20"/>
              </w:rPr>
              <w:t>Planned</w:t>
            </w:r>
          </w:p>
        </w:tc>
      </w:tr>
      <w:tr>
        <w:tc>
          <w:tcPr>
            <w:tcW w:type="dxa" w:w="5328"/>
            <w:tcMar>
              <w:top w:w="80" w:type="dxa"/>
              <w:start w:w="100" w:type="dxa"/>
              <w:bottom w:w="80" w:type="dxa"/>
              <w:end w:w="100" w:type="dxa"/>
            </w:tcMar>
            <w:vAlign w:val="top"/>
          </w:tcPr>
          <w:p>
            <w:pPr>
              <w:spacing w:after="0" w:line="240" w:lineRule="auto"/>
            </w:pPr>
            <w:r>
              <w:rPr>
                <w:rFonts w:ascii="Times New Roman" w:hAnsi="Times New Roman" w:eastAsia="Times New Roman"/>
                <w:sz w:val="20"/>
              </w:rPr>
              <w:t>Architecture, technology, and risk baseline</w:t>
            </w:r>
          </w:p>
        </w:tc>
        <w:tc>
          <w:tcPr>
            <w:tcW w:type="dxa" w:w="2304"/>
            <w:tcMar>
              <w:top w:w="80" w:type="dxa"/>
              <w:start w:w="100" w:type="dxa"/>
              <w:bottom w:w="80" w:type="dxa"/>
              <w:end w:w="100" w:type="dxa"/>
            </w:tcMar>
            <w:vAlign w:val="top"/>
          </w:tcPr>
          <w:p>
            <w:pPr>
              <w:spacing w:after="0" w:line="240" w:lineRule="auto"/>
            </w:pPr>
            <w:r>
              <w:rPr>
                <w:rFonts w:ascii="Times New Roman" w:hAnsi="Times New Roman" w:eastAsia="Times New Roman"/>
                <w:sz w:val="20"/>
              </w:rPr>
              <w:t>M5, M6, M9</w:t>
            </w:r>
          </w:p>
        </w:tc>
        <w:tc>
          <w:tcPr>
            <w:tcW w:type="dxa" w:w="1584"/>
            <w:tcMar>
              <w:top w:w="80" w:type="dxa"/>
              <w:start w:w="100" w:type="dxa"/>
              <w:bottom w:w="80" w:type="dxa"/>
              <w:end w:w="100" w:type="dxa"/>
            </w:tcMar>
            <w:vAlign w:val="top"/>
          </w:tcPr>
          <w:p>
            <w:pPr>
              <w:spacing w:after="0" w:line="240" w:lineRule="auto"/>
            </w:pPr>
            <w:r>
              <w:rPr>
                <w:rFonts w:ascii="Times New Roman" w:hAnsi="Times New Roman" w:eastAsia="Times New Roman"/>
                <w:sz w:val="20"/>
              </w:rPr>
              <w:t>End of Week 2</w:t>
            </w:r>
          </w:p>
        </w:tc>
        <w:tc>
          <w:tcPr>
            <w:tcW w:type="dxa" w:w="1296"/>
            <w:tcMar>
              <w:top w:w="80" w:type="dxa"/>
              <w:start w:w="100" w:type="dxa"/>
              <w:bottom w:w="80" w:type="dxa"/>
              <w:end w:w="100" w:type="dxa"/>
            </w:tcMar>
            <w:vAlign w:val="top"/>
          </w:tcPr>
          <w:p>
            <w:pPr>
              <w:spacing w:after="0" w:line="240" w:lineRule="auto"/>
            </w:pPr>
            <w:r>
              <w:rPr>
                <w:rFonts w:ascii="Times New Roman" w:hAnsi="Times New Roman" w:eastAsia="Times New Roman"/>
                <w:sz w:val="20"/>
              </w:rPr>
              <w:t>Planned</w:t>
            </w:r>
          </w:p>
        </w:tc>
      </w:tr>
      <w:tr>
        <w:tc>
          <w:tcPr>
            <w:tcW w:type="dxa" w:w="5328"/>
            <w:tcMar>
              <w:top w:w="80" w:type="dxa"/>
              <w:start w:w="100" w:type="dxa"/>
              <w:bottom w:w="80" w:type="dxa"/>
              <w:end w:w="100" w:type="dxa"/>
            </w:tcMar>
            <w:vAlign w:val="top"/>
          </w:tcPr>
          <w:p>
            <w:pPr>
              <w:spacing w:after="0" w:line="240" w:lineRule="auto"/>
            </w:pPr>
            <w:r>
              <w:rPr>
                <w:rFonts w:ascii="Times New Roman" w:hAnsi="Times New Roman" w:eastAsia="Times New Roman"/>
                <w:sz w:val="20"/>
              </w:rPr>
              <w:t>Information architecture and UI prototype</w:t>
            </w:r>
          </w:p>
        </w:tc>
        <w:tc>
          <w:tcPr>
            <w:tcW w:type="dxa" w:w="2304"/>
            <w:tcMar>
              <w:top w:w="80" w:type="dxa"/>
              <w:start w:w="100" w:type="dxa"/>
              <w:bottom w:w="80" w:type="dxa"/>
              <w:end w:w="100" w:type="dxa"/>
            </w:tcMar>
            <w:vAlign w:val="top"/>
          </w:tcPr>
          <w:p>
            <w:pPr>
              <w:spacing w:after="0" w:line="240" w:lineRule="auto"/>
            </w:pPr>
            <w:r>
              <w:rPr>
                <w:rFonts w:ascii="Times New Roman" w:hAnsi="Times New Roman" w:eastAsia="Times New Roman"/>
                <w:sz w:val="20"/>
              </w:rPr>
              <w:t>M2, M3, M4</w:t>
            </w:r>
          </w:p>
        </w:tc>
        <w:tc>
          <w:tcPr>
            <w:tcW w:type="dxa" w:w="1584"/>
            <w:tcMar>
              <w:top w:w="80" w:type="dxa"/>
              <w:start w:w="100" w:type="dxa"/>
              <w:bottom w:w="80" w:type="dxa"/>
              <w:end w:w="100" w:type="dxa"/>
            </w:tcMar>
            <w:vAlign w:val="top"/>
          </w:tcPr>
          <w:p>
            <w:pPr>
              <w:spacing w:after="0" w:line="240" w:lineRule="auto"/>
            </w:pPr>
            <w:r>
              <w:rPr>
                <w:rFonts w:ascii="Times New Roman" w:hAnsi="Times New Roman" w:eastAsia="Times New Roman"/>
                <w:sz w:val="20"/>
              </w:rPr>
              <w:t>End of Week 2</w:t>
            </w:r>
          </w:p>
        </w:tc>
        <w:tc>
          <w:tcPr>
            <w:tcW w:type="dxa" w:w="1296"/>
            <w:tcMar>
              <w:top w:w="80" w:type="dxa"/>
              <w:start w:w="100" w:type="dxa"/>
              <w:bottom w:w="80" w:type="dxa"/>
              <w:end w:w="100" w:type="dxa"/>
            </w:tcMar>
            <w:vAlign w:val="top"/>
          </w:tcPr>
          <w:p>
            <w:pPr>
              <w:spacing w:after="0" w:line="240" w:lineRule="auto"/>
            </w:pPr>
            <w:r>
              <w:rPr>
                <w:rFonts w:ascii="Times New Roman" w:hAnsi="Times New Roman" w:eastAsia="Times New Roman"/>
                <w:sz w:val="20"/>
              </w:rPr>
              <w:t>Planned</w:t>
            </w:r>
          </w:p>
        </w:tc>
      </w:tr>
      <w:tr>
        <w:tc>
          <w:tcPr>
            <w:tcW w:type="dxa" w:w="5328"/>
            <w:tcMar>
              <w:top w:w="80" w:type="dxa"/>
              <w:start w:w="100" w:type="dxa"/>
              <w:bottom w:w="80" w:type="dxa"/>
              <w:end w:w="100" w:type="dxa"/>
            </w:tcMar>
            <w:vAlign w:val="top"/>
          </w:tcPr>
          <w:p>
            <w:pPr>
              <w:spacing w:after="0" w:line="240" w:lineRule="auto"/>
            </w:pPr>
            <w:r>
              <w:rPr>
                <w:rFonts w:ascii="Times New Roman" w:hAnsi="Times New Roman" w:eastAsia="Times New Roman"/>
                <w:sz w:val="20"/>
              </w:rPr>
              <w:t>Database ER design, migrations, and seed data</w:t>
            </w:r>
          </w:p>
        </w:tc>
        <w:tc>
          <w:tcPr>
            <w:tcW w:type="dxa" w:w="2304"/>
            <w:tcMar>
              <w:top w:w="80" w:type="dxa"/>
              <w:start w:w="100" w:type="dxa"/>
              <w:bottom w:w="80" w:type="dxa"/>
              <w:end w:w="100" w:type="dxa"/>
            </w:tcMar>
            <w:vAlign w:val="top"/>
          </w:tcPr>
          <w:p>
            <w:pPr>
              <w:spacing w:after="0" w:line="240" w:lineRule="auto"/>
            </w:pPr>
            <w:r>
              <w:rPr>
                <w:rFonts w:ascii="Times New Roman" w:hAnsi="Times New Roman" w:eastAsia="Times New Roman"/>
                <w:sz w:val="20"/>
              </w:rPr>
              <w:t>M9 with M5/M6</w:t>
            </w:r>
          </w:p>
        </w:tc>
        <w:tc>
          <w:tcPr>
            <w:tcW w:type="dxa" w:w="1584"/>
            <w:tcMar>
              <w:top w:w="80" w:type="dxa"/>
              <w:start w:w="100" w:type="dxa"/>
              <w:bottom w:w="80" w:type="dxa"/>
              <w:end w:w="100" w:type="dxa"/>
            </w:tcMar>
            <w:vAlign w:val="top"/>
          </w:tcPr>
          <w:p>
            <w:pPr>
              <w:spacing w:after="0" w:line="240" w:lineRule="auto"/>
            </w:pPr>
            <w:r>
              <w:rPr>
                <w:rFonts w:ascii="Times New Roman" w:hAnsi="Times New Roman" w:eastAsia="Times New Roman"/>
                <w:sz w:val="20"/>
              </w:rPr>
              <w:t>End of Week 2</w:t>
            </w:r>
          </w:p>
        </w:tc>
        <w:tc>
          <w:tcPr>
            <w:tcW w:type="dxa" w:w="1296"/>
            <w:tcMar>
              <w:top w:w="80" w:type="dxa"/>
              <w:start w:w="100" w:type="dxa"/>
              <w:bottom w:w="80" w:type="dxa"/>
              <w:end w:w="100" w:type="dxa"/>
            </w:tcMar>
            <w:vAlign w:val="top"/>
          </w:tcPr>
          <w:p>
            <w:pPr>
              <w:spacing w:after="0" w:line="240" w:lineRule="auto"/>
            </w:pPr>
            <w:r>
              <w:rPr>
                <w:rFonts w:ascii="Times New Roman" w:hAnsi="Times New Roman" w:eastAsia="Times New Roman"/>
                <w:sz w:val="20"/>
              </w:rPr>
              <w:t>Planned</w:t>
            </w:r>
          </w:p>
        </w:tc>
      </w:tr>
      <w:tr>
        <w:tc>
          <w:tcPr>
            <w:tcW w:type="dxa" w:w="5328"/>
            <w:tcMar>
              <w:top w:w="80" w:type="dxa"/>
              <w:start w:w="100" w:type="dxa"/>
              <w:bottom w:w="80" w:type="dxa"/>
              <w:end w:w="100" w:type="dxa"/>
            </w:tcMar>
            <w:vAlign w:val="top"/>
          </w:tcPr>
          <w:p>
            <w:pPr>
              <w:spacing w:after="0" w:line="240" w:lineRule="auto"/>
            </w:pPr>
            <w:r>
              <w:rPr>
                <w:rFonts w:ascii="Times New Roman" w:hAnsi="Times New Roman" w:eastAsia="Times New Roman"/>
                <w:sz w:val="20"/>
              </w:rPr>
              <w:t>Authentication and profile contract</w:t>
            </w:r>
          </w:p>
        </w:tc>
        <w:tc>
          <w:tcPr>
            <w:tcW w:type="dxa" w:w="2304"/>
            <w:tcMar>
              <w:top w:w="80" w:type="dxa"/>
              <w:start w:w="100" w:type="dxa"/>
              <w:bottom w:w="80" w:type="dxa"/>
              <w:end w:w="100" w:type="dxa"/>
            </w:tcMar>
            <w:vAlign w:val="top"/>
          </w:tcPr>
          <w:p>
            <w:pPr>
              <w:spacing w:after="0" w:line="240" w:lineRule="auto"/>
            </w:pPr>
            <w:r>
              <w:rPr>
                <w:rFonts w:ascii="Times New Roman" w:hAnsi="Times New Roman" w:eastAsia="Times New Roman"/>
                <w:sz w:val="20"/>
              </w:rPr>
              <w:t>M5</w:t>
            </w:r>
          </w:p>
        </w:tc>
        <w:tc>
          <w:tcPr>
            <w:tcW w:type="dxa" w:w="1584"/>
            <w:tcMar>
              <w:top w:w="80" w:type="dxa"/>
              <w:start w:w="100" w:type="dxa"/>
              <w:bottom w:w="80" w:type="dxa"/>
              <w:end w:w="100" w:type="dxa"/>
            </w:tcMar>
            <w:vAlign w:val="top"/>
          </w:tcPr>
          <w:p>
            <w:pPr>
              <w:spacing w:after="0" w:line="240" w:lineRule="auto"/>
            </w:pPr>
            <w:r>
              <w:rPr>
                <w:rFonts w:ascii="Times New Roman" w:hAnsi="Times New Roman" w:eastAsia="Times New Roman"/>
                <w:sz w:val="20"/>
              </w:rPr>
              <w:t>End of Week 3</w:t>
            </w:r>
          </w:p>
        </w:tc>
        <w:tc>
          <w:tcPr>
            <w:tcW w:type="dxa" w:w="1296"/>
            <w:tcMar>
              <w:top w:w="80" w:type="dxa"/>
              <w:start w:w="100" w:type="dxa"/>
              <w:bottom w:w="80" w:type="dxa"/>
              <w:end w:w="100" w:type="dxa"/>
            </w:tcMar>
            <w:vAlign w:val="top"/>
          </w:tcPr>
          <w:p>
            <w:pPr>
              <w:spacing w:after="0" w:line="240" w:lineRule="auto"/>
            </w:pPr>
            <w:r>
              <w:rPr>
                <w:rFonts w:ascii="Times New Roman" w:hAnsi="Times New Roman" w:eastAsia="Times New Roman"/>
                <w:sz w:val="20"/>
              </w:rPr>
              <w:t>Planned</w:t>
            </w:r>
          </w:p>
        </w:tc>
      </w:tr>
      <w:tr>
        <w:tc>
          <w:tcPr>
            <w:tcW w:type="dxa" w:w="5328"/>
            <w:tcMar>
              <w:top w:w="80" w:type="dxa"/>
              <w:start w:w="100" w:type="dxa"/>
              <w:bottom w:w="80" w:type="dxa"/>
              <w:end w:w="100" w:type="dxa"/>
            </w:tcMar>
            <w:vAlign w:val="top"/>
          </w:tcPr>
          <w:p>
            <w:pPr>
              <w:spacing w:after="0" w:line="240" w:lineRule="auto"/>
            </w:pPr>
            <w:r>
              <w:rPr>
                <w:rFonts w:ascii="Times New Roman" w:hAnsi="Times New Roman" w:eastAsia="Times New Roman"/>
                <w:sz w:val="20"/>
              </w:rPr>
              <w:t>Marketplace, wanted, and search contract</w:t>
            </w:r>
          </w:p>
        </w:tc>
        <w:tc>
          <w:tcPr>
            <w:tcW w:type="dxa" w:w="2304"/>
            <w:tcMar>
              <w:top w:w="80" w:type="dxa"/>
              <w:start w:w="100" w:type="dxa"/>
              <w:bottom w:w="80" w:type="dxa"/>
              <w:end w:w="100" w:type="dxa"/>
            </w:tcMar>
            <w:vAlign w:val="top"/>
          </w:tcPr>
          <w:p>
            <w:pPr>
              <w:spacing w:after="0" w:line="240" w:lineRule="auto"/>
            </w:pPr>
            <w:r>
              <w:rPr>
                <w:rFonts w:ascii="Times New Roman" w:hAnsi="Times New Roman" w:eastAsia="Times New Roman"/>
                <w:sz w:val="20"/>
              </w:rPr>
              <w:t>M6 with M3</w:t>
            </w:r>
          </w:p>
        </w:tc>
        <w:tc>
          <w:tcPr>
            <w:tcW w:type="dxa" w:w="1584"/>
            <w:tcMar>
              <w:top w:w="80" w:type="dxa"/>
              <w:start w:w="100" w:type="dxa"/>
              <w:bottom w:w="80" w:type="dxa"/>
              <w:end w:w="100" w:type="dxa"/>
            </w:tcMar>
            <w:vAlign w:val="top"/>
          </w:tcPr>
          <w:p>
            <w:pPr>
              <w:spacing w:after="0" w:line="240" w:lineRule="auto"/>
            </w:pPr>
            <w:r>
              <w:rPr>
                <w:rFonts w:ascii="Times New Roman" w:hAnsi="Times New Roman" w:eastAsia="Times New Roman"/>
                <w:sz w:val="20"/>
              </w:rPr>
              <w:t>End of Week 4</w:t>
            </w:r>
          </w:p>
        </w:tc>
        <w:tc>
          <w:tcPr>
            <w:tcW w:type="dxa" w:w="1296"/>
            <w:tcMar>
              <w:top w:w="80" w:type="dxa"/>
              <w:start w:w="100" w:type="dxa"/>
              <w:bottom w:w="80" w:type="dxa"/>
              <w:end w:w="100" w:type="dxa"/>
            </w:tcMar>
            <w:vAlign w:val="top"/>
          </w:tcPr>
          <w:p>
            <w:pPr>
              <w:spacing w:after="0" w:line="240" w:lineRule="auto"/>
            </w:pPr>
            <w:r>
              <w:rPr>
                <w:rFonts w:ascii="Times New Roman" w:hAnsi="Times New Roman" w:eastAsia="Times New Roman"/>
                <w:sz w:val="20"/>
              </w:rPr>
              <w:t>Planned</w:t>
            </w:r>
          </w:p>
        </w:tc>
      </w:tr>
      <w:tr>
        <w:tc>
          <w:tcPr>
            <w:tcW w:type="dxa" w:w="5328"/>
            <w:tcMar>
              <w:top w:w="80" w:type="dxa"/>
              <w:start w:w="100" w:type="dxa"/>
              <w:bottom w:w="80" w:type="dxa"/>
              <w:end w:w="100" w:type="dxa"/>
            </w:tcMar>
            <w:vAlign w:val="top"/>
          </w:tcPr>
          <w:p>
            <w:pPr>
              <w:spacing w:after="0" w:line="240" w:lineRule="auto"/>
            </w:pPr>
            <w:r>
              <w:rPr>
                <w:rFonts w:ascii="Times New Roman" w:hAnsi="Times New Roman" w:eastAsia="Times New Roman"/>
                <w:sz w:val="20"/>
              </w:rPr>
              <w:t>Chat, bargaining, and order state machine</w:t>
            </w:r>
          </w:p>
        </w:tc>
        <w:tc>
          <w:tcPr>
            <w:tcW w:type="dxa" w:w="2304"/>
            <w:tcMar>
              <w:top w:w="80" w:type="dxa"/>
              <w:start w:w="100" w:type="dxa"/>
              <w:bottom w:w="80" w:type="dxa"/>
              <w:end w:w="100" w:type="dxa"/>
            </w:tcMar>
            <w:vAlign w:val="top"/>
          </w:tcPr>
          <w:p>
            <w:pPr>
              <w:spacing w:after="0" w:line="240" w:lineRule="auto"/>
            </w:pPr>
            <w:r>
              <w:rPr>
                <w:rFonts w:ascii="Times New Roman" w:hAnsi="Times New Roman" w:eastAsia="Times New Roman"/>
                <w:sz w:val="20"/>
              </w:rPr>
              <w:t>M4 with M6</w:t>
            </w:r>
          </w:p>
        </w:tc>
        <w:tc>
          <w:tcPr>
            <w:tcW w:type="dxa" w:w="1584"/>
            <w:tcMar>
              <w:top w:w="80" w:type="dxa"/>
              <w:start w:w="100" w:type="dxa"/>
              <w:bottom w:w="80" w:type="dxa"/>
              <w:end w:w="100" w:type="dxa"/>
            </w:tcMar>
            <w:vAlign w:val="top"/>
          </w:tcPr>
          <w:p>
            <w:pPr>
              <w:spacing w:after="0" w:line="240" w:lineRule="auto"/>
            </w:pPr>
            <w:r>
              <w:rPr>
                <w:rFonts w:ascii="Times New Roman" w:hAnsi="Times New Roman" w:eastAsia="Times New Roman"/>
                <w:sz w:val="20"/>
              </w:rPr>
              <w:t>End of Week 5</w:t>
            </w:r>
          </w:p>
        </w:tc>
        <w:tc>
          <w:tcPr>
            <w:tcW w:type="dxa" w:w="1296"/>
            <w:tcMar>
              <w:top w:w="80" w:type="dxa"/>
              <w:start w:w="100" w:type="dxa"/>
              <w:bottom w:w="80" w:type="dxa"/>
              <w:end w:w="100" w:type="dxa"/>
            </w:tcMar>
            <w:vAlign w:val="top"/>
          </w:tcPr>
          <w:p>
            <w:pPr>
              <w:spacing w:after="0" w:line="240" w:lineRule="auto"/>
            </w:pPr>
            <w:r>
              <w:rPr>
                <w:rFonts w:ascii="Times New Roman" w:hAnsi="Times New Roman" w:eastAsia="Times New Roman"/>
                <w:sz w:val="20"/>
              </w:rPr>
              <w:t>Planned</w:t>
            </w:r>
          </w:p>
        </w:tc>
      </w:tr>
      <w:tr>
        <w:tc>
          <w:tcPr>
            <w:tcW w:type="dxa" w:w="5328"/>
            <w:tcMar>
              <w:top w:w="80" w:type="dxa"/>
              <w:start w:w="100" w:type="dxa"/>
              <w:bottom w:w="80" w:type="dxa"/>
              <w:end w:w="100" w:type="dxa"/>
            </w:tcMar>
            <w:vAlign w:val="top"/>
          </w:tcPr>
          <w:p>
            <w:pPr>
              <w:spacing w:after="0" w:line="240" w:lineRule="auto"/>
            </w:pPr>
            <w:r>
              <w:rPr>
                <w:rFonts w:ascii="Times New Roman" w:hAnsi="Times New Roman" w:eastAsia="Times New Roman"/>
                <w:sz w:val="20"/>
              </w:rPr>
              <w:t>Meetup, review, report, and notification workflow</w:t>
            </w:r>
          </w:p>
        </w:tc>
        <w:tc>
          <w:tcPr>
            <w:tcW w:type="dxa" w:w="2304"/>
            <w:tcMar>
              <w:top w:w="80" w:type="dxa"/>
              <w:start w:w="100" w:type="dxa"/>
              <w:bottom w:w="80" w:type="dxa"/>
              <w:end w:w="100" w:type="dxa"/>
            </w:tcMar>
            <w:vAlign w:val="top"/>
          </w:tcPr>
          <w:p>
            <w:pPr>
              <w:spacing w:after="0" w:line="240" w:lineRule="auto"/>
            </w:pPr>
            <w:r>
              <w:rPr>
                <w:rFonts w:ascii="Times New Roman" w:hAnsi="Times New Roman" w:eastAsia="Times New Roman"/>
                <w:sz w:val="20"/>
              </w:rPr>
              <w:t>M4 with M6</w:t>
            </w:r>
          </w:p>
        </w:tc>
        <w:tc>
          <w:tcPr>
            <w:tcW w:type="dxa" w:w="1584"/>
            <w:tcMar>
              <w:top w:w="80" w:type="dxa"/>
              <w:start w:w="100" w:type="dxa"/>
              <w:bottom w:w="80" w:type="dxa"/>
              <w:end w:w="100" w:type="dxa"/>
            </w:tcMar>
            <w:vAlign w:val="top"/>
          </w:tcPr>
          <w:p>
            <w:pPr>
              <w:spacing w:after="0" w:line="240" w:lineRule="auto"/>
            </w:pPr>
            <w:r>
              <w:rPr>
                <w:rFonts w:ascii="Times New Roman" w:hAnsi="Times New Roman" w:eastAsia="Times New Roman"/>
                <w:sz w:val="20"/>
              </w:rPr>
              <w:t>End of Week 6</w:t>
            </w:r>
          </w:p>
        </w:tc>
        <w:tc>
          <w:tcPr>
            <w:tcW w:type="dxa" w:w="1296"/>
            <w:tcMar>
              <w:top w:w="80" w:type="dxa"/>
              <w:start w:w="100" w:type="dxa"/>
              <w:bottom w:w="80" w:type="dxa"/>
              <w:end w:w="100" w:type="dxa"/>
            </w:tcMar>
            <w:vAlign w:val="top"/>
          </w:tcPr>
          <w:p>
            <w:pPr>
              <w:spacing w:after="0" w:line="240" w:lineRule="auto"/>
            </w:pPr>
            <w:r>
              <w:rPr>
                <w:rFonts w:ascii="Times New Roman" w:hAnsi="Times New Roman" w:eastAsia="Times New Roman"/>
                <w:sz w:val="20"/>
              </w:rPr>
              <w:t>Planned</w:t>
            </w:r>
          </w:p>
        </w:tc>
      </w:tr>
      <w:tr>
        <w:tc>
          <w:tcPr>
            <w:tcW w:type="dxa" w:w="5328"/>
            <w:tcMar>
              <w:top w:w="80" w:type="dxa"/>
              <w:start w:w="100" w:type="dxa"/>
              <w:bottom w:w="80" w:type="dxa"/>
              <w:end w:w="100" w:type="dxa"/>
            </w:tcMar>
            <w:vAlign w:val="top"/>
          </w:tcPr>
          <w:p>
            <w:pPr>
              <w:spacing w:after="0" w:line="240" w:lineRule="auto"/>
            </w:pPr>
            <w:r>
              <w:rPr>
                <w:rFonts w:ascii="Times New Roman" w:hAnsi="Times New Roman" w:eastAsia="Times New Roman"/>
                <w:sz w:val="20"/>
              </w:rPr>
              <w:t>Semantic search and matching evaluation</w:t>
            </w:r>
          </w:p>
        </w:tc>
        <w:tc>
          <w:tcPr>
            <w:tcW w:type="dxa" w:w="2304"/>
            <w:tcMar>
              <w:top w:w="80" w:type="dxa"/>
              <w:start w:w="100" w:type="dxa"/>
              <w:bottom w:w="80" w:type="dxa"/>
              <w:end w:w="100" w:type="dxa"/>
            </w:tcMar>
            <w:vAlign w:val="top"/>
          </w:tcPr>
          <w:p>
            <w:pPr>
              <w:spacing w:after="0" w:line="240" w:lineRule="auto"/>
            </w:pPr>
            <w:r>
              <w:rPr>
                <w:rFonts w:ascii="Times New Roman" w:hAnsi="Times New Roman" w:eastAsia="Times New Roman"/>
                <w:sz w:val="20"/>
              </w:rPr>
              <w:t>M7 with M3</w:t>
            </w:r>
          </w:p>
        </w:tc>
        <w:tc>
          <w:tcPr>
            <w:tcW w:type="dxa" w:w="1584"/>
            <w:tcMar>
              <w:top w:w="80" w:type="dxa"/>
              <w:start w:w="100" w:type="dxa"/>
              <w:bottom w:w="80" w:type="dxa"/>
              <w:end w:w="100" w:type="dxa"/>
            </w:tcMar>
            <w:vAlign w:val="top"/>
          </w:tcPr>
          <w:p>
            <w:pPr>
              <w:spacing w:after="0" w:line="240" w:lineRule="auto"/>
            </w:pPr>
            <w:r>
              <w:rPr>
                <w:rFonts w:ascii="Times New Roman" w:hAnsi="Times New Roman" w:eastAsia="Times New Roman"/>
                <w:sz w:val="20"/>
              </w:rPr>
              <w:t>End of Week 7</w:t>
            </w:r>
          </w:p>
        </w:tc>
        <w:tc>
          <w:tcPr>
            <w:tcW w:type="dxa" w:w="1296"/>
            <w:tcMar>
              <w:top w:w="80" w:type="dxa"/>
              <w:start w:w="100" w:type="dxa"/>
              <w:bottom w:w="80" w:type="dxa"/>
              <w:end w:w="100" w:type="dxa"/>
            </w:tcMar>
            <w:vAlign w:val="top"/>
          </w:tcPr>
          <w:p>
            <w:pPr>
              <w:spacing w:after="0" w:line="240" w:lineRule="auto"/>
            </w:pPr>
            <w:r>
              <w:rPr>
                <w:rFonts w:ascii="Times New Roman" w:hAnsi="Times New Roman" w:eastAsia="Times New Roman"/>
                <w:sz w:val="20"/>
              </w:rPr>
              <w:t>Planned</w:t>
            </w:r>
          </w:p>
        </w:tc>
      </w:tr>
      <w:tr>
        <w:tc>
          <w:tcPr>
            <w:tcW w:type="dxa" w:w="5328"/>
            <w:tcMar>
              <w:top w:w="80" w:type="dxa"/>
              <w:start w:w="100" w:type="dxa"/>
              <w:bottom w:w="80" w:type="dxa"/>
              <w:end w:w="100" w:type="dxa"/>
            </w:tcMar>
            <w:vAlign w:val="top"/>
          </w:tcPr>
          <w:p>
            <w:pPr>
              <w:spacing w:after="0" w:line="240" w:lineRule="auto"/>
            </w:pPr>
            <w:r>
              <w:rPr>
                <w:rFonts w:ascii="Times New Roman" w:hAnsi="Times New Roman" w:eastAsia="Times New Roman"/>
                <w:sz w:val="20"/>
              </w:rPr>
              <w:t>Price advice, trust, and risk candidate</w:t>
            </w:r>
          </w:p>
        </w:tc>
        <w:tc>
          <w:tcPr>
            <w:tcW w:type="dxa" w:w="2304"/>
            <w:tcMar>
              <w:top w:w="80" w:type="dxa"/>
              <w:start w:w="100" w:type="dxa"/>
              <w:bottom w:w="80" w:type="dxa"/>
              <w:end w:w="100" w:type="dxa"/>
            </w:tcMar>
            <w:vAlign w:val="top"/>
          </w:tcPr>
          <w:p>
            <w:pPr>
              <w:spacing w:after="0" w:line="240" w:lineRule="auto"/>
            </w:pPr>
            <w:r>
              <w:rPr>
                <w:rFonts w:ascii="Times New Roman" w:hAnsi="Times New Roman" w:eastAsia="Times New Roman"/>
                <w:sz w:val="20"/>
              </w:rPr>
              <w:t>M8 with M1/M10</w:t>
            </w:r>
          </w:p>
        </w:tc>
        <w:tc>
          <w:tcPr>
            <w:tcW w:type="dxa" w:w="1584"/>
            <w:tcMar>
              <w:top w:w="80" w:type="dxa"/>
              <w:start w:w="100" w:type="dxa"/>
              <w:bottom w:w="80" w:type="dxa"/>
              <w:end w:w="100" w:type="dxa"/>
            </w:tcMar>
            <w:vAlign w:val="top"/>
          </w:tcPr>
          <w:p>
            <w:pPr>
              <w:spacing w:after="0" w:line="240" w:lineRule="auto"/>
            </w:pPr>
            <w:r>
              <w:rPr>
                <w:rFonts w:ascii="Times New Roman" w:hAnsi="Times New Roman" w:eastAsia="Times New Roman"/>
                <w:sz w:val="20"/>
              </w:rPr>
              <w:t>End of Week 8</w:t>
            </w:r>
          </w:p>
        </w:tc>
        <w:tc>
          <w:tcPr>
            <w:tcW w:type="dxa" w:w="1296"/>
            <w:tcMar>
              <w:top w:w="80" w:type="dxa"/>
              <w:start w:w="100" w:type="dxa"/>
              <w:bottom w:w="80" w:type="dxa"/>
              <w:end w:w="100" w:type="dxa"/>
            </w:tcMar>
            <w:vAlign w:val="top"/>
          </w:tcPr>
          <w:p>
            <w:pPr>
              <w:spacing w:after="0" w:line="240" w:lineRule="auto"/>
            </w:pPr>
            <w:r>
              <w:rPr>
                <w:rFonts w:ascii="Times New Roman" w:hAnsi="Times New Roman" w:eastAsia="Times New Roman"/>
                <w:sz w:val="20"/>
              </w:rPr>
              <w:t>Planned</w:t>
            </w:r>
          </w:p>
        </w:tc>
      </w:tr>
      <w:tr>
        <w:tc>
          <w:tcPr>
            <w:tcW w:type="dxa" w:w="5328"/>
            <w:tcMar>
              <w:top w:w="80" w:type="dxa"/>
              <w:start w:w="100" w:type="dxa"/>
              <w:bottom w:w="80" w:type="dxa"/>
              <w:end w:w="100" w:type="dxa"/>
            </w:tcMar>
            <w:vAlign w:val="top"/>
          </w:tcPr>
          <w:p>
            <w:pPr>
              <w:spacing w:after="0" w:line="240" w:lineRule="auto"/>
            </w:pPr>
            <w:r>
              <w:rPr>
                <w:rFonts w:ascii="Times New Roman" w:hAnsi="Times New Roman" w:eastAsia="Times New Roman"/>
                <w:sz w:val="20"/>
              </w:rPr>
              <w:t>Frontend-backend integration and regression</w:t>
            </w:r>
          </w:p>
        </w:tc>
        <w:tc>
          <w:tcPr>
            <w:tcW w:type="dxa" w:w="2304"/>
            <w:tcMar>
              <w:top w:w="80" w:type="dxa"/>
              <w:start w:w="100" w:type="dxa"/>
              <w:bottom w:w="80" w:type="dxa"/>
              <w:end w:w="100" w:type="dxa"/>
            </w:tcMar>
            <w:vAlign w:val="top"/>
          </w:tcPr>
          <w:p>
            <w:pPr>
              <w:spacing w:after="0" w:line="240" w:lineRule="auto"/>
            </w:pPr>
            <w:r>
              <w:rPr>
                <w:rFonts w:ascii="Times New Roman" w:hAnsi="Times New Roman" w:eastAsia="Times New Roman"/>
                <w:sz w:val="20"/>
              </w:rPr>
              <w:t>M2-M4, M5-M10</w:t>
            </w:r>
          </w:p>
        </w:tc>
        <w:tc>
          <w:tcPr>
            <w:tcW w:type="dxa" w:w="1584"/>
            <w:tcMar>
              <w:top w:w="80" w:type="dxa"/>
              <w:start w:w="100" w:type="dxa"/>
              <w:bottom w:w="80" w:type="dxa"/>
              <w:end w:w="100" w:type="dxa"/>
            </w:tcMar>
            <w:vAlign w:val="top"/>
          </w:tcPr>
          <w:p>
            <w:pPr>
              <w:spacing w:after="0" w:line="240" w:lineRule="auto"/>
            </w:pPr>
            <w:r>
              <w:rPr>
                <w:rFonts w:ascii="Times New Roman" w:hAnsi="Times New Roman" w:eastAsia="Times New Roman"/>
                <w:sz w:val="20"/>
              </w:rPr>
              <w:t>End of Week 9</w:t>
            </w:r>
          </w:p>
        </w:tc>
        <w:tc>
          <w:tcPr>
            <w:tcW w:type="dxa" w:w="1296"/>
            <w:tcMar>
              <w:top w:w="80" w:type="dxa"/>
              <w:start w:w="100" w:type="dxa"/>
              <w:bottom w:w="80" w:type="dxa"/>
              <w:end w:w="100" w:type="dxa"/>
            </w:tcMar>
            <w:vAlign w:val="top"/>
          </w:tcPr>
          <w:p>
            <w:pPr>
              <w:spacing w:after="0" w:line="240" w:lineRule="auto"/>
            </w:pPr>
            <w:r>
              <w:rPr>
                <w:rFonts w:ascii="Times New Roman" w:hAnsi="Times New Roman" w:eastAsia="Times New Roman"/>
                <w:sz w:val="20"/>
              </w:rPr>
              <w:t>Planned</w:t>
            </w:r>
          </w:p>
        </w:tc>
      </w:tr>
      <w:tr>
        <w:tc>
          <w:tcPr>
            <w:tcW w:type="dxa" w:w="5328"/>
            <w:tcMar>
              <w:top w:w="80" w:type="dxa"/>
              <w:start w:w="100" w:type="dxa"/>
              <w:bottom w:w="80" w:type="dxa"/>
              <w:end w:w="100" w:type="dxa"/>
            </w:tcMar>
            <w:vAlign w:val="top"/>
          </w:tcPr>
          <w:p>
            <w:pPr>
              <w:spacing w:after="0" w:line="240" w:lineRule="auto"/>
            </w:pPr>
            <w:r>
              <w:rPr>
                <w:rFonts w:ascii="Times New Roman" w:hAnsi="Times New Roman" w:eastAsia="Times New Roman"/>
                <w:sz w:val="20"/>
              </w:rPr>
              <w:t>Deployment, technical report, and final presentation</w:t>
            </w:r>
          </w:p>
        </w:tc>
        <w:tc>
          <w:tcPr>
            <w:tcW w:type="dxa" w:w="2304"/>
            <w:tcMar>
              <w:top w:w="80" w:type="dxa"/>
              <w:start w:w="100" w:type="dxa"/>
              <w:bottom w:w="80" w:type="dxa"/>
              <w:end w:w="100" w:type="dxa"/>
            </w:tcMar>
            <w:vAlign w:val="top"/>
          </w:tcPr>
          <w:p>
            <w:pPr>
              <w:spacing w:after="0" w:line="240" w:lineRule="auto"/>
            </w:pPr>
            <w:r>
              <w:rPr>
                <w:rFonts w:ascii="Times New Roman" w:hAnsi="Times New Roman" w:eastAsia="Times New Roman"/>
                <w:sz w:val="20"/>
              </w:rPr>
              <w:t>M1, M9, M10 with all members</w:t>
            </w:r>
          </w:p>
        </w:tc>
        <w:tc>
          <w:tcPr>
            <w:tcW w:type="dxa" w:w="1584"/>
            <w:tcMar>
              <w:top w:w="80" w:type="dxa"/>
              <w:start w:w="100" w:type="dxa"/>
              <w:bottom w:w="80" w:type="dxa"/>
              <w:end w:w="100" w:type="dxa"/>
            </w:tcMar>
            <w:vAlign w:val="top"/>
          </w:tcPr>
          <w:p>
            <w:pPr>
              <w:spacing w:after="0" w:line="240" w:lineRule="auto"/>
            </w:pPr>
            <w:r>
              <w:rPr>
                <w:rFonts w:ascii="Times New Roman" w:hAnsi="Times New Roman" w:eastAsia="Times New Roman"/>
                <w:sz w:val="20"/>
              </w:rPr>
              <w:t>End of Week 10</w:t>
            </w:r>
          </w:p>
        </w:tc>
        <w:tc>
          <w:tcPr>
            <w:tcW w:type="dxa" w:w="1296"/>
            <w:tcMar>
              <w:top w:w="80" w:type="dxa"/>
              <w:start w:w="100" w:type="dxa"/>
              <w:bottom w:w="80" w:type="dxa"/>
              <w:end w:w="100" w:type="dxa"/>
            </w:tcMar>
            <w:vAlign w:val="top"/>
          </w:tcPr>
          <w:p>
            <w:pPr>
              <w:spacing w:after="0" w:line="240" w:lineRule="auto"/>
            </w:pPr>
            <w:r>
              <w:rPr>
                <w:rFonts w:ascii="Times New Roman" w:hAnsi="Times New Roman" w:eastAsia="Times New Roman"/>
                <w:sz w:val="20"/>
              </w:rPr>
              <w:t>Planned</w:t>
            </w:r>
          </w:p>
        </w:tc>
      </w:tr>
    </w:tbl>
    <w:p>
      <w:pPr>
        <w:spacing w:after="0"/>
      </w:pPr>
    </w:p>
    <w:p>
      <w:pPr>
        <w:keepNext/>
        <w:spacing w:before="280" w:after="120" w:line="240" w:lineRule="auto"/>
      </w:pPr>
      <w:r>
        <w:rPr>
          <w:rFonts w:ascii="Times New Roman" w:hAnsi="Times New Roman" w:eastAsia="Times New Roman"/>
          <w:b/>
          <w:sz w:val="32"/>
        </w:rPr>
        <w:t>Note</w:t>
      </w:r>
    </w:p>
    <w:p>
      <w:pPr>
        <w:spacing w:line="259" w:lineRule="auto" w:after="140"/>
        <w:ind w:firstLine="360"/>
        <w:jc w:val="both"/>
      </w:pPr>
      <w:r>
        <w:rPr>
          <w:rFonts w:ascii="Times New Roman" w:hAnsi="Times New Roman" w:eastAsia="Times New Roman"/>
          <w:sz w:val="24"/>
        </w:rPr>
        <w:t>This proposal is a preliminary research and planning document. Features, technical approaches, evaluation datasets, and dates remain subject to refinement after Week 1 user research and supervisor feedback. The project will follow academic-integrity requirements: external sources will be cited, personal data will not be used without authorization, and AI tools will be disclosed and used according to university guidance. Detailed requirements, system design, database schema, AI specifications, testing strategies, issue records, and risk registers are maintained in the accompanying CampusLoop AI repository documentation.</w:t>
      </w:r>
    </w:p>
    <w:sectPr w:rsidR="00FC693F" w:rsidRPr="0006063C" w:rsidSect="00034616">
      <w:footerReference w:type="default" r:id="rId9"/>
      <w:pgSz w:w="12240" w:h="15840"/>
      <w:pgMar w:top="1152" w:right="1224" w:bottom="1080"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CampusLoop AI Project Proposal</dc:title>
  <dc:subject>Introduction to Software Engineering Assessment</dc:subject>
  <dc:creator>CS Group 5</dc:creator>
  <cp:keywords>CampusLoop AI, software engineering, project proposal</cp:keywords>
  <dc:description>generated by python-docx</dc:description>
  <cp:lastModifiedBy/>
  <cp:revision>1</cp:revision>
  <dcterms:created xsi:type="dcterms:W3CDTF">2013-12-23T23:15:00Z</dcterms:created>
  <dcterms:modified xsi:type="dcterms:W3CDTF">2013-12-23T23:15:00Z</dcterms:modified>
  <cp:category/>
</cp:coreProperties>
</file>