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shd w:val="clear" w:fill="FFFFFF"/>
        </w:rPr>
        <w:t xml:space="preserve">硕士；院实验中心主任。主要进行能力培养类实践课程和实践体系建设。设计了航空航天学院“知识（课程）+能力（项目）”双线结构的培养方案；以及面向全流程能力（从发现问题、提升工程能力到导向科学研究、体验创新创业）的新工科2.0课程体系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192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2024-04-05T08:13:10Z</dcterms:created>
  <dc:creator>23962</dc:creator>
  <cp:lastModifiedBy>书白</cp:lastModifiedBy>
  <dcterms:modified xsi:type="dcterms:W3CDTF">2024-04-05T08:13:14Z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D7E5A8FC13B34FA39D18AF897737FCDB_12</vt:lpwstr>
  </property>
</Properties>
</file>