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PingFang SC" w:hAnsi="PingFang SC" w:eastAsia="PingFang SC" w:cs="PingFang SC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首都师范大学研究生工作部副部长兼研究生院副院长，心理学院教授、博士生导师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  <w:t>中国心理学会教育心理专业委员会委员，中国心理学会心理学教学工作委员会委员，北京市教育学会创造教育专业委员会第六届理事会副理事长。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主持或参与国家自然科学基金面上项目、教育部哲社研究重大专项、国家社科基金重大项目、科技部创新方法工作专项、教育部人文社科等10余项课题，发表学术论文80余篇，翻译或参编著作、教材多部。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研究成果得到教育部基础教育司采纳，获北京市哲学社会科学优秀成果奖、朱智贤心理学奖等奖励。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担任10余个SCI/SSCI期刊审稿人。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tLeast"/>
        <w:ind w:left="0" w:righ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FFFFF"/>
          <w:lang w:val="en-US" w:eastAsia="zh-CN" w:bidi="ar"/>
        </w:rPr>
        <w:t>教学方面，主持北京高等教育本科教学改革创新项目及学校重点/一般教改项目多项，获评北京市高等学校青年教学名师和北京市高等学校优秀专业课（公共课）主讲教师，主讲《人格心理学》课程入选首批国家级一流本科课程。</w:t>
      </w:r>
    </w:p>
    <w:p>
      <w:pP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YxMWIyMjk5ZmUwY2YzMDRjMWIwYmM3MDJkMWQ0MzUifQ=="/>
  </w:docVars>
  <w:rsids>
    <w:rsidRoot w:val="00000000"/>
    <w:rsid w:val="7528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2024-04-06T06:28:58Z</dcterms:created>
  <dc:creator>23962</dc:creator>
  <cp:lastModifiedBy>书白</cp:lastModifiedBy>
  <dcterms:modified xsi:type="dcterms:W3CDTF">2024-04-06T06:29:44Z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20A91D910CE04CC38915D5E48E96C8D5_12</vt:lpwstr>
  </property>
</Properties>
</file>