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spacing w:before="0" w:beforeAutospacing="0" w:after="0" w:afterAutospacing="0"/>
        <w:ind w:firstLine="200" w:firstLineChars="100"/>
        <w:jc w:val="both"/>
        <w:rPr>
          <w:rFonts w:ascii="Times New Roman" w:hAnsi="Times New Roman" w:cs="Times New Roman"/>
          <w:kern w:val="0"/>
          <w:sz w:val="20"/>
          <w:szCs w:val="20"/>
          <w:lang w:eastAsia="en-US"/>
        </w:rPr>
      </w:pPr>
      <w:r>
        <w:rPr>
          <w:rFonts w:ascii="Times New Roman" w:hAnsi="Times New Roman" w:cs="Times New Roman"/>
          <w:kern w:val="0"/>
          <w:sz w:val="20"/>
          <w:szCs w:val="20"/>
          <w:lang w:eastAsia="en-US"/>
        </w:rPr>
        <w:t xml:space="preserve">samples </w:t>
      </w:r>
      <m:oMath>
        <m:sSub>
          <m:sSubPr>
            <m:ctrlPr>
              <w:rPr>
                <w:rFonts w:ascii="Cambria Math" w:hAnsi="Cambria Math" w:cs="Times New Roman"/>
                <w:kern w:val="0"/>
                <w:sz w:val="20"/>
                <w:szCs w:val="20"/>
                <w:lang w:eastAsia="en-US"/>
              </w:rPr>
            </m:ctrlPr>
          </m:sSubPr>
          <m:e>
            <m:r>
              <m:rPr>
                <m:sty m:val="p"/>
              </m:rPr>
              <w:rPr>
                <w:rFonts w:ascii="Cambria Math" w:hAnsi="Cambria Math" w:cs="Times New Roman"/>
                <w:kern w:val="0"/>
                <w:sz w:val="20"/>
                <w:szCs w:val="20"/>
                <w:lang w:eastAsia="en-US"/>
              </w:rPr>
              <m:t>x</m:t>
            </m:r>
            <m:ctrlPr>
              <w:rPr>
                <w:rFonts w:ascii="Cambria Math" w:hAnsi="Cambria Math" w:cs="Times New Roman"/>
                <w:kern w:val="0"/>
                <w:sz w:val="20"/>
                <w:szCs w:val="20"/>
                <w:lang w:eastAsia="en-US"/>
              </w:rPr>
            </m:ctrlPr>
          </m:e>
          <m:sub>
            <m:r>
              <m:rPr/>
              <w:rPr>
                <w:rFonts w:ascii="Cambria Math" w:hAnsi="Cambria Math" w:cs="Times New Roman"/>
                <w:kern w:val="0"/>
                <w:sz w:val="20"/>
                <w:szCs w:val="20"/>
                <w:lang w:eastAsia="en-US"/>
              </w:rPr>
              <m:t>i</m:t>
            </m:r>
            <m:ctrlPr>
              <w:rPr>
                <w:rFonts w:ascii="Cambria Math" w:hAnsi="Cambria Math" w:cs="Times New Roman"/>
                <w:kern w:val="0"/>
                <w:sz w:val="20"/>
                <w:szCs w:val="20"/>
                <w:lang w:eastAsia="en-US"/>
              </w:rPr>
            </m:ctrlPr>
          </m:sub>
        </m:sSub>
      </m:oMath>
      <w:r>
        <w:rPr>
          <w:rFonts w:hint="eastAsia" w:ascii="Times New Roman" w:hAnsi="Times New Roman" w:cs="Times New Roman"/>
          <w:kern w:val="0"/>
          <w:sz w:val="20"/>
          <w:szCs w:val="20"/>
          <w:lang w:eastAsia="en-US"/>
        </w:rPr>
        <w:t>.</w:t>
      </w:r>
      <w:r>
        <w:rPr>
          <w:rFonts w:ascii="Times New Roman" w:hAnsi="Times New Roman" w:cs="Times New Roman"/>
          <w:kern w:val="0"/>
          <w:sz w:val="20"/>
          <w:szCs w:val="20"/>
          <w:lang w:eastAsia="en-US"/>
        </w:rPr>
        <w:t xml:space="preserve"> After all the ground truths were computed, each cluster center was updated</w:t>
      </w:r>
      <w:r>
        <w:rPr>
          <w:rFonts w:hint="eastAsia" w:ascii="Times New Roman" w:hAnsi="Times New Roman" w:cs="Times New Roman"/>
          <w:kern w:val="0"/>
          <w:sz w:val="20"/>
          <w:szCs w:val="20"/>
          <w:lang w:eastAsia="en-US"/>
        </w:rPr>
        <w:t xml:space="preserve"> </w:t>
      </w:r>
      <w:r>
        <w:rPr>
          <w:rFonts w:ascii="Times New Roman" w:hAnsi="Times New Roman" w:cs="Times New Roman"/>
          <w:kern w:val="0"/>
          <w:sz w:val="20"/>
          <w:szCs w:val="20"/>
          <w:lang w:eastAsia="en-US"/>
        </w:rPr>
        <w:t xml:space="preserve">using following </w:t>
      </w:r>
      <w:r>
        <w:rPr>
          <w:rFonts w:hint="eastAsia" w:ascii="Times New Roman" w:hAnsi="Times New Roman" w:cs="Times New Roman"/>
          <w:kern w:val="0"/>
          <w:sz w:val="20"/>
          <w:szCs w:val="20"/>
        </w:rPr>
        <w:t>e</w:t>
      </w:r>
      <w:r>
        <w:rPr>
          <w:rFonts w:ascii="Times New Roman" w:hAnsi="Times New Roman" w:cs="Times New Roman"/>
          <w:kern w:val="0"/>
          <w:sz w:val="20"/>
          <w:szCs w:val="20"/>
          <w:lang w:eastAsia="en-US"/>
        </w:rPr>
        <w:t>quation:</w:t>
      </w:r>
    </w:p>
    <w:p>
      <w:pPr>
        <w:pStyle w:val="17"/>
        <w:spacing w:before="0" w:beforeAutospacing="0" w:after="0" w:afterAutospacing="0"/>
        <w:ind w:firstLine="200" w:firstLineChars="100"/>
        <w:jc w:val="both"/>
        <w:rPr>
          <w:rFonts w:ascii="Times New Roman" w:hAnsi="Times New Roman" w:cs="Times New Roman"/>
          <w:kern w:val="0"/>
          <w:sz w:val="20"/>
          <w:szCs w:val="20"/>
          <w:lang w:eastAsia="en-US"/>
        </w:rPr>
      </w:pPr>
      <m:oMathPara>
        <m:oMath>
          <m:sSub>
            <m:sSubPr>
              <m:ctrlPr>
                <w:rPr>
                  <w:rFonts w:ascii="Cambria Math" w:hAnsi="Cambria Math" w:cs="Times New Roman"/>
                  <w:kern w:val="0"/>
                  <w:sz w:val="20"/>
                  <w:szCs w:val="20"/>
                  <w:lang w:eastAsia="en-US"/>
                </w:rPr>
              </m:ctrlPr>
            </m:sSubPr>
            <m:e>
              <m:r>
                <m:rPr>
                  <m:sty m:val="p"/>
                </m:rPr>
                <w:rPr>
                  <w:rFonts w:ascii="Cambria Math" w:hAnsi="Cambria Math" w:cs="Times New Roman"/>
                  <w:kern w:val="0"/>
                  <w:sz w:val="20"/>
                  <w:szCs w:val="20"/>
                  <w:lang w:eastAsia="en-US"/>
                </w:rPr>
                <m:t>µ</m:t>
              </m:r>
              <m:ctrlPr>
                <w:rPr>
                  <w:rFonts w:hint="eastAsia" w:ascii="Cambria Math" w:hAnsi="Cambria Math" w:cs="Times New Roman"/>
                  <w:kern w:val="0"/>
                  <w:sz w:val="20"/>
                  <w:szCs w:val="20"/>
                </w:rPr>
              </m:ctrlPr>
            </m:e>
            <m:sub>
              <m:r>
                <m:rPr/>
                <w:rPr>
                  <w:rFonts w:ascii="Cambria Math" w:hAnsi="Cambria Math" w:cs="Times New Roman"/>
                  <w:kern w:val="0"/>
                  <w:sz w:val="20"/>
                  <w:szCs w:val="20"/>
                  <w:lang w:eastAsia="en-US"/>
                </w:rPr>
                <m:t>j</m:t>
              </m:r>
              <m:ctrlPr>
                <w:rPr>
                  <w:rFonts w:ascii="Cambria Math" w:hAnsi="Cambria Math" w:cs="Times New Roman"/>
                  <w:kern w:val="0"/>
                  <w:sz w:val="20"/>
                  <w:szCs w:val="20"/>
                  <w:lang w:eastAsia="en-US"/>
                </w:rPr>
              </m:ctrlPr>
            </m:sub>
          </m:sSub>
          <m:r>
            <m:rPr/>
            <w:rPr>
              <w:rFonts w:ascii="Cambria Math" w:hAnsi="Cambria Math" w:cs="Times New Roman"/>
              <w:kern w:val="0"/>
              <w:sz w:val="20"/>
              <w:szCs w:val="20"/>
              <w:lang w:eastAsia="en-US"/>
            </w:rPr>
            <m:t xml:space="preserve">= </m:t>
          </m:r>
          <m:f>
            <m:fPr>
              <m:ctrlPr>
                <w:rPr>
                  <w:rFonts w:ascii="Cambria Math" w:hAnsi="Cambria Math" w:cs="Times New Roman"/>
                  <w:i/>
                  <w:kern w:val="0"/>
                  <w:sz w:val="20"/>
                  <w:szCs w:val="20"/>
                  <w:lang w:eastAsia="en-US"/>
                </w:rPr>
              </m:ctrlPr>
            </m:fPr>
            <m:num>
              <m:r>
                <m:rPr/>
                <w:rPr>
                  <w:rFonts w:ascii="Cambria Math" w:hAnsi="Cambria Math" w:cs="Times New Roman"/>
                  <w:kern w:val="0"/>
                  <w:sz w:val="20"/>
                  <w:szCs w:val="20"/>
                  <w:lang w:eastAsia="en-US"/>
                </w:rPr>
                <m:t>1</m:t>
              </m:r>
              <m:ctrlPr>
                <w:rPr>
                  <w:rFonts w:ascii="Cambria Math" w:hAnsi="Cambria Math" w:cs="Times New Roman"/>
                  <w:i/>
                  <w:kern w:val="0"/>
                  <w:sz w:val="20"/>
                  <w:szCs w:val="20"/>
                  <w:lang w:eastAsia="en-US"/>
                </w:rPr>
              </m:ctrlPr>
            </m:num>
            <m:den>
              <m:sSub>
                <m:sSubPr>
                  <m:ctrlPr>
                    <w:rPr>
                      <w:rFonts w:ascii="Cambria Math" w:hAnsi="Cambria Math" w:cs="Times New Roman"/>
                      <w:kern w:val="0"/>
                      <w:sz w:val="20"/>
                      <w:szCs w:val="20"/>
                      <w:lang w:eastAsia="en-US"/>
                    </w:rPr>
                  </m:ctrlPr>
                </m:sSubPr>
                <m:e>
                  <m:r>
                    <m:rPr/>
                    <w:rPr>
                      <w:rFonts w:ascii="Cambria Math" w:hAnsi="Cambria Math" w:cs="Times New Roman"/>
                      <w:kern w:val="0"/>
                      <w:sz w:val="20"/>
                      <w:szCs w:val="20"/>
                    </w:rPr>
                    <m:t>n</m:t>
                  </m:r>
                  <m:ctrlPr>
                    <w:rPr>
                      <w:rFonts w:hint="eastAsia" w:ascii="Cambria Math" w:hAnsi="Cambria Math" w:cs="Times New Roman"/>
                      <w:kern w:val="0"/>
                      <w:sz w:val="20"/>
                      <w:szCs w:val="20"/>
                    </w:rPr>
                  </m:ctrlPr>
                </m:e>
                <m:sub>
                  <m:r>
                    <m:rPr/>
                    <w:rPr>
                      <w:rFonts w:ascii="Cambria Math" w:hAnsi="Cambria Math" w:cs="Times New Roman"/>
                      <w:kern w:val="0"/>
                      <w:sz w:val="20"/>
                      <w:szCs w:val="20"/>
                      <w:lang w:eastAsia="en-US"/>
                    </w:rPr>
                    <m:t>j</m:t>
                  </m:r>
                  <m:ctrlPr>
                    <w:rPr>
                      <w:rFonts w:ascii="Cambria Math" w:hAnsi="Cambria Math" w:cs="Times New Roman"/>
                      <w:kern w:val="0"/>
                      <w:sz w:val="20"/>
                      <w:szCs w:val="20"/>
                      <w:lang w:eastAsia="en-US"/>
                    </w:rPr>
                  </m:ctrlPr>
                </m:sub>
              </m:sSub>
              <m:ctrlPr>
                <w:rPr>
                  <w:rFonts w:ascii="Cambria Math" w:hAnsi="Cambria Math" w:cs="Times New Roman"/>
                  <w:i/>
                  <w:kern w:val="0"/>
                  <w:sz w:val="20"/>
                  <w:szCs w:val="20"/>
                  <w:lang w:eastAsia="en-US"/>
                </w:rPr>
              </m:ctrlPr>
            </m:den>
          </m:f>
          <m:nary>
            <m:naryPr>
              <m:chr m:val="∑"/>
              <m:limLoc m:val="undOvr"/>
              <m:ctrlPr>
                <w:rPr>
                  <w:rFonts w:ascii="Cambria Math" w:hAnsi="Cambria Math" w:cs="Times New Roman"/>
                  <w:i/>
                  <w:kern w:val="0"/>
                  <w:sz w:val="20"/>
                  <w:szCs w:val="20"/>
                  <w:lang w:eastAsia="en-US"/>
                </w:rPr>
              </m:ctrlPr>
            </m:naryPr>
            <m:sub>
              <m:r>
                <m:rPr/>
                <w:rPr>
                  <w:rFonts w:ascii="Cambria Math" w:hAnsi="Cambria Math" w:cs="Times New Roman"/>
                  <w:kern w:val="0"/>
                  <w:sz w:val="20"/>
                  <w:szCs w:val="20"/>
                  <w:lang w:eastAsia="en-US"/>
                </w:rPr>
                <m:t>i=1</m:t>
              </m:r>
              <m:ctrlPr>
                <w:rPr>
                  <w:rFonts w:ascii="Cambria Math" w:hAnsi="Cambria Math" w:cs="Times New Roman"/>
                  <w:i/>
                  <w:kern w:val="0"/>
                  <w:sz w:val="20"/>
                  <w:szCs w:val="20"/>
                  <w:lang w:eastAsia="en-US"/>
                </w:rPr>
              </m:ctrlPr>
            </m:sub>
            <m:sup>
              <m:sSub>
                <m:sSubPr>
                  <m:ctrlPr>
                    <w:rPr>
                      <w:rFonts w:ascii="Cambria Math" w:hAnsi="Cambria Math" w:cs="Times New Roman"/>
                      <w:kern w:val="0"/>
                      <w:sz w:val="20"/>
                      <w:szCs w:val="20"/>
                      <w:lang w:eastAsia="en-US"/>
                    </w:rPr>
                  </m:ctrlPr>
                </m:sSubPr>
                <m:e>
                  <m:r>
                    <m:rPr/>
                    <w:rPr>
                      <w:rFonts w:ascii="Cambria Math" w:hAnsi="Cambria Math" w:cs="Times New Roman"/>
                      <w:kern w:val="0"/>
                      <w:sz w:val="20"/>
                      <w:szCs w:val="20"/>
                    </w:rPr>
                    <m:t>n</m:t>
                  </m:r>
                  <m:ctrlPr>
                    <w:rPr>
                      <w:rFonts w:hint="eastAsia" w:ascii="Cambria Math" w:hAnsi="Cambria Math" w:cs="Times New Roman"/>
                      <w:kern w:val="0"/>
                      <w:sz w:val="20"/>
                      <w:szCs w:val="20"/>
                    </w:rPr>
                  </m:ctrlPr>
                </m:e>
                <m:sub>
                  <m:r>
                    <m:rPr/>
                    <w:rPr>
                      <w:rFonts w:ascii="Cambria Math" w:hAnsi="Cambria Math" w:cs="Times New Roman"/>
                      <w:kern w:val="0"/>
                      <w:sz w:val="20"/>
                      <w:szCs w:val="20"/>
                      <w:lang w:eastAsia="en-US"/>
                    </w:rPr>
                    <m:t>j</m:t>
                  </m:r>
                  <m:ctrlPr>
                    <w:rPr>
                      <w:rFonts w:ascii="Cambria Math" w:hAnsi="Cambria Math" w:cs="Times New Roman"/>
                      <w:kern w:val="0"/>
                      <w:sz w:val="20"/>
                      <w:szCs w:val="20"/>
                      <w:lang w:eastAsia="en-US"/>
                    </w:rPr>
                  </m:ctrlPr>
                </m:sub>
              </m:sSub>
              <m:ctrlPr>
                <w:rPr>
                  <w:rFonts w:ascii="Cambria Math" w:hAnsi="Cambria Math" w:cs="Times New Roman"/>
                  <w:i/>
                  <w:kern w:val="0"/>
                  <w:sz w:val="20"/>
                  <w:szCs w:val="20"/>
                  <w:lang w:eastAsia="en-US"/>
                </w:rPr>
              </m:ctrlPr>
            </m:sup>
            <m:e>
              <m:r>
                <m:rPr/>
                <w:rPr>
                  <w:rFonts w:ascii="Cambria Math" w:hAnsi="Cambria Math" w:cs="Times New Roman"/>
                  <w:kern w:val="0"/>
                  <w:sz w:val="20"/>
                  <w:szCs w:val="20"/>
                  <w:lang w:eastAsia="en-US"/>
                </w:rPr>
                <m:t>Mean</m:t>
              </m:r>
              <m:d>
                <m:dPr>
                  <m:ctrlPr>
                    <w:rPr>
                      <w:rFonts w:ascii="Cambria Math" w:hAnsi="Cambria Math" w:cs="Times New Roman"/>
                      <w:i/>
                      <w:kern w:val="0"/>
                      <w:sz w:val="20"/>
                      <w:szCs w:val="20"/>
                      <w:lang w:eastAsia="en-US"/>
                    </w:rPr>
                  </m:ctrlPr>
                </m:dPr>
                <m:e>
                  <m:sSub>
                    <m:sSubPr>
                      <m:ctrlPr>
                        <w:rPr>
                          <w:rFonts w:ascii="Cambria Math" w:hAnsi="Cambria Math" w:cs="Times New Roman"/>
                          <w:kern w:val="0"/>
                          <w:sz w:val="20"/>
                          <w:szCs w:val="20"/>
                          <w:lang w:eastAsia="en-US"/>
                        </w:rPr>
                      </m:ctrlPr>
                    </m:sSubPr>
                    <m:e>
                      <m:r>
                        <m:rPr/>
                        <w:rPr>
                          <w:rFonts w:ascii="Cambria Math" w:hAnsi="Cambria Math" w:cs="Times New Roman"/>
                          <w:kern w:val="0"/>
                          <w:sz w:val="20"/>
                          <w:szCs w:val="20"/>
                        </w:rPr>
                        <m:t>x</m:t>
                      </m:r>
                      <m:ctrlPr>
                        <w:rPr>
                          <w:rFonts w:hint="eastAsia" w:ascii="Cambria Math" w:hAnsi="Cambria Math" w:cs="Times New Roman"/>
                          <w:kern w:val="0"/>
                          <w:sz w:val="20"/>
                          <w:szCs w:val="20"/>
                        </w:rPr>
                      </m:ctrlPr>
                    </m:e>
                    <m:sub>
                      <m:r>
                        <m:rPr/>
                        <w:rPr>
                          <w:rFonts w:ascii="Cambria Math" w:hAnsi="Cambria Math" w:cs="Times New Roman"/>
                          <w:kern w:val="0"/>
                          <w:sz w:val="20"/>
                          <w:szCs w:val="20"/>
                          <w:lang w:eastAsia="en-US"/>
                        </w:rPr>
                        <m:t>i</m:t>
                      </m:r>
                      <m:ctrlPr>
                        <w:rPr>
                          <w:rFonts w:ascii="Cambria Math" w:hAnsi="Cambria Math" w:cs="Times New Roman"/>
                          <w:kern w:val="0"/>
                          <w:sz w:val="20"/>
                          <w:szCs w:val="20"/>
                          <w:lang w:eastAsia="en-US"/>
                        </w:rPr>
                      </m:ctrlPr>
                    </m:sub>
                  </m:sSub>
                  <m:r>
                    <m:rPr/>
                    <w:rPr>
                      <w:rFonts w:ascii="Cambria Math" w:hAnsi="Cambria Math" w:cs="Times New Roman"/>
                      <w:kern w:val="0"/>
                      <w:sz w:val="20"/>
                      <w:szCs w:val="20"/>
                      <w:lang w:eastAsia="en-US"/>
                    </w:rPr>
                    <m:t>,</m:t>
                  </m:r>
                  <m:sSub>
                    <m:sSubPr>
                      <m:ctrlPr>
                        <w:rPr>
                          <w:rFonts w:ascii="Cambria Math" w:hAnsi="Cambria Math" w:cs="Times New Roman"/>
                          <w:kern w:val="0"/>
                          <w:sz w:val="20"/>
                          <w:szCs w:val="20"/>
                          <w:lang w:eastAsia="en-US"/>
                        </w:rPr>
                      </m:ctrlPr>
                    </m:sSubPr>
                    <m:e>
                      <m:r>
                        <m:rPr>
                          <m:sty m:val="p"/>
                        </m:rPr>
                        <w:rPr>
                          <w:rFonts w:ascii="Cambria Math" w:hAnsi="Cambria Math" w:cs="Times New Roman"/>
                          <w:kern w:val="0"/>
                          <w:sz w:val="20"/>
                          <w:szCs w:val="20"/>
                          <w:lang w:eastAsia="en-US"/>
                        </w:rPr>
                        <m:t>x</m:t>
                      </m:r>
                      <m:ctrlPr>
                        <w:rPr>
                          <w:rFonts w:hint="eastAsia" w:ascii="Cambria Math" w:hAnsi="Cambria Math" w:cs="Times New Roman"/>
                          <w:kern w:val="0"/>
                          <w:sz w:val="20"/>
                          <w:szCs w:val="20"/>
                        </w:rPr>
                      </m:ctrlPr>
                    </m:e>
                    <m:sub>
                      <m:r>
                        <m:rPr/>
                        <w:rPr>
                          <w:rFonts w:ascii="Cambria Math" w:hAnsi="Cambria Math" w:cs="Times New Roman"/>
                          <w:kern w:val="0"/>
                          <w:sz w:val="20"/>
                          <w:szCs w:val="20"/>
                          <w:lang w:eastAsia="en-US"/>
                        </w:rPr>
                        <m:t>j</m:t>
                      </m:r>
                      <m:ctrlPr>
                        <w:rPr>
                          <w:rFonts w:ascii="Cambria Math" w:hAnsi="Cambria Math" w:cs="Times New Roman"/>
                          <w:kern w:val="0"/>
                          <w:sz w:val="20"/>
                          <w:szCs w:val="20"/>
                          <w:lang w:eastAsia="en-US"/>
                        </w:rPr>
                      </m:ctrlPr>
                    </m:sub>
                  </m:sSub>
                  <m:ctrlPr>
                    <w:rPr>
                      <w:rFonts w:ascii="Cambria Math" w:hAnsi="Cambria Math" w:cs="Times New Roman"/>
                      <w:i/>
                      <w:kern w:val="0"/>
                      <w:sz w:val="20"/>
                      <w:szCs w:val="20"/>
                      <w:lang w:eastAsia="en-US"/>
                    </w:rPr>
                  </m:ctrlPr>
                </m:e>
              </m:d>
              <m:ctrlPr>
                <w:rPr>
                  <w:rFonts w:ascii="Cambria Math" w:hAnsi="Cambria Math" w:cs="Times New Roman"/>
                  <w:i/>
                  <w:kern w:val="0"/>
                  <w:sz w:val="20"/>
                  <w:szCs w:val="20"/>
                  <w:lang w:eastAsia="en-US"/>
                </w:rPr>
              </m:ctrlPr>
            </m:e>
          </m:nary>
        </m:oMath>
      </m:oMathPara>
    </w:p>
    <w:p>
      <w:pPr>
        <w:pStyle w:val="17"/>
        <w:spacing w:before="0" w:beforeAutospacing="0" w:after="0" w:afterAutospacing="0"/>
        <w:ind w:firstLine="200" w:firstLineChars="100"/>
        <w:jc w:val="both"/>
        <w:rPr>
          <w:rFonts w:ascii="Times New Roman" w:hAnsi="Times New Roman" w:cs="Times New Roman"/>
          <w:kern w:val="0"/>
          <w:sz w:val="20"/>
          <w:szCs w:val="20"/>
        </w:rPr>
      </w:pPr>
      <w:r>
        <w:rPr>
          <w:rFonts w:ascii="Times New Roman" w:hAnsi="Times New Roman" w:cs="Times New Roman"/>
          <w:kern w:val="0"/>
          <w:sz w:val="20"/>
          <w:szCs w:val="20"/>
          <w:lang w:eastAsia="en-US"/>
        </w:rPr>
        <w:t>The above two steps were repeatedly until the preset number of cycles or the square</w:t>
      </w:r>
      <w:r>
        <w:rPr>
          <w:rFonts w:hint="eastAsia" w:ascii="Times New Roman" w:hAnsi="Times New Roman" w:cs="Times New Roman"/>
          <w:kern w:val="0"/>
          <w:sz w:val="20"/>
          <w:szCs w:val="20"/>
          <w:lang w:eastAsia="en-US"/>
        </w:rPr>
        <w:t xml:space="preserve"> </w:t>
      </w:r>
      <w:r>
        <w:rPr>
          <w:rFonts w:ascii="Times New Roman" w:hAnsi="Times New Roman" w:cs="Times New Roman"/>
          <w:kern w:val="0"/>
          <w:sz w:val="20"/>
          <w:szCs w:val="20"/>
          <w:lang w:eastAsia="en-US"/>
        </w:rPr>
        <w:t xml:space="preserve">error converged to the local optimal solution. The distribution </w:t>
      </w:r>
      <w:r>
        <w:rPr>
          <w:rFonts w:hint="eastAsia" w:ascii="Times New Roman" w:hAnsi="Times New Roman" w:cs="Times New Roman"/>
          <w:kern w:val="0"/>
          <w:sz w:val="20"/>
          <w:szCs w:val="20"/>
        </w:rPr>
        <w:t>of</w:t>
      </w:r>
      <w:r>
        <w:rPr>
          <w:rFonts w:ascii="Times New Roman" w:hAnsi="Times New Roman" w:cs="Times New Roman"/>
          <w:kern w:val="0"/>
          <w:sz w:val="20"/>
          <w:szCs w:val="20"/>
        </w:rPr>
        <w:t xml:space="preserve"> all the samples in surface mine dataset are shown in Fig6. It shows small-scale objects occupy a sizeable proportion in the dataset.</w:t>
      </w:r>
    </w:p>
    <w:p>
      <w:pPr>
        <w:pStyle w:val="17"/>
        <w:spacing w:before="0" w:beforeAutospacing="0" w:after="0" w:afterAutospacing="0"/>
        <w:jc w:val="center"/>
        <w:rPr>
          <w:rFonts w:hint="eastAsia" w:ascii="Times New Roman" w:hAnsi="Times New Roman" w:cs="Times New Roman"/>
          <w:kern w:val="0"/>
          <w:sz w:val="16"/>
          <w:szCs w:val="16"/>
          <w:lang w:val="en-US" w:eastAsia="zh-CN"/>
        </w:rPr>
      </w:pPr>
      <w:r>
        <w:rPr>
          <w:rFonts w:hint="eastAsia" w:ascii="Times New Roman" w:hAnsi="Times New Roman" w:cs="Times New Roman"/>
          <w:kern w:val="0"/>
          <w:sz w:val="16"/>
          <w:szCs w:val="16"/>
          <w:lang w:val="en-US" w:eastAsia="zh-CN"/>
        </w:rPr>
        <w:t>图片</w:t>
      </w:r>
    </w:p>
    <w:p>
      <w:pPr>
        <w:pStyle w:val="17"/>
        <w:spacing w:before="0" w:beforeAutospacing="0" w:after="0" w:afterAutospacing="0"/>
        <w:jc w:val="center"/>
        <w:rPr>
          <w:rFonts w:ascii="Times New Roman" w:hAnsi="Times New Roman" w:cs="Times New Roman"/>
          <w:kern w:val="0"/>
          <w:sz w:val="16"/>
          <w:szCs w:val="16"/>
        </w:rPr>
      </w:pPr>
      <w:r>
        <w:rPr>
          <w:rFonts w:ascii="Times New Roman" w:hAnsi="Times New Roman" w:cs="Times New Roman"/>
          <w:kern w:val="0"/>
          <w:sz w:val="16"/>
          <w:szCs w:val="16"/>
          <w:lang w:eastAsia="en-US"/>
        </w:rPr>
        <w:t xml:space="preserve">Figure 6. distribution of  samples in the </w:t>
      </w:r>
      <w:r>
        <w:rPr>
          <w:rFonts w:ascii="Times New Roman" w:hAnsi="Times New Roman" w:cs="Times New Roman"/>
          <w:b/>
          <w:bCs/>
          <w:kern w:val="0"/>
          <w:sz w:val="16"/>
          <w:szCs w:val="16"/>
          <w:lang w:eastAsia="en-US"/>
        </w:rPr>
        <w:t>SurMine</w:t>
      </w:r>
      <w:r>
        <w:rPr>
          <w:rFonts w:ascii="Times New Roman" w:hAnsi="Times New Roman" w:cs="Times New Roman"/>
          <w:kern w:val="0"/>
          <w:sz w:val="16"/>
          <w:szCs w:val="16"/>
          <w:lang w:eastAsia="en-US"/>
        </w:rPr>
        <w:t xml:space="preserve"> (a) distribution of </w:t>
      </w:r>
      <w:r>
        <w:rPr>
          <w:rFonts w:hint="eastAsia" w:ascii="Times New Roman" w:hAnsi="Times New Roman" w:cs="Times New Roman"/>
          <w:kern w:val="0"/>
          <w:sz w:val="16"/>
          <w:szCs w:val="16"/>
        </w:rPr>
        <w:t>c</w:t>
      </w:r>
      <w:r>
        <w:rPr>
          <w:rFonts w:ascii="Times New Roman" w:hAnsi="Times New Roman" w:cs="Times New Roman"/>
          <w:kern w:val="0"/>
          <w:sz w:val="16"/>
          <w:szCs w:val="16"/>
          <w:lang w:eastAsia="en-US"/>
        </w:rPr>
        <w:t>entral coordinate</w:t>
      </w:r>
      <w:r>
        <w:rPr>
          <w:rFonts w:hint="eastAsia" w:ascii="Times New Roman" w:hAnsi="Times New Roman" w:cs="Times New Roman"/>
          <w:kern w:val="0"/>
          <w:sz w:val="16"/>
          <w:szCs w:val="16"/>
        </w:rPr>
        <w:t>s</w:t>
      </w:r>
      <w:r>
        <w:rPr>
          <w:rFonts w:ascii="Times New Roman" w:hAnsi="Times New Roman" w:cs="Times New Roman"/>
          <w:kern w:val="0"/>
          <w:sz w:val="16"/>
          <w:szCs w:val="16"/>
        </w:rPr>
        <w:t xml:space="preserve"> </w:t>
      </w:r>
      <w:r>
        <w:rPr>
          <w:rFonts w:hint="eastAsia" w:ascii="Times New Roman" w:hAnsi="Times New Roman" w:cs="Times New Roman"/>
          <w:kern w:val="0"/>
          <w:sz w:val="16"/>
          <w:szCs w:val="16"/>
        </w:rPr>
        <w:t>of</w:t>
      </w:r>
      <w:r>
        <w:rPr>
          <w:rFonts w:ascii="Times New Roman" w:hAnsi="Times New Roman" w:cs="Times New Roman"/>
          <w:kern w:val="0"/>
          <w:sz w:val="16"/>
          <w:szCs w:val="16"/>
        </w:rPr>
        <w:t xml:space="preserve">  bounding boxes</w:t>
      </w:r>
      <w:r>
        <w:rPr>
          <w:rFonts w:ascii="Times New Roman" w:hAnsi="Times New Roman" w:cs="Times New Roman"/>
          <w:b/>
          <w:bCs/>
          <w:kern w:val="0"/>
          <w:sz w:val="16"/>
          <w:szCs w:val="16"/>
        </w:rPr>
        <w:t xml:space="preserve">. </w:t>
      </w:r>
      <w:r>
        <w:rPr>
          <w:rFonts w:ascii="Times New Roman" w:hAnsi="Times New Roman" w:cs="Times New Roman"/>
          <w:kern w:val="0"/>
          <w:sz w:val="16"/>
          <w:szCs w:val="16"/>
        </w:rPr>
        <w:t>(b)</w:t>
      </w:r>
      <w:r>
        <w:rPr>
          <w:rFonts w:ascii="Times New Roman" w:hAnsi="Times New Roman" w:cs="Times New Roman"/>
          <w:kern w:val="0"/>
          <w:sz w:val="16"/>
          <w:szCs w:val="16"/>
          <w:lang w:eastAsia="en-US"/>
        </w:rPr>
        <w:t xml:space="preserve"> distribution of </w:t>
      </w:r>
      <w:r>
        <w:rPr>
          <w:rFonts w:ascii="Times New Roman" w:hAnsi="Times New Roman" w:cs="Times New Roman"/>
          <w:kern w:val="0"/>
          <w:sz w:val="16"/>
          <w:szCs w:val="16"/>
        </w:rPr>
        <w:t>width and height</w:t>
      </w:r>
      <w:r>
        <w:rPr>
          <w:rFonts w:ascii="Times New Roman" w:hAnsi="Times New Roman" w:cs="Times New Roman"/>
          <w:kern w:val="0"/>
          <w:sz w:val="16"/>
          <w:szCs w:val="16"/>
          <w:lang w:eastAsia="en-US"/>
        </w:rPr>
        <w:t xml:space="preserve"> </w:t>
      </w:r>
      <w:r>
        <w:rPr>
          <w:rFonts w:hint="eastAsia" w:ascii="Times New Roman" w:hAnsi="Times New Roman" w:cs="Times New Roman"/>
          <w:kern w:val="0"/>
          <w:sz w:val="16"/>
          <w:szCs w:val="16"/>
        </w:rPr>
        <w:t>of</w:t>
      </w:r>
      <w:r>
        <w:rPr>
          <w:rFonts w:ascii="Times New Roman" w:hAnsi="Times New Roman" w:cs="Times New Roman"/>
          <w:kern w:val="0"/>
          <w:sz w:val="16"/>
          <w:szCs w:val="16"/>
        </w:rPr>
        <w:t xml:space="preserve"> bounding boxes.</w:t>
      </w:r>
    </w:p>
    <w:p>
      <w:pPr>
        <w:pStyle w:val="17"/>
        <w:spacing w:before="0" w:beforeAutospacing="0" w:after="0" w:afterAutospacing="0"/>
        <w:ind w:firstLine="200" w:firstLineChars="100"/>
        <w:jc w:val="both"/>
        <w:rPr>
          <w:rFonts w:ascii="Times New Roman" w:hAnsi="Times New Roman" w:cs="Times New Roman"/>
          <w:kern w:val="0"/>
          <w:sz w:val="20"/>
          <w:szCs w:val="20"/>
        </w:rPr>
      </w:pPr>
      <w:r>
        <w:rPr>
          <w:rFonts w:ascii="Times New Roman" w:hAnsi="Times New Roman" w:cs="Times New Roman"/>
          <w:kern w:val="0"/>
          <w:sz w:val="20"/>
          <w:szCs w:val="20"/>
          <w:lang w:eastAsia="en-US"/>
        </w:rPr>
        <w:t xml:space="preserve">For different datasets, it is not clear how many </w:t>
      </w:r>
      <w:r>
        <w:rPr>
          <w:rFonts w:ascii="Times New Roman" w:hAnsi="Times New Roman" w:cs="Times New Roman"/>
          <w:kern w:val="0"/>
          <w:sz w:val="20"/>
          <w:szCs w:val="20"/>
        </w:rPr>
        <w:t xml:space="preserve">clusters </w:t>
      </w:r>
      <w:r>
        <w:rPr>
          <w:rFonts w:ascii="Times New Roman" w:hAnsi="Times New Roman" w:cs="Times New Roman"/>
          <w:kern w:val="0"/>
          <w:sz w:val="20"/>
          <w:szCs w:val="20"/>
          <w:lang w:eastAsia="en-US"/>
        </w:rPr>
        <w:t xml:space="preserve">to be used. By </w:t>
      </w:r>
      <w:r>
        <w:rPr>
          <w:rFonts w:hint="eastAsia" w:ascii="Times New Roman" w:hAnsi="Times New Roman" w:cs="Times New Roman"/>
          <w:kern w:val="0"/>
          <w:sz w:val="20"/>
          <w:szCs w:val="20"/>
        </w:rPr>
        <w:t>c</w:t>
      </w:r>
      <w:r>
        <w:rPr>
          <w:rFonts w:ascii="Times New Roman" w:hAnsi="Times New Roman" w:cs="Times New Roman"/>
          <w:kern w:val="0"/>
          <w:sz w:val="20"/>
          <w:szCs w:val="20"/>
          <w:lang w:eastAsia="en-US"/>
        </w:rPr>
        <w:t xml:space="preserve">omputing different number of clusters and computing the mean of maximum IOU between the bounding box and individual anchors, we found the mean IOU between anchor boxes and bounding boxes tends to be stable </w:t>
      </w:r>
      <w:r>
        <w:rPr>
          <w:rFonts w:hint="eastAsia" w:ascii="Times New Roman" w:hAnsi="Times New Roman" w:cs="Times New Roman"/>
          <w:kern w:val="0"/>
          <w:sz w:val="20"/>
          <w:szCs w:val="20"/>
        </w:rPr>
        <w:t>with</w:t>
      </w:r>
      <w:r>
        <w:rPr>
          <w:rFonts w:ascii="Times New Roman" w:hAnsi="Times New Roman" w:cs="Times New Roman"/>
          <w:kern w:val="0"/>
          <w:sz w:val="20"/>
          <w:szCs w:val="20"/>
        </w:rPr>
        <w:t xml:space="preserve"> </w:t>
      </w:r>
      <w:r>
        <w:rPr>
          <w:rFonts w:ascii="Times New Roman" w:hAnsi="Times New Roman" w:cs="Times New Roman"/>
          <w:kern w:val="0"/>
          <w:sz w:val="20"/>
          <w:szCs w:val="20"/>
          <w:lang w:eastAsia="en-US"/>
        </w:rPr>
        <w:t xml:space="preserve">the number of </w:t>
      </w:r>
      <w:r>
        <w:rPr>
          <w:rFonts w:ascii="Times New Roman" w:hAnsi="Times New Roman" w:cs="Times New Roman"/>
          <w:kern w:val="0"/>
          <w:sz w:val="20"/>
          <w:szCs w:val="20"/>
        </w:rPr>
        <w:t xml:space="preserve">clusters </w:t>
      </w:r>
      <w:r>
        <w:rPr>
          <w:rFonts w:ascii="Times New Roman" w:hAnsi="Times New Roman" w:cs="Times New Roman"/>
          <w:kern w:val="0"/>
          <w:sz w:val="20"/>
          <w:szCs w:val="20"/>
          <w:lang w:eastAsia="en-US"/>
        </w:rPr>
        <w:t>increasing</w:t>
      </w:r>
      <w:r>
        <w:rPr>
          <w:rFonts w:ascii="Times New Roman" w:hAnsi="Times New Roman" w:cs="Times New Roman"/>
          <w:kern w:val="0"/>
          <w:sz w:val="20"/>
          <w:szCs w:val="20"/>
        </w:rPr>
        <w:t>.</w:t>
      </w:r>
      <w:r>
        <w:rPr>
          <w:rFonts w:ascii="Times New Roman" w:hAnsi="Times New Roman" w:cs="Times New Roman"/>
          <w:kern w:val="0"/>
          <w:sz w:val="20"/>
          <w:szCs w:val="20"/>
          <w:lang w:eastAsia="en-US"/>
        </w:rPr>
        <w:t xml:space="preserve"> </w:t>
      </w:r>
      <w:r>
        <w:rPr>
          <w:rFonts w:ascii="Times New Roman" w:hAnsi="Times New Roman" w:cs="Times New Roman"/>
          <w:kern w:val="0"/>
          <w:sz w:val="20"/>
          <w:szCs w:val="20"/>
        </w:rPr>
        <w:t>H</w:t>
      </w:r>
      <w:r>
        <w:rPr>
          <w:rFonts w:hint="eastAsia" w:ascii="Times New Roman" w:hAnsi="Times New Roman" w:cs="Times New Roman"/>
          <w:kern w:val="0"/>
          <w:sz w:val="20"/>
          <w:szCs w:val="20"/>
        </w:rPr>
        <w:t>o</w:t>
      </w:r>
      <w:r>
        <w:rPr>
          <w:rFonts w:ascii="Times New Roman" w:hAnsi="Times New Roman" w:cs="Times New Roman"/>
          <w:kern w:val="0"/>
          <w:sz w:val="20"/>
          <w:szCs w:val="20"/>
          <w:lang w:eastAsia="en-US"/>
        </w:rPr>
        <w:t xml:space="preserve">wever, with the number of anchor boxes increasing, the number of convolution filters in prediction filters increase linearly. We need to </w:t>
      </w:r>
      <w:r>
        <w:rPr>
          <w:rFonts w:hint="eastAsia" w:ascii="Times New Roman" w:hAnsi="Times New Roman" w:cs="Times New Roman"/>
          <w:kern w:val="0"/>
          <w:sz w:val="20"/>
          <w:szCs w:val="20"/>
        </w:rPr>
        <w:t>get</w:t>
      </w:r>
      <w:r>
        <w:rPr>
          <w:rFonts w:ascii="Times New Roman" w:hAnsi="Times New Roman" w:cs="Times New Roman"/>
          <w:kern w:val="0"/>
          <w:sz w:val="20"/>
          <w:szCs w:val="20"/>
        </w:rPr>
        <w:t xml:space="preserve"> a </w:t>
      </w:r>
      <w:r>
        <w:rPr>
          <w:rFonts w:ascii="Times New Roman" w:hAnsi="Times New Roman" w:cs="Times New Roman"/>
          <w:kern w:val="0"/>
          <w:sz w:val="20"/>
          <w:szCs w:val="20"/>
          <w:lang w:eastAsia="en-US"/>
        </w:rPr>
        <w:t>balance between speed and performance. So</w:t>
      </w:r>
      <w:r>
        <w:rPr>
          <w:rFonts w:ascii="Times New Roman" w:hAnsi="Times New Roman" w:cs="Times New Roman"/>
          <w:kern w:val="0"/>
          <w:sz w:val="20"/>
          <w:szCs w:val="20"/>
        </w:rPr>
        <w:t xml:space="preserve">, we </w:t>
      </w:r>
      <w:r>
        <w:rPr>
          <w:rFonts w:hint="eastAsia" w:ascii="Times New Roman" w:hAnsi="Times New Roman" w:cs="Times New Roman"/>
          <w:kern w:val="0"/>
          <w:sz w:val="20"/>
          <w:szCs w:val="20"/>
        </w:rPr>
        <w:t>m</w:t>
      </w:r>
      <w:r>
        <w:rPr>
          <w:rFonts w:ascii="Times New Roman" w:hAnsi="Times New Roman" w:cs="Times New Roman"/>
          <w:kern w:val="0"/>
          <w:sz w:val="20"/>
          <w:szCs w:val="20"/>
        </w:rPr>
        <w:t>anually increased the proportion of an</w:t>
      </w:r>
      <w:r>
        <w:rPr>
          <w:rFonts w:hint="eastAsia" w:ascii="Times New Roman" w:hAnsi="Times New Roman" w:cs="Times New Roman"/>
          <w:kern w:val="0"/>
          <w:sz w:val="20"/>
          <w:szCs w:val="20"/>
        </w:rPr>
        <w:t>c</w:t>
      </w:r>
      <w:r>
        <w:rPr>
          <w:rFonts w:ascii="Times New Roman" w:hAnsi="Times New Roman" w:cs="Times New Roman"/>
          <w:kern w:val="0"/>
          <w:sz w:val="20"/>
          <w:szCs w:val="20"/>
        </w:rPr>
        <w:t>hor boxes in the last prediction head to further improve the performance of small-scale objects for Surface Mine dataset.</w:t>
      </w:r>
    </w:p>
    <w:p>
      <w:pPr>
        <w:pStyle w:val="17"/>
        <w:spacing w:before="0" w:beforeAutospacing="0" w:after="0" w:afterAutospacing="0"/>
        <w:ind w:firstLine="200" w:firstLineChars="100"/>
        <w:jc w:val="both"/>
        <w:rPr>
          <w:rFonts w:ascii="Times New Roman" w:hAnsi="Times New Roman" w:cs="Times New Roman"/>
          <w:kern w:val="0"/>
          <w:sz w:val="20"/>
          <w:szCs w:val="20"/>
        </w:rPr>
      </w:pPr>
      <w:r>
        <w:rPr>
          <w:rFonts w:ascii="Times New Roman" w:hAnsi="Times New Roman" w:cs="Times New Roman"/>
          <w:kern w:val="0"/>
          <w:sz w:val="20"/>
          <w:szCs w:val="20"/>
        </w:rPr>
        <w:t xml:space="preserve">Under the </w:t>
      </w:r>
      <w:r>
        <w:rPr>
          <w:rFonts w:hint="eastAsia" w:ascii="Times New Roman" w:hAnsi="Times New Roman" w:cs="Times New Roman"/>
          <w:kern w:val="0"/>
          <w:sz w:val="20"/>
          <w:szCs w:val="20"/>
        </w:rPr>
        <w:t>efforts</w:t>
      </w:r>
      <w:r>
        <w:rPr>
          <w:rFonts w:ascii="Times New Roman" w:hAnsi="Times New Roman" w:cs="Times New Roman"/>
          <w:kern w:val="0"/>
          <w:sz w:val="20"/>
          <w:szCs w:val="20"/>
        </w:rPr>
        <w:t xml:space="preserve"> of the four prediction head</w:t>
      </w:r>
      <w:r>
        <w:rPr>
          <w:rFonts w:hint="eastAsia" w:ascii="Times New Roman" w:hAnsi="Times New Roman" w:cs="Times New Roman"/>
          <w:kern w:val="0"/>
          <w:sz w:val="20"/>
          <w:szCs w:val="20"/>
        </w:rPr>
        <w:t>s</w:t>
      </w:r>
      <w:r>
        <w:rPr>
          <w:rFonts w:ascii="Times New Roman" w:hAnsi="Times New Roman" w:cs="Times New Roman"/>
          <w:kern w:val="0"/>
          <w:sz w:val="20"/>
          <w:szCs w:val="20"/>
        </w:rPr>
        <w:t xml:space="preserve">, our model can </w:t>
      </w:r>
      <w:r>
        <w:rPr>
          <w:rFonts w:hint="eastAsia" w:ascii="Times New Roman" w:hAnsi="Times New Roman" w:cs="Times New Roman"/>
          <w:kern w:val="0"/>
          <w:sz w:val="20"/>
          <w:szCs w:val="20"/>
        </w:rPr>
        <w:t>achieve</w:t>
      </w:r>
      <w:r>
        <w:rPr>
          <w:rFonts w:ascii="Times New Roman" w:hAnsi="Times New Roman" w:cs="Times New Roman"/>
          <w:kern w:val="0"/>
          <w:sz w:val="20"/>
          <w:szCs w:val="20"/>
        </w:rPr>
        <w:t xml:space="preserve"> a considerable</w:t>
      </w:r>
      <w:r>
        <w:rPr>
          <w:rFonts w:hint="eastAsia" w:ascii="Times New Roman" w:hAnsi="Times New Roman" w:cs="Times New Roman"/>
          <w:kern w:val="0"/>
          <w:sz w:val="20"/>
          <w:szCs w:val="20"/>
        </w:rPr>
        <w:t xml:space="preserve"> improvement</w:t>
      </w:r>
      <w:r>
        <w:rPr>
          <w:rFonts w:ascii="Times New Roman" w:hAnsi="Times New Roman" w:cs="Times New Roman"/>
          <w:kern w:val="0"/>
          <w:sz w:val="20"/>
          <w:szCs w:val="20"/>
        </w:rPr>
        <w:t xml:space="preserve"> </w:t>
      </w:r>
      <w:r>
        <w:rPr>
          <w:rFonts w:hint="eastAsia" w:ascii="Times New Roman" w:hAnsi="Times New Roman" w:cs="Times New Roman"/>
          <w:kern w:val="0"/>
          <w:sz w:val="20"/>
          <w:szCs w:val="20"/>
        </w:rPr>
        <w:t>for</w:t>
      </w:r>
      <w:r>
        <w:rPr>
          <w:rFonts w:ascii="Times New Roman" w:hAnsi="Times New Roman" w:cs="Times New Roman"/>
          <w:kern w:val="0"/>
          <w:sz w:val="20"/>
          <w:szCs w:val="20"/>
        </w:rPr>
        <w:t xml:space="preserve"> detection of objects with different scales.</w:t>
      </w:r>
    </w:p>
    <w:p>
      <w:pPr>
        <w:pStyle w:val="2"/>
      </w:pPr>
      <w:r>
        <w:t xml:space="preserve">Experiments </w:t>
      </w:r>
    </w:p>
    <w:p>
      <w:pPr>
        <w:jc w:val="both"/>
      </w:pPr>
      <w:r>
        <w:t xml:space="preserve">We test the </w:t>
      </w:r>
      <w:r>
        <w:rPr>
          <w:rFonts w:hint="eastAsia"/>
        </w:rPr>
        <w:t>performance</w:t>
      </w:r>
      <w:r>
        <w:t xml:space="preserve"> of our proposed MSFAN</w:t>
      </w:r>
      <w:r>
        <w:rPr>
          <w:rFonts w:hint="eastAsia"/>
        </w:rPr>
        <w:t>et</w:t>
      </w:r>
      <w:r>
        <w:t xml:space="preserve"> on the accuracy of the detector on KITTI and our surface mine dataset. Our implementation environment is based on Pytorch, </w:t>
      </w:r>
      <w:r>
        <w:rPr>
          <w:rFonts w:hint="eastAsia"/>
        </w:rPr>
        <w:t>run</w:t>
      </w:r>
      <w:r>
        <w:t xml:space="preserve">ning on NVIDIA TITAN RTX GPU. </w:t>
      </w:r>
    </w:p>
    <w:p>
      <w:pPr>
        <w:pStyle w:val="3"/>
      </w:pPr>
      <w:r>
        <w:t>D</w:t>
      </w:r>
      <w:r>
        <w:rPr>
          <w:rFonts w:hint="eastAsia"/>
        </w:rPr>
        <w:t>atas</w:t>
      </w:r>
      <w:r>
        <w:t>et</w:t>
      </w:r>
      <w:r>
        <w:rPr>
          <w:rFonts w:hint="eastAsia"/>
        </w:rPr>
        <w:t>s</w:t>
      </w:r>
    </w:p>
    <w:p>
      <w:pPr>
        <w:jc w:val="both"/>
      </w:pPr>
      <w:r>
        <w:rPr>
          <w:rFonts w:ascii="NimbusRomNo9L" w:hAnsi="NimbusRomNo9L"/>
          <w:b/>
          <w:bCs/>
          <w:i/>
          <w:iCs/>
        </w:rPr>
        <w:t>Surface mine dataset SurMine</w:t>
      </w:r>
      <w:r>
        <w:rPr>
          <w:rFonts w:ascii="NimbusRomNo9L" w:hAnsi="NimbusRomNo9L"/>
          <w:i/>
          <w:iCs/>
        </w:rPr>
        <w:t xml:space="preserve">. </w:t>
      </w:r>
      <w:r>
        <w:t xml:space="preserve">To </w:t>
      </w:r>
      <w:r>
        <w:rPr>
          <w:rFonts w:hint="eastAsia"/>
        </w:rPr>
        <w:t>c</w:t>
      </w:r>
      <w:r>
        <w:t xml:space="preserve">onstruct </w:t>
      </w:r>
      <w:r>
        <w:rPr>
          <w:rFonts w:hint="eastAsia"/>
        </w:rPr>
        <w:t>a</w:t>
      </w:r>
      <w:r>
        <w:t xml:space="preserve"> robu</w:t>
      </w:r>
      <w:r>
        <w:rPr>
          <w:rFonts w:hint="eastAsia"/>
        </w:rPr>
        <w:t>s</w:t>
      </w:r>
      <w:r>
        <w:t>t object detection system for auto</w:t>
      </w:r>
      <w:r>
        <w:rPr>
          <w:rFonts w:hint="eastAsia"/>
        </w:rPr>
        <w:t>nom</w:t>
      </w:r>
      <w:r>
        <w:t xml:space="preserve">ous driving in surface mine, we </w:t>
      </w:r>
      <w:r>
        <w:rPr>
          <w:rFonts w:hint="eastAsia"/>
        </w:rPr>
        <w:t>collect</w:t>
      </w:r>
      <w:r>
        <w:t xml:space="preserve"> thousands of images to build our dataset. It contains 9 classes with 7165 training and 3508 test images totally collected in different </w:t>
      </w:r>
      <w:r>
        <w:rPr>
          <w:rFonts w:hint="eastAsia"/>
        </w:rPr>
        <w:t>s</w:t>
      </w:r>
      <w:r>
        <w:t>cenarios. Table I shows the</w:t>
      </w:r>
      <w:r>
        <w:rPr>
          <w:lang w:eastAsia="zh-CN"/>
        </w:rPr>
        <w:t xml:space="preserve"> </w:t>
      </w:r>
      <w:r>
        <w:t xml:space="preserve">statistics for the individual classes of </w:t>
      </w:r>
      <w:r>
        <w:rPr>
          <w:lang w:eastAsia="zh-CN"/>
        </w:rPr>
        <w:t>objects.</w:t>
      </w:r>
      <w:r>
        <w:t xml:space="preserve"> </w:t>
      </w:r>
    </w:p>
    <w:p>
      <w:pPr>
        <w:pStyle w:val="31"/>
      </w:pPr>
      <w:r>
        <w:t>TABLE I</w:t>
      </w:r>
    </w:p>
    <w:p>
      <w:pPr>
        <w:jc w:val="center"/>
        <w:rPr>
          <w:smallCaps/>
          <w:sz w:val="16"/>
          <w:szCs w:val="16"/>
          <w:lang w:eastAsia="zh-CN"/>
        </w:rPr>
      </w:pPr>
      <w:r>
        <w:rPr>
          <w:smallCaps/>
          <w:sz w:val="16"/>
          <w:szCs w:val="16"/>
        </w:rPr>
        <w:t>Details of classes in our datase</w:t>
      </w:r>
      <w:r>
        <w:rPr>
          <w:smallCaps/>
          <w:sz w:val="16"/>
          <w:szCs w:val="16"/>
          <w:lang w:eastAsia="zh-CN"/>
        </w:rPr>
        <w:t>t</w:t>
      </w:r>
    </w:p>
    <w:tbl>
      <w:tblPr>
        <w:tblStyle w:val="19"/>
        <w:tblW w:w="5103" w:type="dxa"/>
        <w:tblInd w:w="0" w:type="dxa"/>
        <w:tblBorders>
          <w:top w:val="double" w:color="auto" w:sz="6" w:space="0"/>
          <w:left w:val="none" w:color="auto" w:sz="0" w:space="0"/>
          <w:bottom w:val="double" w:color="auto" w:sz="6"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447"/>
        <w:gridCol w:w="829"/>
        <w:gridCol w:w="2126"/>
      </w:tblGrid>
      <w:tr>
        <w:tblPrEx>
          <w:tblBorders>
            <w:top w:val="double" w:color="auto" w:sz="6" w:space="0"/>
            <w:left w:val="none" w:color="auto" w:sz="0" w:space="0"/>
            <w:bottom w:val="double" w:color="auto" w:sz="6"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851" w:type="dxa"/>
            <w:tcBorders>
              <w:top w:val="double" w:color="auto" w:sz="6" w:space="0"/>
              <w:left w:val="nil"/>
              <w:bottom w:val="single" w:color="auto" w:sz="4" w:space="0"/>
              <w:right w:val="nil"/>
            </w:tcBorders>
            <w:vAlign w:val="center"/>
          </w:tcPr>
          <w:p>
            <w:pPr>
              <w:jc w:val="center"/>
              <w:rPr>
                <w:b/>
                <w:bCs/>
                <w:smallCaps/>
                <w:sz w:val="16"/>
                <w:szCs w:val="16"/>
              </w:rPr>
            </w:pPr>
            <w:r>
              <w:rPr>
                <w:b/>
                <w:bCs/>
                <w:smallCaps/>
                <w:sz w:val="16"/>
                <w:szCs w:val="16"/>
                <w:lang w:eastAsia="zh-CN"/>
              </w:rPr>
              <w:t>Group</w:t>
            </w:r>
          </w:p>
        </w:tc>
        <w:tc>
          <w:tcPr>
            <w:tcW w:w="850" w:type="dxa"/>
            <w:tcBorders>
              <w:top w:val="double" w:color="auto" w:sz="6" w:space="0"/>
              <w:left w:val="nil"/>
              <w:bottom w:val="single" w:color="auto" w:sz="4" w:space="0"/>
              <w:right w:val="nil"/>
            </w:tcBorders>
            <w:vAlign w:val="center"/>
          </w:tcPr>
          <w:p>
            <w:pPr>
              <w:jc w:val="center"/>
              <w:rPr>
                <w:b/>
                <w:bCs/>
                <w:smallCaps/>
                <w:sz w:val="16"/>
                <w:szCs w:val="16"/>
              </w:rPr>
            </w:pPr>
            <w:r>
              <w:rPr>
                <w:b/>
                <w:bCs/>
                <w:smallCaps/>
                <w:sz w:val="16"/>
                <w:szCs w:val="16"/>
              </w:rPr>
              <w:t>Class</w:t>
            </w:r>
          </w:p>
        </w:tc>
        <w:tc>
          <w:tcPr>
            <w:tcW w:w="447" w:type="dxa"/>
            <w:tcBorders>
              <w:top w:val="double" w:color="auto" w:sz="6" w:space="0"/>
              <w:left w:val="nil"/>
              <w:bottom w:val="single" w:color="auto" w:sz="4" w:space="0"/>
              <w:right w:val="nil"/>
            </w:tcBorders>
            <w:vAlign w:val="center"/>
          </w:tcPr>
          <w:p>
            <w:pPr>
              <w:pStyle w:val="31"/>
              <w:rPr>
                <w:b/>
                <w:bCs/>
              </w:rPr>
            </w:pPr>
            <w:r>
              <w:rPr>
                <w:b/>
                <w:bCs/>
              </w:rPr>
              <w:t>ID</w:t>
            </w:r>
          </w:p>
        </w:tc>
        <w:tc>
          <w:tcPr>
            <w:tcW w:w="829" w:type="dxa"/>
            <w:tcBorders>
              <w:top w:val="double" w:color="auto" w:sz="6" w:space="0"/>
              <w:left w:val="nil"/>
              <w:bottom w:val="single" w:color="auto" w:sz="4" w:space="0"/>
              <w:right w:val="nil"/>
            </w:tcBorders>
          </w:tcPr>
          <w:p>
            <w:pPr>
              <w:jc w:val="center"/>
              <w:rPr>
                <w:b/>
                <w:bCs/>
                <w:smallCaps/>
                <w:sz w:val="16"/>
                <w:szCs w:val="16"/>
              </w:rPr>
            </w:pPr>
            <w:r>
              <w:rPr>
                <w:b/>
                <w:bCs/>
                <w:smallCaps/>
                <w:sz w:val="16"/>
                <w:szCs w:val="16"/>
              </w:rPr>
              <w:t>Count</w:t>
            </w:r>
          </w:p>
        </w:tc>
        <w:tc>
          <w:tcPr>
            <w:tcW w:w="2126" w:type="dxa"/>
            <w:tcBorders>
              <w:top w:val="double" w:color="auto" w:sz="6" w:space="0"/>
              <w:left w:val="nil"/>
              <w:bottom w:val="single" w:color="auto" w:sz="4" w:space="0"/>
            </w:tcBorders>
            <w:vAlign w:val="center"/>
          </w:tcPr>
          <w:p>
            <w:pPr>
              <w:jc w:val="center"/>
            </w:pPr>
            <w:r>
              <w:rPr>
                <w:b/>
                <w:bCs/>
                <w:smallCaps/>
                <w:sz w:val="16"/>
                <w:szCs w:val="16"/>
              </w:rPr>
              <w:t>Description</w:t>
            </w:r>
          </w:p>
        </w:tc>
      </w:tr>
      <w:tr>
        <w:tblPrEx>
          <w:tblBorders>
            <w:top w:val="double" w:color="auto" w:sz="6" w:space="0"/>
            <w:left w:val="none" w:color="auto" w:sz="0" w:space="0"/>
            <w:bottom w:val="double" w:color="auto" w:sz="6"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851" w:type="dxa"/>
            <w:vMerge w:val="restart"/>
            <w:tcBorders>
              <w:top w:val="single" w:color="auto" w:sz="4" w:space="0"/>
              <w:right w:val="nil"/>
            </w:tcBorders>
            <w:vAlign w:val="center"/>
          </w:tcPr>
          <w:p>
            <w:pPr>
              <w:jc w:val="center"/>
              <w:rPr>
                <w:b/>
                <w:bCs/>
                <w:i/>
                <w:iCs/>
                <w:sz w:val="16"/>
                <w:szCs w:val="16"/>
                <w:lang w:eastAsia="zh-CN"/>
              </w:rPr>
            </w:pPr>
            <w:r>
              <w:rPr>
                <w:b/>
                <w:bCs/>
                <w:i/>
                <w:iCs/>
                <w:sz w:val="16"/>
                <w:szCs w:val="16"/>
                <w:lang w:eastAsia="zh-CN"/>
              </w:rPr>
              <w:t>movable</w:t>
            </w:r>
          </w:p>
          <w:p>
            <w:pPr>
              <w:jc w:val="center"/>
              <w:rPr>
                <w:b/>
                <w:bCs/>
                <w:sz w:val="16"/>
                <w:szCs w:val="16"/>
              </w:rPr>
            </w:pPr>
            <w:r>
              <w:rPr>
                <w:rFonts w:hint="eastAsia"/>
                <w:b/>
                <w:bCs/>
                <w:i/>
                <w:iCs/>
                <w:sz w:val="16"/>
                <w:szCs w:val="16"/>
                <w:lang w:eastAsia="zh-CN"/>
              </w:rPr>
              <w:t>o</w:t>
            </w:r>
            <w:r>
              <w:rPr>
                <w:b/>
                <w:bCs/>
                <w:i/>
                <w:iCs/>
                <w:sz w:val="16"/>
                <w:szCs w:val="16"/>
                <w:lang w:eastAsia="zh-CN"/>
              </w:rPr>
              <w:t>bject</w:t>
            </w:r>
          </w:p>
        </w:tc>
        <w:tc>
          <w:tcPr>
            <w:tcW w:w="850" w:type="dxa"/>
            <w:tcBorders>
              <w:top w:val="single" w:color="auto" w:sz="4" w:space="0"/>
              <w:left w:val="nil"/>
              <w:bottom w:val="nil"/>
              <w:right w:val="nil"/>
            </w:tcBorders>
            <w:vAlign w:val="center"/>
          </w:tcPr>
          <w:p>
            <w:pPr>
              <w:jc w:val="center"/>
              <w:rPr>
                <w:sz w:val="16"/>
                <w:szCs w:val="16"/>
              </w:rPr>
            </w:pPr>
            <w:r>
              <w:rPr>
                <w:sz w:val="16"/>
                <w:szCs w:val="16"/>
              </w:rPr>
              <w:t>car</w:t>
            </w:r>
          </w:p>
        </w:tc>
        <w:tc>
          <w:tcPr>
            <w:tcW w:w="447" w:type="dxa"/>
            <w:tcBorders>
              <w:top w:val="single" w:color="auto" w:sz="4" w:space="0"/>
              <w:left w:val="nil"/>
              <w:bottom w:val="nil"/>
              <w:right w:val="nil"/>
            </w:tcBorders>
            <w:vAlign w:val="center"/>
          </w:tcPr>
          <w:p>
            <w:pPr>
              <w:jc w:val="center"/>
              <w:rPr>
                <w:i/>
                <w:iCs/>
                <w:sz w:val="16"/>
                <w:szCs w:val="16"/>
                <w:lang w:eastAsia="zh-CN"/>
              </w:rPr>
            </w:pPr>
            <w:r>
              <w:rPr>
                <w:rFonts w:hint="eastAsia"/>
                <w:i/>
                <w:iCs/>
                <w:sz w:val="16"/>
                <w:szCs w:val="16"/>
                <w:lang w:eastAsia="zh-CN"/>
              </w:rPr>
              <w:t>1</w:t>
            </w:r>
          </w:p>
        </w:tc>
        <w:tc>
          <w:tcPr>
            <w:tcW w:w="829" w:type="dxa"/>
            <w:tcBorders>
              <w:top w:val="single" w:color="auto" w:sz="4" w:space="0"/>
              <w:left w:val="nil"/>
              <w:bottom w:val="nil"/>
              <w:right w:val="nil"/>
            </w:tcBorders>
            <w:vAlign w:val="center"/>
          </w:tcPr>
          <w:p>
            <w:pPr>
              <w:jc w:val="center"/>
              <w:rPr>
                <w:i/>
                <w:iCs/>
                <w:sz w:val="16"/>
                <w:szCs w:val="16"/>
              </w:rPr>
            </w:pPr>
            <w:r>
              <w:rPr>
                <w:i/>
                <w:iCs/>
                <w:sz w:val="16"/>
                <w:szCs w:val="16"/>
              </w:rPr>
              <w:t>2532</w:t>
            </w:r>
          </w:p>
        </w:tc>
        <w:tc>
          <w:tcPr>
            <w:tcW w:w="2126" w:type="dxa"/>
            <w:tcBorders>
              <w:top w:val="single" w:color="auto" w:sz="4" w:space="0"/>
              <w:left w:val="nil"/>
              <w:bottom w:val="nil"/>
            </w:tcBorders>
            <w:vAlign w:val="center"/>
          </w:tcPr>
          <w:p>
            <w:pPr>
              <w:rPr>
                <w:i/>
                <w:iCs/>
                <w:sz w:val="16"/>
                <w:szCs w:val="16"/>
              </w:rPr>
            </w:pPr>
            <w:r>
              <w:rPr>
                <w:i/>
                <w:iCs/>
                <w:sz w:val="16"/>
                <w:szCs w:val="16"/>
              </w:rPr>
              <w:t>including cars, pickups, vans</w:t>
            </w:r>
          </w:p>
        </w:tc>
      </w:tr>
      <w:tr>
        <w:tblPrEx>
          <w:tblBorders>
            <w:top w:val="double" w:color="auto" w:sz="6" w:space="0"/>
            <w:left w:val="none" w:color="auto" w:sz="0" w:space="0"/>
            <w:bottom w:val="double" w:color="auto" w:sz="6"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851" w:type="dxa"/>
            <w:vMerge w:val="continue"/>
            <w:tcBorders>
              <w:right w:val="nil"/>
            </w:tcBorders>
          </w:tcPr>
          <w:p>
            <w:pPr>
              <w:jc w:val="center"/>
              <w:rPr>
                <w:b/>
                <w:bCs/>
                <w:i/>
                <w:iCs/>
                <w:sz w:val="16"/>
                <w:szCs w:val="16"/>
                <w:lang w:eastAsia="zh-CN"/>
              </w:rPr>
            </w:pPr>
          </w:p>
        </w:tc>
        <w:tc>
          <w:tcPr>
            <w:tcW w:w="850" w:type="dxa"/>
            <w:tcBorders>
              <w:top w:val="nil"/>
              <w:left w:val="nil"/>
              <w:bottom w:val="nil"/>
              <w:right w:val="nil"/>
            </w:tcBorders>
            <w:vAlign w:val="center"/>
          </w:tcPr>
          <w:p>
            <w:pPr>
              <w:jc w:val="center"/>
              <w:rPr>
                <w:i/>
                <w:iCs/>
                <w:sz w:val="16"/>
                <w:szCs w:val="16"/>
                <w:lang w:eastAsia="zh-CN"/>
              </w:rPr>
            </w:pPr>
            <w:r>
              <w:rPr>
                <w:rFonts w:hint="eastAsia"/>
                <w:i/>
                <w:iCs/>
                <w:sz w:val="16"/>
                <w:szCs w:val="16"/>
                <w:lang w:eastAsia="zh-CN"/>
              </w:rPr>
              <w:t>t</w:t>
            </w:r>
            <w:r>
              <w:rPr>
                <w:i/>
                <w:iCs/>
                <w:sz w:val="16"/>
                <w:szCs w:val="16"/>
                <w:lang w:eastAsia="zh-CN"/>
              </w:rPr>
              <w:t>ruck</w:t>
            </w:r>
          </w:p>
        </w:tc>
        <w:tc>
          <w:tcPr>
            <w:tcW w:w="447" w:type="dxa"/>
            <w:tcBorders>
              <w:top w:val="nil"/>
              <w:left w:val="nil"/>
              <w:bottom w:val="nil"/>
              <w:right w:val="nil"/>
            </w:tcBorders>
            <w:vAlign w:val="center"/>
          </w:tcPr>
          <w:p>
            <w:pPr>
              <w:jc w:val="center"/>
              <w:rPr>
                <w:i/>
                <w:iCs/>
                <w:sz w:val="16"/>
                <w:szCs w:val="16"/>
                <w:lang w:eastAsia="zh-CN"/>
              </w:rPr>
            </w:pPr>
            <w:r>
              <w:rPr>
                <w:i/>
                <w:iCs/>
                <w:sz w:val="16"/>
                <w:szCs w:val="16"/>
                <w:lang w:eastAsia="zh-CN"/>
              </w:rPr>
              <w:t>2</w:t>
            </w:r>
          </w:p>
        </w:tc>
        <w:tc>
          <w:tcPr>
            <w:tcW w:w="829" w:type="dxa"/>
            <w:tcBorders>
              <w:top w:val="nil"/>
              <w:left w:val="nil"/>
              <w:bottom w:val="nil"/>
              <w:right w:val="nil"/>
            </w:tcBorders>
            <w:vAlign w:val="center"/>
          </w:tcPr>
          <w:p>
            <w:pPr>
              <w:jc w:val="center"/>
              <w:rPr>
                <w:i/>
                <w:iCs/>
                <w:sz w:val="16"/>
                <w:szCs w:val="16"/>
              </w:rPr>
            </w:pPr>
            <w:r>
              <w:rPr>
                <w:i/>
                <w:iCs/>
                <w:sz w:val="16"/>
                <w:szCs w:val="16"/>
              </w:rPr>
              <w:t>16110</w:t>
            </w:r>
          </w:p>
        </w:tc>
        <w:tc>
          <w:tcPr>
            <w:tcW w:w="2126" w:type="dxa"/>
            <w:tcBorders>
              <w:top w:val="nil"/>
              <w:left w:val="nil"/>
              <w:bottom w:val="nil"/>
            </w:tcBorders>
            <w:vAlign w:val="center"/>
          </w:tcPr>
          <w:p>
            <w:pPr>
              <w:ind w:right="720" w:rightChars="360"/>
              <w:rPr>
                <w:i/>
                <w:iCs/>
                <w:sz w:val="16"/>
                <w:szCs w:val="16"/>
              </w:rPr>
            </w:pPr>
            <w:r>
              <w:rPr>
                <w:rFonts w:hint="eastAsia"/>
                <w:i/>
                <w:iCs/>
                <w:sz w:val="16"/>
                <w:szCs w:val="16"/>
              </w:rPr>
              <w:t>m</w:t>
            </w:r>
            <w:r>
              <w:rPr>
                <w:i/>
                <w:iCs/>
                <w:sz w:val="16"/>
                <w:szCs w:val="16"/>
              </w:rPr>
              <w:t>ining dump trucks</w:t>
            </w:r>
          </w:p>
        </w:tc>
      </w:tr>
      <w:tr>
        <w:tblPrEx>
          <w:tblBorders>
            <w:top w:val="double" w:color="auto" w:sz="6" w:space="0"/>
            <w:left w:val="none" w:color="auto" w:sz="0" w:space="0"/>
            <w:bottom w:val="double" w:color="auto" w:sz="6"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851" w:type="dxa"/>
            <w:vMerge w:val="continue"/>
            <w:tcBorders>
              <w:right w:val="nil"/>
            </w:tcBorders>
          </w:tcPr>
          <w:p>
            <w:pPr>
              <w:jc w:val="center"/>
              <w:rPr>
                <w:b/>
                <w:bCs/>
                <w:i/>
                <w:iCs/>
                <w:sz w:val="16"/>
                <w:szCs w:val="16"/>
              </w:rPr>
            </w:pPr>
          </w:p>
        </w:tc>
        <w:tc>
          <w:tcPr>
            <w:tcW w:w="850" w:type="dxa"/>
            <w:tcBorders>
              <w:top w:val="nil"/>
              <w:left w:val="nil"/>
              <w:bottom w:val="nil"/>
              <w:right w:val="nil"/>
            </w:tcBorders>
            <w:vAlign w:val="center"/>
          </w:tcPr>
          <w:p>
            <w:pPr>
              <w:jc w:val="center"/>
              <w:rPr>
                <w:i/>
                <w:iCs/>
                <w:sz w:val="16"/>
                <w:szCs w:val="16"/>
              </w:rPr>
            </w:pPr>
            <w:r>
              <w:rPr>
                <w:i/>
                <w:iCs/>
                <w:sz w:val="16"/>
                <w:szCs w:val="16"/>
                <w:lang w:eastAsia="zh-CN"/>
              </w:rPr>
              <w:t>l</w:t>
            </w:r>
            <w:r>
              <w:rPr>
                <w:rFonts w:hint="eastAsia"/>
                <w:i/>
                <w:iCs/>
                <w:sz w:val="16"/>
                <w:szCs w:val="16"/>
                <w:lang w:eastAsia="zh-CN"/>
              </w:rPr>
              <w:t>o</w:t>
            </w:r>
            <w:r>
              <w:rPr>
                <w:i/>
                <w:iCs/>
                <w:sz w:val="16"/>
                <w:szCs w:val="16"/>
                <w:lang w:eastAsia="zh-CN"/>
              </w:rPr>
              <w:t>rry</w:t>
            </w:r>
          </w:p>
        </w:tc>
        <w:tc>
          <w:tcPr>
            <w:tcW w:w="447" w:type="dxa"/>
            <w:tcBorders>
              <w:top w:val="nil"/>
              <w:left w:val="nil"/>
              <w:bottom w:val="nil"/>
              <w:right w:val="nil"/>
            </w:tcBorders>
            <w:vAlign w:val="center"/>
          </w:tcPr>
          <w:p>
            <w:pPr>
              <w:jc w:val="center"/>
              <w:rPr>
                <w:i/>
                <w:iCs/>
                <w:sz w:val="16"/>
                <w:szCs w:val="16"/>
                <w:lang w:eastAsia="zh-CN"/>
              </w:rPr>
            </w:pPr>
            <w:r>
              <w:rPr>
                <w:rFonts w:hint="eastAsia"/>
                <w:i/>
                <w:iCs/>
                <w:sz w:val="16"/>
                <w:szCs w:val="16"/>
                <w:lang w:eastAsia="zh-CN"/>
              </w:rPr>
              <w:t>3</w:t>
            </w:r>
          </w:p>
        </w:tc>
        <w:tc>
          <w:tcPr>
            <w:tcW w:w="829" w:type="dxa"/>
            <w:tcBorders>
              <w:top w:val="nil"/>
              <w:left w:val="nil"/>
              <w:bottom w:val="nil"/>
              <w:right w:val="nil"/>
            </w:tcBorders>
            <w:vAlign w:val="center"/>
          </w:tcPr>
          <w:p>
            <w:pPr>
              <w:jc w:val="center"/>
              <w:rPr>
                <w:i/>
                <w:iCs/>
                <w:sz w:val="16"/>
                <w:szCs w:val="16"/>
              </w:rPr>
            </w:pPr>
            <w:r>
              <w:rPr>
                <w:i/>
                <w:iCs/>
                <w:sz w:val="16"/>
                <w:szCs w:val="16"/>
              </w:rPr>
              <w:t>2612</w:t>
            </w:r>
          </w:p>
        </w:tc>
        <w:tc>
          <w:tcPr>
            <w:tcW w:w="2126" w:type="dxa"/>
            <w:tcBorders>
              <w:top w:val="nil"/>
              <w:left w:val="nil"/>
              <w:bottom w:val="nil"/>
            </w:tcBorders>
            <w:vAlign w:val="center"/>
          </w:tcPr>
          <w:p>
            <w:pPr>
              <w:rPr>
                <w:i/>
                <w:iCs/>
                <w:sz w:val="16"/>
                <w:szCs w:val="16"/>
              </w:rPr>
            </w:pPr>
            <w:r>
              <w:rPr>
                <w:rFonts w:hint="eastAsia"/>
                <w:i/>
                <w:iCs/>
                <w:sz w:val="16"/>
                <w:szCs w:val="16"/>
              </w:rPr>
              <w:t>l</w:t>
            </w:r>
            <w:r>
              <w:rPr>
                <w:i/>
                <w:iCs/>
                <w:sz w:val="16"/>
                <w:szCs w:val="16"/>
              </w:rPr>
              <w:t>ong distance trucks</w:t>
            </w:r>
          </w:p>
        </w:tc>
      </w:tr>
      <w:tr>
        <w:tblPrEx>
          <w:tblBorders>
            <w:top w:val="double" w:color="auto" w:sz="6" w:space="0"/>
            <w:left w:val="none" w:color="auto" w:sz="0" w:space="0"/>
            <w:bottom w:val="double" w:color="auto" w:sz="6"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851" w:type="dxa"/>
            <w:vMerge w:val="continue"/>
            <w:tcBorders>
              <w:right w:val="nil"/>
            </w:tcBorders>
          </w:tcPr>
          <w:p>
            <w:pPr>
              <w:jc w:val="center"/>
              <w:rPr>
                <w:b/>
                <w:bCs/>
                <w:i/>
                <w:iCs/>
                <w:sz w:val="16"/>
                <w:szCs w:val="16"/>
              </w:rPr>
            </w:pPr>
          </w:p>
        </w:tc>
        <w:tc>
          <w:tcPr>
            <w:tcW w:w="850" w:type="dxa"/>
            <w:tcBorders>
              <w:top w:val="nil"/>
              <w:left w:val="nil"/>
              <w:bottom w:val="nil"/>
              <w:right w:val="nil"/>
            </w:tcBorders>
            <w:vAlign w:val="center"/>
          </w:tcPr>
          <w:p>
            <w:pPr>
              <w:jc w:val="center"/>
              <w:rPr>
                <w:i/>
                <w:iCs/>
                <w:sz w:val="16"/>
                <w:szCs w:val="16"/>
              </w:rPr>
            </w:pPr>
            <w:r>
              <w:rPr>
                <w:rFonts w:hint="eastAsia"/>
                <w:i/>
                <w:iCs/>
                <w:sz w:val="16"/>
                <w:szCs w:val="16"/>
              </w:rPr>
              <w:t>e</w:t>
            </w:r>
            <w:r>
              <w:rPr>
                <w:i/>
                <w:iCs/>
                <w:sz w:val="16"/>
                <w:szCs w:val="16"/>
              </w:rPr>
              <w:t>xcavator</w:t>
            </w:r>
          </w:p>
        </w:tc>
        <w:tc>
          <w:tcPr>
            <w:tcW w:w="447" w:type="dxa"/>
            <w:tcBorders>
              <w:top w:val="nil"/>
              <w:left w:val="nil"/>
              <w:bottom w:val="nil"/>
              <w:right w:val="nil"/>
            </w:tcBorders>
            <w:vAlign w:val="center"/>
          </w:tcPr>
          <w:p>
            <w:pPr>
              <w:jc w:val="center"/>
              <w:rPr>
                <w:i/>
                <w:iCs/>
                <w:sz w:val="16"/>
                <w:szCs w:val="16"/>
                <w:lang w:eastAsia="zh-CN"/>
              </w:rPr>
            </w:pPr>
            <w:r>
              <w:rPr>
                <w:rFonts w:hint="eastAsia"/>
                <w:i/>
                <w:iCs/>
                <w:sz w:val="16"/>
                <w:szCs w:val="16"/>
                <w:lang w:eastAsia="zh-CN"/>
              </w:rPr>
              <w:t>4</w:t>
            </w:r>
          </w:p>
        </w:tc>
        <w:tc>
          <w:tcPr>
            <w:tcW w:w="829" w:type="dxa"/>
            <w:tcBorders>
              <w:top w:val="nil"/>
              <w:left w:val="nil"/>
              <w:bottom w:val="nil"/>
              <w:right w:val="nil"/>
            </w:tcBorders>
            <w:vAlign w:val="center"/>
          </w:tcPr>
          <w:p>
            <w:pPr>
              <w:jc w:val="center"/>
              <w:rPr>
                <w:i/>
                <w:iCs/>
                <w:sz w:val="16"/>
                <w:szCs w:val="16"/>
              </w:rPr>
            </w:pPr>
            <w:r>
              <w:rPr>
                <w:i/>
                <w:iCs/>
                <w:sz w:val="16"/>
                <w:szCs w:val="16"/>
              </w:rPr>
              <w:t>2300</w:t>
            </w:r>
          </w:p>
        </w:tc>
        <w:tc>
          <w:tcPr>
            <w:tcW w:w="2126" w:type="dxa"/>
            <w:tcBorders>
              <w:top w:val="nil"/>
              <w:left w:val="nil"/>
              <w:bottom w:val="nil"/>
            </w:tcBorders>
            <w:vAlign w:val="center"/>
          </w:tcPr>
          <w:p>
            <w:pPr>
              <w:rPr>
                <w:i/>
                <w:iCs/>
                <w:sz w:val="16"/>
                <w:szCs w:val="16"/>
              </w:rPr>
            </w:pPr>
            <w:r>
              <w:rPr>
                <w:i/>
                <w:iCs/>
                <w:sz w:val="16"/>
                <w:szCs w:val="16"/>
              </w:rPr>
              <w:t>excavators in different size</w:t>
            </w:r>
          </w:p>
        </w:tc>
      </w:tr>
      <w:tr>
        <w:tblPrEx>
          <w:tblBorders>
            <w:top w:val="double" w:color="auto" w:sz="6" w:space="0"/>
            <w:left w:val="none" w:color="auto" w:sz="0" w:space="0"/>
            <w:bottom w:val="double" w:color="auto" w:sz="6"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851" w:type="dxa"/>
            <w:vMerge w:val="continue"/>
            <w:tcBorders>
              <w:right w:val="nil"/>
            </w:tcBorders>
          </w:tcPr>
          <w:p>
            <w:pPr>
              <w:jc w:val="center"/>
              <w:rPr>
                <w:b/>
                <w:bCs/>
                <w:i/>
                <w:iCs/>
                <w:sz w:val="16"/>
                <w:szCs w:val="16"/>
              </w:rPr>
            </w:pPr>
          </w:p>
        </w:tc>
        <w:tc>
          <w:tcPr>
            <w:tcW w:w="850" w:type="dxa"/>
            <w:tcBorders>
              <w:top w:val="nil"/>
              <w:left w:val="nil"/>
              <w:bottom w:val="nil"/>
              <w:right w:val="nil"/>
            </w:tcBorders>
            <w:vAlign w:val="center"/>
          </w:tcPr>
          <w:p>
            <w:pPr>
              <w:jc w:val="center"/>
              <w:rPr>
                <w:i/>
                <w:iCs/>
                <w:sz w:val="16"/>
                <w:szCs w:val="16"/>
              </w:rPr>
            </w:pPr>
            <w:r>
              <w:rPr>
                <w:rFonts w:hint="eastAsia"/>
                <w:i/>
                <w:iCs/>
                <w:sz w:val="16"/>
                <w:szCs w:val="16"/>
              </w:rPr>
              <w:t>a</w:t>
            </w:r>
            <w:r>
              <w:rPr>
                <w:i/>
                <w:iCs/>
                <w:sz w:val="16"/>
                <w:szCs w:val="16"/>
              </w:rPr>
              <w:t>uxiliary</w:t>
            </w:r>
          </w:p>
        </w:tc>
        <w:tc>
          <w:tcPr>
            <w:tcW w:w="447" w:type="dxa"/>
            <w:tcBorders>
              <w:top w:val="nil"/>
              <w:left w:val="nil"/>
              <w:bottom w:val="nil"/>
              <w:right w:val="nil"/>
            </w:tcBorders>
            <w:vAlign w:val="center"/>
          </w:tcPr>
          <w:p>
            <w:pPr>
              <w:jc w:val="center"/>
              <w:rPr>
                <w:i/>
                <w:iCs/>
                <w:sz w:val="16"/>
                <w:szCs w:val="16"/>
                <w:lang w:eastAsia="zh-CN"/>
              </w:rPr>
            </w:pPr>
            <w:r>
              <w:rPr>
                <w:rFonts w:hint="eastAsia"/>
                <w:i/>
                <w:iCs/>
                <w:sz w:val="16"/>
                <w:szCs w:val="16"/>
                <w:lang w:eastAsia="zh-CN"/>
              </w:rPr>
              <w:t>5</w:t>
            </w:r>
          </w:p>
        </w:tc>
        <w:tc>
          <w:tcPr>
            <w:tcW w:w="829" w:type="dxa"/>
            <w:tcBorders>
              <w:top w:val="nil"/>
              <w:left w:val="nil"/>
              <w:bottom w:val="nil"/>
              <w:right w:val="nil"/>
            </w:tcBorders>
            <w:vAlign w:val="center"/>
          </w:tcPr>
          <w:p>
            <w:pPr>
              <w:jc w:val="center"/>
              <w:rPr>
                <w:i/>
                <w:iCs/>
                <w:sz w:val="16"/>
                <w:szCs w:val="16"/>
              </w:rPr>
            </w:pPr>
            <w:r>
              <w:rPr>
                <w:i/>
                <w:iCs/>
                <w:sz w:val="16"/>
                <w:szCs w:val="16"/>
              </w:rPr>
              <w:t>3101</w:t>
            </w:r>
          </w:p>
        </w:tc>
        <w:tc>
          <w:tcPr>
            <w:tcW w:w="2126" w:type="dxa"/>
            <w:tcBorders>
              <w:top w:val="nil"/>
              <w:left w:val="nil"/>
              <w:bottom w:val="nil"/>
            </w:tcBorders>
            <w:vAlign w:val="center"/>
          </w:tcPr>
          <w:p>
            <w:pPr>
              <w:rPr>
                <w:i/>
                <w:iCs/>
                <w:sz w:val="16"/>
                <w:szCs w:val="16"/>
              </w:rPr>
            </w:pPr>
            <w:r>
              <w:rPr>
                <w:rFonts w:hint="eastAsia"/>
                <w:i/>
                <w:iCs/>
                <w:sz w:val="16"/>
                <w:szCs w:val="16"/>
              </w:rPr>
              <w:t>a</w:t>
            </w:r>
            <w:r>
              <w:rPr>
                <w:i/>
                <w:iCs/>
                <w:sz w:val="16"/>
                <w:szCs w:val="16"/>
              </w:rPr>
              <w:t>uxiliary operation vehicles</w:t>
            </w:r>
          </w:p>
        </w:tc>
      </w:tr>
      <w:tr>
        <w:tblPrEx>
          <w:tblBorders>
            <w:top w:val="double" w:color="auto" w:sz="6" w:space="0"/>
            <w:left w:val="none" w:color="auto" w:sz="0" w:space="0"/>
            <w:bottom w:val="double" w:color="auto" w:sz="6"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851" w:type="dxa"/>
            <w:vMerge w:val="continue"/>
            <w:tcBorders>
              <w:bottom w:val="single" w:color="auto" w:sz="4" w:space="0"/>
              <w:right w:val="nil"/>
            </w:tcBorders>
          </w:tcPr>
          <w:p>
            <w:pPr>
              <w:jc w:val="center"/>
              <w:rPr>
                <w:b/>
                <w:bCs/>
                <w:i/>
                <w:iCs/>
                <w:sz w:val="16"/>
                <w:szCs w:val="16"/>
              </w:rPr>
            </w:pPr>
          </w:p>
        </w:tc>
        <w:tc>
          <w:tcPr>
            <w:tcW w:w="850" w:type="dxa"/>
            <w:tcBorders>
              <w:top w:val="nil"/>
              <w:left w:val="nil"/>
              <w:bottom w:val="single" w:color="auto" w:sz="4" w:space="0"/>
              <w:right w:val="nil"/>
            </w:tcBorders>
            <w:vAlign w:val="center"/>
          </w:tcPr>
          <w:p>
            <w:pPr>
              <w:jc w:val="center"/>
              <w:rPr>
                <w:i/>
                <w:iCs/>
                <w:sz w:val="16"/>
                <w:szCs w:val="16"/>
              </w:rPr>
            </w:pPr>
            <w:r>
              <w:rPr>
                <w:i/>
                <w:iCs/>
                <w:sz w:val="16"/>
                <w:szCs w:val="16"/>
              </w:rPr>
              <w:t>person</w:t>
            </w:r>
          </w:p>
        </w:tc>
        <w:tc>
          <w:tcPr>
            <w:tcW w:w="447" w:type="dxa"/>
            <w:tcBorders>
              <w:top w:val="nil"/>
              <w:left w:val="nil"/>
              <w:bottom w:val="single" w:color="auto" w:sz="4" w:space="0"/>
              <w:right w:val="nil"/>
            </w:tcBorders>
            <w:vAlign w:val="center"/>
          </w:tcPr>
          <w:p>
            <w:pPr>
              <w:jc w:val="center"/>
              <w:rPr>
                <w:i/>
                <w:iCs/>
                <w:sz w:val="16"/>
                <w:szCs w:val="16"/>
                <w:lang w:eastAsia="zh-CN"/>
              </w:rPr>
            </w:pPr>
            <w:r>
              <w:rPr>
                <w:rFonts w:hint="eastAsia"/>
                <w:i/>
                <w:iCs/>
                <w:sz w:val="16"/>
                <w:szCs w:val="16"/>
                <w:lang w:eastAsia="zh-CN"/>
              </w:rPr>
              <w:t>6</w:t>
            </w:r>
          </w:p>
        </w:tc>
        <w:tc>
          <w:tcPr>
            <w:tcW w:w="829" w:type="dxa"/>
            <w:tcBorders>
              <w:top w:val="nil"/>
              <w:left w:val="nil"/>
              <w:bottom w:val="single" w:color="auto" w:sz="4" w:space="0"/>
              <w:right w:val="nil"/>
            </w:tcBorders>
            <w:vAlign w:val="center"/>
          </w:tcPr>
          <w:p>
            <w:pPr>
              <w:jc w:val="center"/>
              <w:rPr>
                <w:i/>
                <w:iCs/>
                <w:sz w:val="16"/>
                <w:szCs w:val="16"/>
              </w:rPr>
            </w:pPr>
            <w:r>
              <w:rPr>
                <w:i/>
                <w:iCs/>
                <w:sz w:val="16"/>
                <w:szCs w:val="16"/>
              </w:rPr>
              <w:t>973</w:t>
            </w:r>
          </w:p>
        </w:tc>
        <w:tc>
          <w:tcPr>
            <w:tcW w:w="2126" w:type="dxa"/>
            <w:tcBorders>
              <w:top w:val="nil"/>
              <w:left w:val="nil"/>
              <w:bottom w:val="single" w:color="auto" w:sz="4" w:space="0"/>
            </w:tcBorders>
            <w:vAlign w:val="center"/>
          </w:tcPr>
          <w:p>
            <w:pPr>
              <w:rPr>
                <w:i/>
                <w:iCs/>
                <w:sz w:val="16"/>
                <w:szCs w:val="16"/>
              </w:rPr>
            </w:pPr>
            <w:r>
              <w:rPr>
                <w:i/>
                <w:iCs/>
                <w:sz w:val="16"/>
                <w:szCs w:val="16"/>
              </w:rPr>
              <w:t xml:space="preserve">pedestrians and </w:t>
            </w:r>
            <w:r>
              <w:rPr>
                <w:rFonts w:hint="eastAsia"/>
                <w:i/>
                <w:iCs/>
                <w:sz w:val="16"/>
                <w:szCs w:val="16"/>
              </w:rPr>
              <w:t>worker</w:t>
            </w:r>
            <w:r>
              <w:rPr>
                <w:i/>
                <w:iCs/>
                <w:sz w:val="16"/>
                <w:szCs w:val="16"/>
              </w:rPr>
              <w:t>s</w:t>
            </w:r>
          </w:p>
        </w:tc>
      </w:tr>
      <w:tr>
        <w:tblPrEx>
          <w:tblBorders>
            <w:top w:val="double" w:color="auto" w:sz="6" w:space="0"/>
            <w:left w:val="none" w:color="auto" w:sz="0" w:space="0"/>
            <w:bottom w:val="double" w:color="auto" w:sz="6"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851" w:type="dxa"/>
            <w:vMerge w:val="restart"/>
            <w:tcBorders>
              <w:top w:val="single" w:color="auto" w:sz="4" w:space="0"/>
              <w:right w:val="nil"/>
            </w:tcBorders>
            <w:vAlign w:val="center"/>
          </w:tcPr>
          <w:p>
            <w:pPr>
              <w:jc w:val="center"/>
              <w:rPr>
                <w:b/>
                <w:bCs/>
                <w:i/>
                <w:iCs/>
                <w:sz w:val="16"/>
                <w:szCs w:val="16"/>
              </w:rPr>
            </w:pPr>
            <w:r>
              <w:rPr>
                <w:b/>
                <w:bCs/>
                <w:i/>
                <w:iCs/>
                <w:sz w:val="16"/>
                <w:szCs w:val="16"/>
              </w:rPr>
              <w:t>Infrastru-cture</w:t>
            </w:r>
          </w:p>
        </w:tc>
        <w:tc>
          <w:tcPr>
            <w:tcW w:w="850" w:type="dxa"/>
            <w:tcBorders>
              <w:top w:val="single" w:color="auto" w:sz="4" w:space="0"/>
              <w:left w:val="nil"/>
              <w:bottom w:val="nil"/>
              <w:right w:val="nil"/>
            </w:tcBorders>
            <w:vAlign w:val="center"/>
          </w:tcPr>
          <w:p>
            <w:pPr>
              <w:jc w:val="center"/>
              <w:rPr>
                <w:i/>
                <w:iCs/>
                <w:sz w:val="16"/>
                <w:szCs w:val="16"/>
              </w:rPr>
            </w:pPr>
            <w:r>
              <w:rPr>
                <w:rFonts w:hint="eastAsia"/>
                <w:i/>
                <w:iCs/>
                <w:sz w:val="16"/>
                <w:szCs w:val="16"/>
              </w:rPr>
              <w:t>s</w:t>
            </w:r>
            <w:r>
              <w:rPr>
                <w:i/>
                <w:iCs/>
                <w:sz w:val="16"/>
                <w:szCs w:val="16"/>
              </w:rPr>
              <w:t>ign</w:t>
            </w:r>
          </w:p>
        </w:tc>
        <w:tc>
          <w:tcPr>
            <w:tcW w:w="447" w:type="dxa"/>
            <w:tcBorders>
              <w:top w:val="single" w:color="auto" w:sz="4" w:space="0"/>
              <w:left w:val="nil"/>
              <w:bottom w:val="nil"/>
              <w:right w:val="nil"/>
            </w:tcBorders>
            <w:vAlign w:val="center"/>
          </w:tcPr>
          <w:p>
            <w:pPr>
              <w:jc w:val="center"/>
              <w:rPr>
                <w:i/>
                <w:iCs/>
                <w:sz w:val="16"/>
                <w:szCs w:val="16"/>
                <w:lang w:eastAsia="zh-CN"/>
              </w:rPr>
            </w:pPr>
            <w:r>
              <w:rPr>
                <w:rFonts w:hint="eastAsia"/>
                <w:i/>
                <w:iCs/>
                <w:sz w:val="16"/>
                <w:szCs w:val="16"/>
                <w:lang w:eastAsia="zh-CN"/>
              </w:rPr>
              <w:t>7</w:t>
            </w:r>
          </w:p>
        </w:tc>
        <w:tc>
          <w:tcPr>
            <w:tcW w:w="829" w:type="dxa"/>
            <w:tcBorders>
              <w:top w:val="single" w:color="auto" w:sz="4" w:space="0"/>
              <w:left w:val="nil"/>
              <w:bottom w:val="nil"/>
              <w:right w:val="nil"/>
            </w:tcBorders>
            <w:vAlign w:val="center"/>
          </w:tcPr>
          <w:p>
            <w:pPr>
              <w:jc w:val="center"/>
              <w:rPr>
                <w:i/>
                <w:iCs/>
                <w:sz w:val="16"/>
                <w:szCs w:val="16"/>
                <w:lang w:eastAsia="zh-CN"/>
              </w:rPr>
            </w:pPr>
            <w:r>
              <w:rPr>
                <w:i/>
                <w:iCs/>
                <w:sz w:val="16"/>
                <w:szCs w:val="16"/>
                <w:lang w:eastAsia="zh-CN"/>
              </w:rPr>
              <w:t>5038</w:t>
            </w:r>
          </w:p>
        </w:tc>
        <w:tc>
          <w:tcPr>
            <w:tcW w:w="2126" w:type="dxa"/>
            <w:tcBorders>
              <w:top w:val="single" w:color="auto" w:sz="4" w:space="0"/>
              <w:left w:val="nil"/>
              <w:bottom w:val="nil"/>
            </w:tcBorders>
            <w:vAlign w:val="center"/>
          </w:tcPr>
          <w:p>
            <w:pPr>
              <w:rPr>
                <w:sz w:val="16"/>
                <w:szCs w:val="16"/>
                <w:lang w:eastAsia="zh-CN"/>
              </w:rPr>
            </w:pPr>
            <w:r>
              <w:rPr>
                <w:rFonts w:hint="eastAsia"/>
                <w:i/>
                <w:iCs/>
                <w:sz w:val="16"/>
                <w:szCs w:val="16"/>
                <w:lang w:eastAsia="zh-CN"/>
              </w:rPr>
              <w:t>t</w:t>
            </w:r>
            <w:r>
              <w:rPr>
                <w:i/>
                <w:iCs/>
                <w:sz w:val="16"/>
                <w:szCs w:val="16"/>
              </w:rPr>
              <w:t>raffic signs</w:t>
            </w:r>
          </w:p>
        </w:tc>
      </w:tr>
      <w:tr>
        <w:tblPrEx>
          <w:tblBorders>
            <w:top w:val="double" w:color="auto" w:sz="6" w:space="0"/>
            <w:left w:val="none" w:color="auto" w:sz="0" w:space="0"/>
            <w:bottom w:val="double" w:color="auto" w:sz="6"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851" w:type="dxa"/>
            <w:vMerge w:val="continue"/>
            <w:tcBorders>
              <w:right w:val="nil"/>
            </w:tcBorders>
          </w:tcPr>
          <w:p>
            <w:pPr>
              <w:jc w:val="center"/>
              <w:rPr>
                <w:i/>
                <w:iCs/>
                <w:sz w:val="16"/>
                <w:szCs w:val="16"/>
              </w:rPr>
            </w:pPr>
          </w:p>
        </w:tc>
        <w:tc>
          <w:tcPr>
            <w:tcW w:w="850" w:type="dxa"/>
            <w:tcBorders>
              <w:top w:val="nil"/>
              <w:left w:val="nil"/>
              <w:bottom w:val="nil"/>
              <w:right w:val="nil"/>
            </w:tcBorders>
            <w:vAlign w:val="center"/>
          </w:tcPr>
          <w:p>
            <w:pPr>
              <w:jc w:val="center"/>
              <w:rPr>
                <w:i/>
                <w:iCs/>
                <w:sz w:val="16"/>
                <w:szCs w:val="16"/>
                <w:lang w:eastAsia="zh-CN"/>
              </w:rPr>
            </w:pPr>
            <w:r>
              <w:rPr>
                <w:rFonts w:hint="eastAsia"/>
                <w:i/>
                <w:iCs/>
                <w:sz w:val="16"/>
                <w:szCs w:val="16"/>
              </w:rPr>
              <w:t>w</w:t>
            </w:r>
            <w:r>
              <w:rPr>
                <w:i/>
                <w:iCs/>
                <w:sz w:val="16"/>
                <w:szCs w:val="16"/>
              </w:rPr>
              <w:t>arning</w:t>
            </w:r>
          </w:p>
        </w:tc>
        <w:tc>
          <w:tcPr>
            <w:tcW w:w="447" w:type="dxa"/>
            <w:tcBorders>
              <w:top w:val="nil"/>
              <w:left w:val="nil"/>
              <w:bottom w:val="nil"/>
              <w:right w:val="nil"/>
            </w:tcBorders>
            <w:vAlign w:val="center"/>
          </w:tcPr>
          <w:p>
            <w:pPr>
              <w:jc w:val="center"/>
              <w:rPr>
                <w:i/>
                <w:iCs/>
                <w:sz w:val="16"/>
                <w:szCs w:val="16"/>
                <w:lang w:eastAsia="zh-CN"/>
              </w:rPr>
            </w:pPr>
            <w:r>
              <w:rPr>
                <w:rFonts w:hint="eastAsia"/>
                <w:i/>
                <w:iCs/>
                <w:sz w:val="16"/>
                <w:szCs w:val="16"/>
                <w:lang w:eastAsia="zh-CN"/>
              </w:rPr>
              <w:t>8</w:t>
            </w:r>
          </w:p>
        </w:tc>
        <w:tc>
          <w:tcPr>
            <w:tcW w:w="829" w:type="dxa"/>
            <w:tcBorders>
              <w:top w:val="nil"/>
              <w:left w:val="nil"/>
              <w:bottom w:val="nil"/>
              <w:right w:val="nil"/>
            </w:tcBorders>
            <w:vAlign w:val="center"/>
          </w:tcPr>
          <w:p>
            <w:pPr>
              <w:jc w:val="center"/>
              <w:rPr>
                <w:i/>
                <w:iCs/>
                <w:sz w:val="16"/>
                <w:szCs w:val="16"/>
                <w:lang w:eastAsia="zh-CN"/>
              </w:rPr>
            </w:pPr>
            <w:r>
              <w:rPr>
                <w:i/>
                <w:iCs/>
                <w:sz w:val="16"/>
                <w:szCs w:val="16"/>
                <w:lang w:eastAsia="zh-CN"/>
              </w:rPr>
              <w:t>17320</w:t>
            </w:r>
          </w:p>
        </w:tc>
        <w:tc>
          <w:tcPr>
            <w:tcW w:w="2126" w:type="dxa"/>
            <w:tcBorders>
              <w:top w:val="nil"/>
              <w:left w:val="nil"/>
              <w:bottom w:val="nil"/>
            </w:tcBorders>
            <w:vAlign w:val="center"/>
          </w:tcPr>
          <w:p>
            <w:pPr>
              <w:rPr>
                <w:sz w:val="16"/>
                <w:szCs w:val="16"/>
                <w:lang w:eastAsia="zh-CN"/>
              </w:rPr>
            </w:pPr>
            <w:r>
              <w:rPr>
                <w:rFonts w:hint="eastAsia"/>
                <w:i/>
                <w:iCs/>
                <w:sz w:val="16"/>
                <w:szCs w:val="16"/>
                <w:lang w:eastAsia="zh-CN"/>
              </w:rPr>
              <w:t>s</w:t>
            </w:r>
            <w:r>
              <w:rPr>
                <w:i/>
                <w:iCs/>
                <w:sz w:val="16"/>
                <w:szCs w:val="16"/>
              </w:rPr>
              <w:t>afety warning signs</w:t>
            </w:r>
          </w:p>
        </w:tc>
      </w:tr>
      <w:tr>
        <w:tblPrEx>
          <w:tblBorders>
            <w:top w:val="double" w:color="auto" w:sz="6" w:space="0"/>
            <w:left w:val="none" w:color="auto" w:sz="0" w:space="0"/>
            <w:bottom w:val="double" w:color="auto" w:sz="6"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851" w:type="dxa"/>
            <w:vMerge w:val="continue"/>
            <w:tcBorders>
              <w:bottom w:val="double" w:color="auto" w:sz="6" w:space="0"/>
              <w:right w:val="nil"/>
            </w:tcBorders>
          </w:tcPr>
          <w:p>
            <w:pPr>
              <w:jc w:val="center"/>
              <w:rPr>
                <w:i/>
                <w:iCs/>
                <w:sz w:val="16"/>
                <w:szCs w:val="16"/>
                <w:lang w:eastAsia="zh-CN"/>
              </w:rPr>
            </w:pPr>
          </w:p>
        </w:tc>
        <w:tc>
          <w:tcPr>
            <w:tcW w:w="850" w:type="dxa"/>
            <w:tcBorders>
              <w:top w:val="nil"/>
              <w:left w:val="nil"/>
              <w:bottom w:val="double" w:color="auto" w:sz="6" w:space="0"/>
              <w:right w:val="nil"/>
            </w:tcBorders>
            <w:vAlign w:val="center"/>
          </w:tcPr>
          <w:p>
            <w:pPr>
              <w:jc w:val="center"/>
              <w:rPr>
                <w:i/>
                <w:iCs/>
                <w:sz w:val="16"/>
                <w:szCs w:val="16"/>
              </w:rPr>
            </w:pPr>
            <w:r>
              <w:rPr>
                <w:i/>
                <w:iCs/>
                <w:sz w:val="16"/>
                <w:szCs w:val="16"/>
                <w:lang w:eastAsia="zh-CN"/>
              </w:rPr>
              <w:t>r</w:t>
            </w:r>
            <w:r>
              <w:rPr>
                <w:rFonts w:hint="eastAsia"/>
                <w:i/>
                <w:iCs/>
                <w:sz w:val="16"/>
                <w:szCs w:val="16"/>
                <w:lang w:eastAsia="zh-CN"/>
              </w:rPr>
              <w:t>ock</w:t>
            </w:r>
          </w:p>
        </w:tc>
        <w:tc>
          <w:tcPr>
            <w:tcW w:w="447" w:type="dxa"/>
            <w:tcBorders>
              <w:top w:val="nil"/>
              <w:left w:val="nil"/>
              <w:bottom w:val="double" w:color="auto" w:sz="6" w:space="0"/>
              <w:right w:val="nil"/>
            </w:tcBorders>
            <w:vAlign w:val="center"/>
          </w:tcPr>
          <w:p>
            <w:pPr>
              <w:jc w:val="center"/>
              <w:rPr>
                <w:i/>
                <w:iCs/>
                <w:sz w:val="16"/>
                <w:szCs w:val="16"/>
                <w:lang w:eastAsia="zh-CN"/>
              </w:rPr>
            </w:pPr>
            <w:r>
              <w:rPr>
                <w:rFonts w:hint="eastAsia"/>
                <w:i/>
                <w:iCs/>
                <w:sz w:val="16"/>
                <w:szCs w:val="16"/>
                <w:lang w:eastAsia="zh-CN"/>
              </w:rPr>
              <w:t>9</w:t>
            </w:r>
          </w:p>
        </w:tc>
        <w:tc>
          <w:tcPr>
            <w:tcW w:w="829" w:type="dxa"/>
            <w:tcBorders>
              <w:top w:val="nil"/>
              <w:left w:val="nil"/>
              <w:bottom w:val="double" w:color="auto" w:sz="6" w:space="0"/>
              <w:right w:val="nil"/>
            </w:tcBorders>
            <w:vAlign w:val="center"/>
          </w:tcPr>
          <w:p>
            <w:pPr>
              <w:jc w:val="center"/>
              <w:rPr>
                <w:i/>
                <w:iCs/>
                <w:sz w:val="16"/>
                <w:szCs w:val="16"/>
              </w:rPr>
            </w:pPr>
            <w:r>
              <w:rPr>
                <w:i/>
                <w:iCs/>
                <w:sz w:val="16"/>
                <w:szCs w:val="16"/>
              </w:rPr>
              <w:t>3620</w:t>
            </w:r>
          </w:p>
        </w:tc>
        <w:tc>
          <w:tcPr>
            <w:tcW w:w="2126" w:type="dxa"/>
            <w:tcBorders>
              <w:top w:val="nil"/>
              <w:left w:val="nil"/>
              <w:bottom w:val="double" w:color="auto" w:sz="6" w:space="0"/>
            </w:tcBorders>
            <w:vAlign w:val="center"/>
          </w:tcPr>
          <w:p>
            <w:pPr>
              <w:rPr>
                <w:sz w:val="16"/>
                <w:szCs w:val="16"/>
              </w:rPr>
            </w:pPr>
            <w:r>
              <w:rPr>
                <w:i/>
                <w:iCs/>
                <w:sz w:val="16"/>
                <w:szCs w:val="16"/>
              </w:rPr>
              <w:t>r</w:t>
            </w:r>
            <w:r>
              <w:rPr>
                <w:rFonts w:hint="eastAsia"/>
                <w:i/>
                <w:iCs/>
                <w:sz w:val="16"/>
                <w:szCs w:val="16"/>
              </w:rPr>
              <w:t>ock</w:t>
            </w:r>
            <w:r>
              <w:rPr>
                <w:i/>
                <w:iCs/>
                <w:sz w:val="16"/>
                <w:szCs w:val="16"/>
              </w:rPr>
              <w:t>s on the road</w:t>
            </w:r>
          </w:p>
        </w:tc>
      </w:tr>
    </w:tbl>
    <w:p>
      <w:pPr>
        <w:ind w:firstLine="200" w:firstLineChars="100"/>
        <w:jc w:val="both"/>
      </w:pPr>
      <w:r>
        <w:rPr>
          <w:lang w:eastAsia="zh-CN"/>
        </w:rPr>
        <w:t xml:space="preserve">We find that </w:t>
      </w:r>
      <w:r>
        <w:rPr>
          <w:rFonts w:hint="eastAsia"/>
        </w:rPr>
        <w:t>t</w:t>
      </w:r>
      <w:r>
        <w:t xml:space="preserve">he distribution of different kinds of samples, in this dataset, </w:t>
      </w:r>
      <w:r>
        <w:rPr>
          <w:rFonts w:hint="eastAsia"/>
        </w:rPr>
        <w:t>have</w:t>
      </w:r>
      <w:r>
        <w:t xml:space="preserve"> </w:t>
      </w:r>
      <w:r>
        <w:rPr>
          <w:rFonts w:hint="eastAsia"/>
        </w:rPr>
        <w:t>great</w:t>
      </w:r>
      <w:r>
        <w:t xml:space="preserve"> </w:t>
      </w:r>
      <w:r>
        <w:rPr>
          <w:rFonts w:hint="eastAsia"/>
        </w:rPr>
        <w:t>differences</w:t>
      </w:r>
      <w:r>
        <w:t xml:space="preserve">, </w:t>
      </w:r>
      <w:r>
        <w:rPr>
          <w:lang w:eastAsia="zh-CN"/>
        </w:rPr>
        <w:t>as shown in Fig7.</w:t>
      </w:r>
      <w:r>
        <w:rPr>
          <w:rFonts w:hint="eastAsia"/>
        </w:rPr>
        <w:t xml:space="preserve"> </w:t>
      </w:r>
      <w:r>
        <w:t xml:space="preserve">For example, the </w:t>
      </w:r>
      <w:r>
        <w:rPr>
          <w:rFonts w:hint="eastAsia"/>
        </w:rPr>
        <w:t>i</w:t>
      </w:r>
      <w:r>
        <w:t xml:space="preserve">mages containing </w:t>
      </w:r>
      <w:r>
        <w:rPr>
          <w:rFonts w:hint="eastAsia"/>
        </w:rPr>
        <w:t>r</w:t>
      </w:r>
      <w:r>
        <w:t>ock</w:t>
      </w:r>
      <w:r>
        <w:rPr>
          <w:rFonts w:hint="eastAsia"/>
          <w:lang w:eastAsia="zh-CN"/>
        </w:rPr>
        <w:t>s</w:t>
      </w:r>
      <w:r>
        <w:t xml:space="preserve"> are relatively fewer compared to other classes, because the rocks don’t often appear on free space. However, the detection of rocks are </w:t>
      </w:r>
      <w:r>
        <w:rPr>
          <w:rFonts w:hint="eastAsia"/>
        </w:rPr>
        <w:t>p</w:t>
      </w:r>
      <w:r>
        <w:t xml:space="preserve">articularly important </w:t>
      </w:r>
      <w:r>
        <w:rPr>
          <w:rFonts w:hint="eastAsia"/>
        </w:rPr>
        <w:t>t</w:t>
      </w:r>
      <w:r>
        <w:t xml:space="preserve">o prevent the </w:t>
      </w:r>
      <w:r>
        <w:rPr>
          <w:rFonts w:hint="eastAsia"/>
        </w:rPr>
        <w:t>accidents</w:t>
      </w:r>
      <w:r>
        <w:t>. It brought great challe</w:t>
      </w:r>
      <w:r>
        <w:rPr>
          <w:rFonts w:hint="eastAsia"/>
          <w:lang w:eastAsia="zh-CN"/>
        </w:rPr>
        <w:t>n</w:t>
      </w:r>
      <w:r>
        <w:t>ge for our work.</w:t>
      </w:r>
    </w:p>
    <w:p>
      <w:pPr>
        <w:pStyle w:val="17"/>
        <w:spacing w:before="0" w:beforeAutospacing="0" w:after="0" w:afterAutospacing="0"/>
        <w:jc w:val="center"/>
        <w:rPr>
          <w:lang w:eastAsia="zh-CN"/>
        </w:rPr>
      </w:pPr>
      <w:r>
        <w:rPr>
          <w:rFonts w:hint="eastAsia" w:ascii="Times New Roman" w:hAnsi="Times New Roman" w:cs="Times New Roman"/>
          <w:kern w:val="0"/>
          <w:sz w:val="16"/>
          <w:szCs w:val="16"/>
          <w:lang w:val="en-US" w:eastAsia="zh-CN"/>
        </w:rPr>
        <w:t>图片</w:t>
      </w:r>
    </w:p>
    <w:p>
      <w:pPr>
        <w:pStyle w:val="17"/>
        <w:spacing w:before="0" w:beforeAutospacing="0" w:after="0" w:afterAutospacing="0"/>
        <w:jc w:val="center"/>
        <w:rPr>
          <w:rFonts w:ascii="Times New Roman" w:hAnsi="Times New Roman" w:cs="Times New Roman"/>
          <w:kern w:val="0"/>
          <w:sz w:val="16"/>
          <w:szCs w:val="16"/>
        </w:rPr>
      </w:pPr>
      <w:r>
        <w:rPr>
          <w:rFonts w:ascii="Times New Roman" w:hAnsi="Times New Roman" w:cs="Times New Roman"/>
          <w:kern w:val="0"/>
          <w:sz w:val="16"/>
          <w:szCs w:val="16"/>
          <w:lang w:eastAsia="en-US"/>
        </w:rPr>
        <w:t xml:space="preserve">Figure 7. different objects geometry statistics in </w:t>
      </w:r>
      <w:r>
        <w:rPr>
          <w:rFonts w:ascii="Times New Roman" w:hAnsi="Times New Roman" w:cs="Times New Roman"/>
          <w:b/>
          <w:bCs/>
          <w:kern w:val="0"/>
          <w:sz w:val="16"/>
          <w:szCs w:val="16"/>
        </w:rPr>
        <w:t>SurMine</w:t>
      </w:r>
    </w:p>
    <w:p>
      <w:pPr>
        <w:jc w:val="center"/>
        <w:rPr>
          <w:lang w:eastAsia="zh-CN"/>
        </w:rPr>
      </w:pPr>
    </w:p>
    <w:p>
      <w:pPr>
        <w:ind w:firstLine="200" w:firstLineChars="100"/>
        <w:jc w:val="both"/>
        <w:rPr>
          <w:lang w:eastAsia="zh-CN"/>
        </w:rPr>
      </w:pPr>
      <w:r>
        <w:rPr>
          <w:lang w:eastAsia="zh-CN"/>
        </w:rPr>
        <w:t>More importantly, our dataset contains more challenges shown in Fig8. For instance,</w:t>
      </w:r>
      <w:r>
        <w:rPr>
          <w:rFonts w:hint="eastAsia"/>
          <w:lang w:eastAsia="zh-CN"/>
        </w:rPr>
        <w:t xml:space="preserve"> </w:t>
      </w:r>
      <w:r>
        <w:rPr>
          <w:lang w:eastAsia="zh-CN"/>
        </w:rPr>
        <w:t xml:space="preserve">false negative </w:t>
      </w:r>
      <w:r>
        <w:rPr>
          <w:rFonts w:hint="eastAsia"/>
          <w:lang w:eastAsia="zh-CN"/>
        </w:rPr>
        <w:t>would</w:t>
      </w:r>
      <w:r>
        <w:rPr>
          <w:lang w:eastAsia="zh-CN"/>
        </w:rPr>
        <w:t xml:space="preserve"> be appeared due to the rock is similar with ground lighting conditions. Besides, </w:t>
      </w:r>
      <w:r>
        <w:rPr>
          <w:rFonts w:hint="eastAsia"/>
          <w:lang w:eastAsia="zh-CN"/>
        </w:rPr>
        <w:t>o</w:t>
      </w:r>
      <w:r>
        <w:rPr>
          <w:lang w:eastAsia="zh-CN"/>
        </w:rPr>
        <w:t xml:space="preserve">bjects with tremendous scale difference (e.g., sign and truck) appear in the same image that could cause poor </w:t>
      </w:r>
      <w:r>
        <w:rPr>
          <w:rFonts w:hint="eastAsia"/>
          <w:lang w:eastAsia="zh-CN"/>
        </w:rPr>
        <w:t>performance</w:t>
      </w:r>
      <w:r>
        <w:rPr>
          <w:lang w:eastAsia="zh-CN"/>
        </w:rPr>
        <w:t xml:space="preserve"> of detection </w:t>
      </w:r>
      <w:r>
        <w:rPr>
          <w:rFonts w:hint="eastAsia"/>
          <w:lang w:eastAsia="zh-CN"/>
        </w:rPr>
        <w:t>task</w:t>
      </w:r>
      <w:r>
        <w:rPr>
          <w:lang w:eastAsia="zh-CN"/>
        </w:rPr>
        <w:t xml:space="preserve">. Also, </w:t>
      </w:r>
      <w:r>
        <w:rPr>
          <w:rFonts w:hint="eastAsia"/>
          <w:lang w:eastAsia="zh-CN"/>
        </w:rPr>
        <w:t>small</w:t>
      </w:r>
      <w:r>
        <w:rPr>
          <w:lang w:eastAsia="zh-CN"/>
        </w:rPr>
        <w:t xml:space="preserve"> scale objects like warning signs and rockfalls may bring great trouble to our detection task.</w:t>
      </w:r>
    </w:p>
    <w:p>
      <w:pPr>
        <w:jc w:val="both"/>
      </w:pPr>
      <w:r>
        <w:rPr>
          <w:rFonts w:ascii="NimbusRomNo9L" w:hAnsi="NimbusRomNo9L"/>
          <w:b/>
          <w:bCs/>
          <w:i/>
          <w:iCs/>
        </w:rPr>
        <w:t>KITTI</w:t>
      </w:r>
      <w:r>
        <w:rPr>
          <w:rFonts w:ascii="NimbusRomNo9L" w:hAnsi="NimbusRomNo9L" w:cstheme="minorBidi"/>
          <w:i/>
          <w:iCs/>
          <w:kern w:val="2"/>
        </w:rPr>
        <w:t xml:space="preserve">. </w:t>
      </w:r>
      <w:r>
        <w:t xml:space="preserve">KITTI is a </w:t>
      </w:r>
      <w:r>
        <w:rPr>
          <w:rFonts w:hint="eastAsia"/>
        </w:rPr>
        <w:t>w</w:t>
      </w:r>
      <w:r>
        <w:t xml:space="preserve">idely </w:t>
      </w:r>
      <w:r>
        <w:rPr>
          <w:rFonts w:hint="eastAsia"/>
        </w:rPr>
        <w:t>us</w:t>
      </w:r>
      <w:r>
        <w:t>ed autonomous-driving datasets. The object detection benchmark consists of three</w:t>
      </w:r>
      <w:r>
        <w:rPr>
          <w:rFonts w:hint="eastAsia"/>
        </w:rPr>
        <w:t xml:space="preserve"> </w:t>
      </w:r>
      <w:r>
        <w:t>classes: car, cyclist, and pedestrian with 7481 training images and 7518 test images, comprising a total of 80256 labeled objects. All images are color and saved as png</w:t>
      </w:r>
      <w:r>
        <w:rPr>
          <w:rFonts w:hint="eastAsia"/>
        </w:rPr>
        <w:t>.</w:t>
      </w:r>
      <w:r>
        <w:t xml:space="preserve"> Because</w:t>
      </w:r>
      <w:r>
        <w:rPr>
          <w:rFonts w:hint="eastAsia"/>
        </w:rPr>
        <w:t xml:space="preserve"> </w:t>
      </w:r>
      <w:r>
        <w:t>there is no ground truth for testing, the training and validation sets</w:t>
      </w:r>
      <w:r>
        <w:rPr>
          <w:rFonts w:hint="eastAsia"/>
        </w:rPr>
        <w:t xml:space="preserve"> </w:t>
      </w:r>
      <w:r>
        <w:t>are made by randomly splitting the training set in half [2]. We train our model with the training images and evaluated it on validation images.</w:t>
      </w:r>
    </w:p>
    <w:p>
      <w:pPr>
        <w:pStyle w:val="3"/>
      </w:pPr>
      <w:r>
        <w:t xml:space="preserve">Implementation Detail </w:t>
      </w:r>
    </w:p>
    <w:p>
      <w:pPr>
        <w:jc w:val="both"/>
      </w:pPr>
      <w:r>
        <w:t xml:space="preserve">In surface mine dataset </w:t>
      </w:r>
      <w:r>
        <w:rPr>
          <w:rFonts w:hint="eastAsia"/>
        </w:rPr>
        <w:t>detection</w:t>
      </w:r>
      <w:r>
        <w:t xml:space="preserve"> experiments, all the model were pretrained on the coco with 100 epochs. </w:t>
      </w:r>
      <w:r>
        <w:rPr>
          <w:lang w:eastAsia="zh-CN"/>
        </w:rPr>
        <w:t xml:space="preserve">Then, </w:t>
      </w:r>
      <w:r>
        <w:t>training on the SurMine with 150 epochs, the batch size is 16, t</w:t>
      </w:r>
      <w:r>
        <w:rPr>
          <w:rFonts w:hint="eastAsia"/>
        </w:rPr>
        <w:t>h</w:t>
      </w:r>
      <w:r>
        <w:t xml:space="preserve">e momentum set as 0.937 and weight decay are respectively 0.0005. The polynomial decay learning rate scheduling strategy was used with initial learning rate 0.001; In the experiments, we use Mosaic as data augmentation method. </w:t>
      </w:r>
    </w:p>
    <w:p>
      <w:pPr>
        <w:ind w:firstLine="200" w:firstLineChars="100"/>
        <w:jc w:val="both"/>
      </w:pPr>
      <w:r>
        <w:t xml:space="preserve">In KITTI </w:t>
      </w:r>
      <w:r>
        <w:rPr>
          <w:rFonts w:hint="eastAsia"/>
        </w:rPr>
        <w:t>detection</w:t>
      </w:r>
      <w:r>
        <w:t xml:space="preserve"> experiments, all the model were pretrained on the coco with 100 epochs. </w:t>
      </w:r>
      <w:r>
        <w:rPr>
          <w:lang w:eastAsia="zh-CN"/>
        </w:rPr>
        <w:t xml:space="preserve">Then, </w:t>
      </w:r>
      <w:r>
        <w:t>training on the KITTI with 75 epochs, the batch size is 16, t</w:t>
      </w:r>
      <w:r>
        <w:rPr>
          <w:rFonts w:hint="eastAsia"/>
        </w:rPr>
        <w:t>h</w:t>
      </w:r>
      <w:r>
        <w:t>e momentum set as 0.937 and weight decay are respectively 0.0005. The polynomial decay learning rate scheduling strategy was used with initial learning rate 0.001.</w:t>
      </w:r>
    </w:p>
    <w:p>
      <w:pPr>
        <w:pStyle w:val="2"/>
      </w:pPr>
      <w:r>
        <w:t>CONCLUSION</w:t>
      </w:r>
    </w:p>
    <w:p>
      <w:pPr>
        <w:pStyle w:val="17"/>
        <w:spacing w:before="0" w:beforeAutospacing="0" w:after="0" w:afterAutospacing="0"/>
        <w:jc w:val="both"/>
        <w:rPr>
          <w:rFonts w:ascii="Times New Roman" w:hAnsi="Times New Roman" w:cs="Times New Roman"/>
          <w:kern w:val="0"/>
          <w:sz w:val="20"/>
          <w:szCs w:val="20"/>
          <w:lang w:eastAsia="en-US"/>
        </w:rPr>
      </w:pPr>
      <w:r>
        <w:rPr>
          <w:rFonts w:ascii="Times New Roman" w:hAnsi="Times New Roman" w:cs="Times New Roman"/>
          <w:kern w:val="0"/>
          <w:sz w:val="20"/>
          <w:szCs w:val="20"/>
          <w:lang w:eastAsia="en-US"/>
        </w:rPr>
        <w:t xml:space="preserve">In this paper, we propose to solve </w:t>
      </w:r>
      <w:r>
        <w:rPr>
          <w:rFonts w:hint="eastAsia" w:ascii="Times New Roman" w:hAnsi="Times New Roman" w:cs="Times New Roman"/>
          <w:kern w:val="0"/>
          <w:sz w:val="20"/>
          <w:szCs w:val="20"/>
        </w:rPr>
        <w:t>multi</w:t>
      </w:r>
      <w:r>
        <w:rPr>
          <w:rFonts w:ascii="Times New Roman" w:hAnsi="Times New Roman" w:cs="Times New Roman"/>
          <w:kern w:val="0"/>
          <w:sz w:val="20"/>
          <w:szCs w:val="20"/>
        </w:rPr>
        <w:t xml:space="preserve">-scale, especially small-scale, and hard detected </w:t>
      </w:r>
      <w:r>
        <w:rPr>
          <w:rFonts w:ascii="Times New Roman" w:hAnsi="Times New Roman" w:cs="Times New Roman"/>
          <w:kern w:val="0"/>
          <w:sz w:val="20"/>
          <w:szCs w:val="20"/>
          <w:lang w:eastAsia="en-US"/>
        </w:rPr>
        <w:t xml:space="preserve">problems in object detection through the guidance of </w:t>
      </w:r>
      <w:r>
        <w:rPr>
          <w:rFonts w:hint="eastAsia" w:ascii="Times New Roman" w:hAnsi="Times New Roman" w:cs="Times New Roman"/>
          <w:kern w:val="0"/>
          <w:sz w:val="20"/>
          <w:szCs w:val="20"/>
        </w:rPr>
        <w:t>multi</w:t>
      </w:r>
      <w:r>
        <w:rPr>
          <w:rFonts w:ascii="Times New Roman" w:hAnsi="Times New Roman" w:cs="Times New Roman"/>
          <w:kern w:val="0"/>
          <w:sz w:val="20"/>
          <w:szCs w:val="20"/>
        </w:rPr>
        <w:t xml:space="preserve">-scale feature fusion method, </w:t>
      </w:r>
      <w:r>
        <w:rPr>
          <w:rFonts w:ascii="Times New Roman" w:hAnsi="Times New Roman" w:cs="Times New Roman"/>
          <w:kern w:val="0"/>
          <w:sz w:val="20"/>
          <w:szCs w:val="20"/>
          <w:lang w:eastAsia="en-US"/>
        </w:rPr>
        <w:t xml:space="preserve">multi-scale attention method and multi-branch prediction heads method. It is an entirely new method in the literature, which is </w:t>
      </w:r>
      <w:r>
        <w:rPr>
          <w:rFonts w:hint="eastAsia" w:ascii="Times New Roman" w:hAnsi="Times New Roman" w:cs="Times New Roman"/>
          <w:kern w:val="0"/>
          <w:sz w:val="20"/>
          <w:szCs w:val="20"/>
          <w:lang w:eastAsia="en-US"/>
        </w:rPr>
        <w:t>s</w:t>
      </w:r>
      <w:r>
        <w:rPr>
          <w:rFonts w:ascii="Times New Roman" w:hAnsi="Times New Roman" w:cs="Times New Roman"/>
          <w:kern w:val="0"/>
          <w:sz w:val="20"/>
          <w:szCs w:val="20"/>
          <w:lang w:eastAsia="en-US"/>
        </w:rPr>
        <w:t>imultaneously take multi-scale, especially the small-scale, and hard sample</w:t>
      </w:r>
      <w:r>
        <w:rPr>
          <w:rFonts w:hint="eastAsia" w:ascii="Times New Roman" w:hAnsi="Times New Roman" w:cs="Times New Roman"/>
          <w:kern w:val="0"/>
          <w:sz w:val="20"/>
          <w:szCs w:val="20"/>
          <w:lang w:eastAsia="en-US"/>
        </w:rPr>
        <w:t>s</w:t>
      </w:r>
      <w:r>
        <w:rPr>
          <w:rFonts w:ascii="Times New Roman" w:hAnsi="Times New Roman" w:cs="Times New Roman"/>
          <w:kern w:val="0"/>
          <w:sz w:val="20"/>
          <w:szCs w:val="20"/>
          <w:lang w:eastAsia="en-US"/>
        </w:rPr>
        <w:t xml:space="preserve"> into account. Based on it we develop a </w:t>
      </w:r>
      <w:r>
        <w:rPr>
          <w:rFonts w:hint="eastAsia" w:ascii="Times New Roman" w:hAnsi="Times New Roman" w:cs="Times New Roman"/>
          <w:kern w:val="0"/>
          <w:sz w:val="20"/>
          <w:szCs w:val="20"/>
          <w:lang w:eastAsia="en-US"/>
        </w:rPr>
        <w:t>practical</w:t>
      </w:r>
      <w:r>
        <w:rPr>
          <w:rFonts w:ascii="Times New Roman" w:hAnsi="Times New Roman" w:cs="Times New Roman"/>
          <w:kern w:val="0"/>
          <w:sz w:val="20"/>
          <w:szCs w:val="20"/>
          <w:lang w:eastAsia="en-US"/>
        </w:rPr>
        <w:t xml:space="preserve"> object detector, namely MSFANet</w:t>
      </w:r>
      <w:r>
        <w:rPr>
          <w:rFonts w:hint="eastAsia" w:ascii="Times New Roman" w:hAnsi="Times New Roman" w:cs="Times New Roman"/>
          <w:kern w:val="0"/>
          <w:sz w:val="20"/>
          <w:szCs w:val="20"/>
          <w:lang w:eastAsia="en-US"/>
        </w:rPr>
        <w:t>.</w:t>
      </w:r>
      <w:r>
        <w:rPr>
          <w:rFonts w:ascii="Times New Roman" w:hAnsi="Times New Roman" w:cs="Times New Roman"/>
          <w:kern w:val="0"/>
          <w:sz w:val="20"/>
          <w:szCs w:val="20"/>
          <w:lang w:eastAsia="en-US"/>
        </w:rPr>
        <w:t xml:space="preserve"> Extensive experiments and analyses on surface mine dataset and KITTI further validate its effectiveness, compatibility and efficiency. W</w:t>
      </w:r>
      <w:r>
        <w:rPr>
          <w:rFonts w:hint="eastAsia" w:ascii="Times New Roman" w:hAnsi="Times New Roman" w:cs="Times New Roman"/>
          <w:kern w:val="0"/>
          <w:sz w:val="20"/>
          <w:szCs w:val="20"/>
          <w:lang w:eastAsia="en-US"/>
        </w:rPr>
        <w:t>e</w:t>
      </w:r>
      <w:r>
        <w:rPr>
          <w:rFonts w:ascii="Times New Roman" w:hAnsi="Times New Roman" w:cs="Times New Roman"/>
          <w:kern w:val="0"/>
          <w:sz w:val="20"/>
          <w:szCs w:val="20"/>
          <w:lang w:eastAsia="en-US"/>
        </w:rPr>
        <w:t xml:space="preserve"> </w:t>
      </w:r>
      <w:r>
        <w:rPr>
          <w:rFonts w:hint="eastAsia" w:ascii="Times New Roman" w:hAnsi="Times New Roman" w:cs="Times New Roman"/>
          <w:kern w:val="0"/>
          <w:sz w:val="20"/>
          <w:szCs w:val="20"/>
          <w:lang w:eastAsia="en-US"/>
        </w:rPr>
        <w:t>combine</w:t>
      </w:r>
      <w:r>
        <w:rPr>
          <w:rFonts w:ascii="Times New Roman" w:hAnsi="Times New Roman" w:cs="Times New Roman"/>
          <w:kern w:val="0"/>
          <w:sz w:val="20"/>
          <w:szCs w:val="20"/>
          <w:lang w:eastAsia="en-US"/>
        </w:rPr>
        <w:t xml:space="preserve"> this detection model </w:t>
      </w:r>
      <w:r>
        <w:rPr>
          <w:rFonts w:hint="eastAsia" w:ascii="Times New Roman" w:hAnsi="Times New Roman" w:cs="Times New Roman"/>
          <w:kern w:val="0"/>
          <w:sz w:val="20"/>
          <w:szCs w:val="20"/>
          <w:lang w:eastAsia="en-US"/>
        </w:rPr>
        <w:t>with</w:t>
      </w:r>
      <w:r>
        <w:rPr>
          <w:rFonts w:ascii="Times New Roman" w:hAnsi="Times New Roman" w:cs="Times New Roman"/>
          <w:kern w:val="0"/>
          <w:sz w:val="20"/>
          <w:szCs w:val="20"/>
          <w:lang w:eastAsia="en-US"/>
        </w:rPr>
        <w:t xml:space="preserve"> 3D object detection </w:t>
      </w:r>
      <w:r>
        <w:rPr>
          <w:rFonts w:hint="eastAsia" w:ascii="Times New Roman" w:hAnsi="Times New Roman" w:cs="Times New Roman"/>
          <w:kern w:val="0"/>
          <w:sz w:val="20"/>
          <w:szCs w:val="20"/>
          <w:lang w:eastAsia="en-US"/>
        </w:rPr>
        <w:t>and</w:t>
      </w:r>
      <w:r>
        <w:rPr>
          <w:rFonts w:ascii="Times New Roman" w:hAnsi="Times New Roman" w:cs="Times New Roman"/>
          <w:kern w:val="0"/>
          <w:sz w:val="20"/>
          <w:szCs w:val="20"/>
          <w:lang w:eastAsia="en-US"/>
        </w:rPr>
        <w:t xml:space="preserve"> successfully apply this work to autonomous driving in surface mine.</w:t>
      </w:r>
    </w:p>
    <w:p>
      <w:pPr>
        <w:pStyle w:val="32"/>
      </w:pPr>
      <w:r>
        <w:t>References</w:t>
      </w:r>
    </w:p>
    <w:p>
      <w:pPr>
        <w:pStyle w:val="27"/>
        <w:tabs>
          <w:tab w:val="left" w:pos="370"/>
          <w:tab w:val="clear" w:pos="1170"/>
        </w:tabs>
        <w:ind w:left="10" w:leftChars="5"/>
      </w:pPr>
      <w:r>
        <w:t>Xiangyu Zhang, Xinyu Zhou, Mengxiao, Lin Jian Sun, “ShuffleNet: An Extremely Efficient Convolutional Neural Network for Mobile Devices.” in Proc. Computer Vision and Pattern Recognition. (CVPR), 2018, pp. 6848-6856</w:t>
      </w:r>
      <w:r>
        <w:rPr>
          <w:lang w:eastAsia="zh-CN"/>
        </w:rPr>
        <w:t>.</w:t>
      </w:r>
    </w:p>
    <w:p>
      <w:pPr>
        <w:pStyle w:val="27"/>
        <w:tabs>
          <w:tab w:val="left" w:pos="370"/>
          <w:tab w:val="clear" w:pos="1170"/>
        </w:tabs>
        <w:ind w:left="10" w:leftChars="5"/>
      </w:pPr>
      <w:r>
        <w:t>Bichen Wu, Forrest Iandola, Peter H Jin, and Kurt Keutzer. “Squeezedet: Unified, small, low power fully convolutional neural networks for real-time object detection for autonomous driving.” in Proc. Computer Vision and Pattern Recognition. (CVPR), 2017, pages 129–137</w:t>
      </w:r>
      <w:r>
        <w:rPr>
          <w:lang w:eastAsia="zh-CN"/>
        </w:rPr>
        <w:t>.</w:t>
      </w:r>
    </w:p>
    <w:p>
      <w:pPr>
        <w:pStyle w:val="27"/>
        <w:tabs>
          <w:tab w:val="left" w:pos="370"/>
          <w:tab w:val="clear" w:pos="1170"/>
        </w:tabs>
        <w:ind w:left="10" w:leftChars="5"/>
      </w:pPr>
      <w:r>
        <w:t xml:space="preserve">J. Redmon and A. Farhadi, “YOLOv4: An incremental improvement.” 2020, arXiv:2004.10934. [Online]. Available: </w:t>
      </w:r>
      <w:r>
        <w:fldChar w:fldCharType="begin"/>
      </w:r>
      <w:r>
        <w:instrText xml:space="preserve"> HYPERLINK "https://arxiv.org/abs/20" </w:instrText>
      </w:r>
      <w:r>
        <w:fldChar w:fldCharType="separate"/>
      </w:r>
      <w:r>
        <w:t>https://arxiv.org/abs/20</w:t>
      </w:r>
      <w:r>
        <w:fldChar w:fldCharType="end"/>
      </w:r>
      <w:r>
        <w:t xml:space="preserve"> 04 .10934</w:t>
      </w:r>
    </w:p>
    <w:p>
      <w:pPr>
        <w:pStyle w:val="27"/>
        <w:tabs>
          <w:tab w:val="left" w:pos="370"/>
          <w:tab w:val="clear" w:pos="1170"/>
        </w:tabs>
        <w:ind w:left="10" w:leftChars="5"/>
      </w:pPr>
      <w:r>
        <w:t>Mingxing Tan, Ruoming Pang, Quoc V. Le, “EfficientNet: Rethinking Model Scaling for Convolutional Neural Networks.” in Proc. International Conference on Machine Learning, 2019, pages 6105–6114</w:t>
      </w:r>
      <w:r>
        <w:rPr>
          <w:lang w:eastAsia="zh-CN"/>
        </w:rPr>
        <w:t>.</w:t>
      </w:r>
    </w:p>
    <w:p>
      <w:pPr>
        <w:pStyle w:val="27"/>
        <w:tabs>
          <w:tab w:val="left" w:pos="370"/>
          <w:tab w:val="clear" w:pos="1170"/>
        </w:tabs>
        <w:ind w:left="10" w:leftChars="5"/>
      </w:pPr>
      <w:r>
        <w:t>R. Girshick, J. Donahue, T. Darrell, and J. Malik, “Rich feature hierarchies for accurate object detection and semantic segmentation.” in Proc. IEEE Conf. Computer Vision and Pattern Recognition. (CVPR), 2014, pp. 580–587.</w:t>
      </w:r>
    </w:p>
    <w:p>
      <w:pPr>
        <w:pStyle w:val="27"/>
        <w:tabs>
          <w:tab w:val="left" w:pos="370"/>
          <w:tab w:val="clear" w:pos="1170"/>
        </w:tabs>
        <w:ind w:left="10" w:leftChars="5"/>
      </w:pPr>
      <w:r>
        <w:t>R. Girshick, “Fast R-CNN.”in Proc. International Conference on Computer Vision. (ICCV), Dec. 2015, pp. 1440–1448.</w:t>
      </w:r>
    </w:p>
    <w:p>
      <w:pPr>
        <w:pStyle w:val="27"/>
        <w:tabs>
          <w:tab w:val="left" w:pos="370"/>
          <w:tab w:val="clear" w:pos="1170"/>
        </w:tabs>
        <w:ind w:left="10" w:leftChars="5"/>
      </w:pPr>
      <w:r>
        <w:t>S. Ren, K. He, R. Girshick, and J. Sun, “Faster R-CNN: Towards real- time object detection with region proposal networks.” in Proc. Neural Information Processing Systems. (NeurIPS), 2015, pp. 91–99.</w:t>
      </w:r>
    </w:p>
    <w:p>
      <w:pPr>
        <w:pStyle w:val="27"/>
        <w:tabs>
          <w:tab w:val="left" w:pos="370"/>
          <w:tab w:val="clear" w:pos="1170"/>
        </w:tabs>
        <w:ind w:left="10" w:leftChars="5"/>
      </w:pPr>
      <w:r>
        <w:t>J. Redmon, S. Divvala, R. Girshick, and A. Farhadi, “You only look once: Unified, real-time object detection.” in Proc. Computer Vision and Pattern Recognition. (CVPR), 2016, pp. 779–788.</w:t>
      </w:r>
    </w:p>
    <w:p>
      <w:pPr>
        <w:pStyle w:val="27"/>
        <w:tabs>
          <w:tab w:val="left" w:pos="370"/>
          <w:tab w:val="clear" w:pos="1170"/>
        </w:tabs>
        <w:ind w:left="10" w:leftChars="5"/>
      </w:pPr>
      <w:r>
        <w:t>J. Redmon and A. Farhadi, “YOLO9000: Better, faster, stronger.” in Proc. IEEE Conf. Computer Vision and Pattern Recognition. (CVPR), 2017, pp. 7263–7271.</w:t>
      </w:r>
    </w:p>
    <w:p>
      <w:pPr>
        <w:pStyle w:val="27"/>
        <w:tabs>
          <w:tab w:val="left" w:pos="370"/>
          <w:tab w:val="clear" w:pos="1170"/>
        </w:tabs>
        <w:ind w:left="10" w:leftChars="5"/>
      </w:pPr>
      <w:r>
        <w:t>J. Redmon and A. Farhadi, “YOLOv3: An incremental improvement.” 2018, arXiv:1804.02767. [Online]. Available: http://arxiv.org/abs/1804.-02767</w:t>
      </w:r>
    </w:p>
    <w:p>
      <w:pPr>
        <w:pStyle w:val="27"/>
        <w:tabs>
          <w:tab w:val="left" w:pos="370"/>
          <w:tab w:val="clear" w:pos="1170"/>
        </w:tabs>
        <w:ind w:left="10" w:leftChars="5"/>
      </w:pPr>
      <w:r>
        <w:t>A. Geiger, P. Lenz, and R. Urtasun, “Are we ready for autonomous driving? The KITTI vision benchmark suite.” in Proc. IEEE Conf. Computer Vision and Pattern Recognition. (CVPR), 2012, pp. 3354–3361.</w:t>
      </w:r>
    </w:p>
    <w:p>
      <w:pPr>
        <w:pStyle w:val="27"/>
        <w:tabs>
          <w:tab w:val="left" w:pos="370"/>
          <w:tab w:val="clear" w:pos="1170"/>
        </w:tabs>
        <w:ind w:left="10" w:leftChars="5"/>
      </w:pPr>
      <w:r>
        <w:t>T.-Y. Lin, P. Dollar, R. Girshick, K. He, B. Hariharan, and S. Belongie, “Feature pyramid networks for object detection.” in Proc. IEEE Conf. Computer Vision and Pattern Recognition. (CVPR), 2017, pp. 2117–2125</w:t>
      </w:r>
      <w:r>
        <w:rPr>
          <w:lang w:eastAsia="zh-CN"/>
        </w:rPr>
        <w:t>.</w:t>
      </w:r>
    </w:p>
    <w:p>
      <w:pPr>
        <w:pStyle w:val="27"/>
        <w:tabs>
          <w:tab w:val="left" w:pos="370"/>
          <w:tab w:val="clear" w:pos="1170"/>
        </w:tabs>
        <w:ind w:left="10" w:leftChars="5"/>
      </w:pPr>
      <w:r>
        <w:t xml:space="preserve">W. Liu et al., “SSD: Single shot multibox detector.” </w:t>
      </w:r>
      <w:r>
        <w:rPr>
          <w:rFonts w:hint="eastAsia"/>
          <w:lang w:eastAsia="zh-CN"/>
        </w:rPr>
        <w:t>i</w:t>
      </w:r>
      <w:r>
        <w:t>n Proc. European Conference on Computer Vision</w:t>
      </w:r>
      <w:r>
        <w:rPr>
          <w:lang w:eastAsia="zh-CN"/>
        </w:rPr>
        <w:t xml:space="preserve">. </w:t>
      </w:r>
      <w:r>
        <w:t>(ECCV), 2016, pp. 21–37.</w:t>
      </w:r>
    </w:p>
    <w:p>
      <w:pPr>
        <w:pStyle w:val="27"/>
        <w:tabs>
          <w:tab w:val="left" w:pos="370"/>
          <w:tab w:val="clear" w:pos="1170"/>
        </w:tabs>
        <w:ind w:left="10" w:leftChars="5"/>
      </w:pPr>
      <w:r>
        <w:t>Eduardo Arnold; Omar Y. Al-Jarrah; Mehrdad Dianati; Saber Fallah; David Oxtoby; Alex Mouzakitis, “A Survey on 3D Object Detection Methods for Autonomous Driving Applications</w:t>
      </w:r>
      <w:r>
        <w:rPr>
          <w:lang w:eastAsia="zh-CN"/>
        </w:rPr>
        <w:t>,</w:t>
      </w:r>
      <w:r>
        <w:t>” IEEE Transactions on Intelligent Transportation Systems, Vol</w:t>
      </w:r>
      <w:r>
        <w:rPr>
          <w:lang w:eastAsia="zh-CN"/>
        </w:rPr>
        <w:t>.</w:t>
      </w:r>
      <w:r>
        <w:t xml:space="preserve"> 20, no.10, pp.3782 – 3795, Oct. 2019.</w:t>
      </w:r>
    </w:p>
    <w:p>
      <w:pPr>
        <w:pStyle w:val="27"/>
        <w:tabs>
          <w:tab w:val="left" w:pos="370"/>
          <w:tab w:val="clear" w:pos="1170"/>
        </w:tabs>
        <w:ind w:left="10" w:leftChars="5"/>
      </w:pPr>
      <w:r>
        <w:t>Yaodong Cui; Ren Chen; Wenbo Chu; Long Chen; Daxin Tian; Ying Li; Dongpu Cao, “Deep Learning for Image and Point Cloud Fusion in Autonomous Driving: A Review,” IEEE Transactions on Intelligent Transportation Systems, Early Acces</w:t>
      </w:r>
      <w:r>
        <w:rPr>
          <w:rFonts w:hint="eastAsia"/>
          <w:lang w:eastAsia="zh-CN"/>
        </w:rPr>
        <w:t>s</w:t>
      </w:r>
      <w:r>
        <w:rPr>
          <w:lang w:eastAsia="zh-CN"/>
        </w:rPr>
        <w:t xml:space="preserve">, </w:t>
      </w:r>
      <w:r>
        <w:t>pp. 1 – 18, March. 2021</w:t>
      </w:r>
      <w:r>
        <w:rPr>
          <w:lang w:eastAsia="zh-CN"/>
        </w:rPr>
        <w:t>.</w:t>
      </w:r>
    </w:p>
    <w:p>
      <w:pPr>
        <w:pStyle w:val="27"/>
        <w:tabs>
          <w:tab w:val="left" w:pos="370"/>
          <w:tab w:val="clear" w:pos="1170"/>
        </w:tabs>
        <w:ind w:left="10" w:leftChars="5"/>
      </w:pPr>
      <w:r>
        <w:t xml:space="preserve">Sanghyun Woo, </w:t>
      </w:r>
      <w:r>
        <w:rPr>
          <w:rFonts w:hint="eastAsia"/>
        </w:rPr>
        <w:t>J</w:t>
      </w:r>
      <w:r>
        <w:t>ongchan Park, Joon-Young Lee3</w:t>
      </w:r>
      <w:r>
        <w:rPr>
          <w:rFonts w:hint="eastAsia"/>
        </w:rPr>
        <w:t xml:space="preserve"> </w:t>
      </w:r>
      <w:r>
        <w:t>and In So Kweon, “CBAM: Convolutional Block Attention Module, ” in Proc. European Conference on Computer Vision</w:t>
      </w:r>
      <w:r>
        <w:rPr>
          <w:lang w:eastAsia="zh-CN"/>
        </w:rPr>
        <w:t xml:space="preserve">. </w:t>
      </w:r>
      <w:r>
        <w:t>(ECCV), 2018, pp. 3–19.</w:t>
      </w:r>
    </w:p>
    <w:p>
      <w:pPr>
        <w:pStyle w:val="27"/>
        <w:tabs>
          <w:tab w:val="left" w:pos="370"/>
          <w:tab w:val="clear" w:pos="1170"/>
        </w:tabs>
        <w:ind w:left="10" w:leftChars="5"/>
      </w:pPr>
      <w:r>
        <w:t>Jie Hu</w:t>
      </w:r>
      <w:r>
        <w:rPr>
          <w:lang w:eastAsia="zh-CN"/>
        </w:rPr>
        <w:t>,</w:t>
      </w:r>
      <w:r>
        <w:t xml:space="preserve"> Li Shen and Gang Sun, “Squeeze-and-Excitation Networks,” in Proc. Computer Vision and Pattern Recognition. (CVPR), June. 2018, pp. 7132–7141</w:t>
      </w:r>
      <w:r>
        <w:rPr>
          <w:lang w:eastAsia="zh-CN"/>
        </w:rPr>
        <w:t>.</w:t>
      </w:r>
    </w:p>
    <w:p>
      <w:pPr>
        <w:pStyle w:val="27"/>
        <w:tabs>
          <w:tab w:val="left" w:pos="370"/>
          <w:tab w:val="clear" w:pos="1170"/>
        </w:tabs>
        <w:ind w:left="10" w:leftChars="5"/>
      </w:pPr>
      <w:r>
        <w:t>Xiang Li, Wenhai Wang, Xiaolin Hu and Jian Yang</w:t>
      </w:r>
      <w:r>
        <w:rPr>
          <w:lang w:eastAsia="zh-CN"/>
        </w:rPr>
        <w:t xml:space="preserve">, “Selective Kernel Networks,” </w:t>
      </w:r>
      <w:r>
        <w:t>in Proc. Computer Vision and Pattern Recognition. (CVPR), June. 2019, pp. 510–519</w:t>
      </w:r>
      <w:r>
        <w:rPr>
          <w:lang w:eastAsia="zh-CN"/>
        </w:rPr>
        <w:t>.</w:t>
      </w:r>
    </w:p>
    <w:p>
      <w:pPr>
        <w:pStyle w:val="27"/>
        <w:tabs>
          <w:tab w:val="left" w:pos="370"/>
          <w:tab w:val="clear" w:pos="1170"/>
        </w:tabs>
        <w:ind w:left="10" w:leftChars="5"/>
      </w:pPr>
      <w:r>
        <w:t>Haifeng Li, Kaijian Qiu, Li Chen, Xiaoming Mei, Liang Hong, and Chao Tao, “SCAttNet: Semantic Segmentation Network With Spatial and Channel Attention Mechanism for High-Resolution Remote Sensing Images,” IEEE Geoscience and Remote Sensing Letters, vol. 13, no. 1, pp. 1-5, April. 2020.</w:t>
      </w:r>
    </w:p>
    <w:p>
      <w:pPr>
        <w:pStyle w:val="27"/>
        <w:tabs>
          <w:tab w:val="left" w:pos="370"/>
          <w:tab w:val="clear" w:pos="1170"/>
        </w:tabs>
        <w:ind w:left="10" w:leftChars="5"/>
      </w:pPr>
      <w:r>
        <w:t xml:space="preserve">Zequn Qin, Pengyi Zhang, Fei Wu, Xi Li , “FcaNet: Frequency Channel Attention Networks.” 2020, </w:t>
      </w:r>
      <w:r>
        <w:tab/>
      </w:r>
      <w:r>
        <w:t>arXiv:2012.11879. [Online]. Available: https://arxiv.org/abs/2012.11879</w:t>
      </w:r>
    </w:p>
    <w:p>
      <w:pPr>
        <w:pStyle w:val="27"/>
        <w:tabs>
          <w:tab w:val="left" w:pos="370"/>
          <w:tab w:val="clear" w:pos="1170"/>
        </w:tabs>
        <w:ind w:left="10" w:leftChars="5"/>
      </w:pPr>
      <w:r>
        <w:t>Long Chen, Hanwang Zhang, Jun Xiao, Liqiang Nie, Jian Shao, Wei Liu, Tat-Seng Chua, “SCA-CNN: Spatial and Channel-wise Attention in Convolutional Networks for Image Captioning.” n Proc. Computer Vision and Pattern Recognition. (CVPR), 2017, pp. 5659–5667.</w:t>
      </w:r>
    </w:p>
    <w:p>
      <w:pPr>
        <w:pStyle w:val="27"/>
        <w:tabs>
          <w:tab w:val="left" w:pos="370"/>
          <w:tab w:val="clear" w:pos="1170"/>
        </w:tabs>
        <w:ind w:left="10" w:leftChars="5"/>
      </w:pPr>
      <w:r>
        <w:rPr>
          <w:rFonts w:hint="eastAsia"/>
        </w:rPr>
        <w:t>Chien-Yao Wang, Hong-Yuan Mark Liao,</w:t>
      </w:r>
      <w:r>
        <w:t xml:space="preserve"> </w:t>
      </w:r>
      <w:r>
        <w:rPr>
          <w:rFonts w:hint="eastAsia"/>
        </w:rPr>
        <w:t>I-Hau Yeh，Yueh-Hua Wu，Ping-Yang Chen,</w:t>
      </w:r>
      <w:r>
        <w:t xml:space="preserve"> </w:t>
      </w:r>
      <w:r>
        <w:rPr>
          <w:rFonts w:hint="eastAsia"/>
        </w:rPr>
        <w:t>Jun-Wei Hsieh</w:t>
      </w:r>
      <w:r>
        <w:rPr>
          <w:lang w:eastAsia="zh-CN"/>
        </w:rPr>
        <w:t xml:space="preserve">, “CSPNET: A New Backbone That Can Enhance Learning Capability of CNN.” </w:t>
      </w:r>
      <w:r>
        <w:t>in Proc. Computer Vision and Pattern Recognition. (CVPR), June. 2020, pp. 1571–1580</w:t>
      </w:r>
      <w:r>
        <w:rPr>
          <w:lang w:eastAsia="zh-CN"/>
        </w:rPr>
        <w:t>.</w:t>
      </w:r>
    </w:p>
    <w:p>
      <w:pPr>
        <w:pStyle w:val="27"/>
        <w:tabs>
          <w:tab w:val="left" w:pos="370"/>
          <w:tab w:val="clear" w:pos="1170"/>
        </w:tabs>
        <w:ind w:left="10" w:leftChars="5"/>
      </w:pPr>
      <w:r>
        <w:t>Mingxing Tan Ruoming Pang Quoc V. Le, “EfficientDet: Scalable and Efficient Object Detection.” in Proc. Computer Vision and Pattern Recognition. (CVPR), June. 2020, pp. 10781–10790</w:t>
      </w:r>
      <w:r>
        <w:rPr>
          <w:lang w:eastAsia="zh-CN"/>
        </w:rPr>
        <w:t>.</w:t>
      </w:r>
    </w:p>
    <w:p>
      <w:pPr>
        <w:pStyle w:val="27"/>
        <w:tabs>
          <w:tab w:val="left" w:pos="370"/>
          <w:tab w:val="clear" w:pos="1170"/>
        </w:tabs>
        <w:ind w:left="10" w:leftChars="5"/>
      </w:pPr>
      <w:r>
        <w:t>Lei Zhu, Zijun Deng, Xiaowei Hu, Chi-Wing Fu, Xuemiao Xu, Jing Qin, and Pheng-Ann Heng</w:t>
      </w:r>
      <w:r>
        <w:rPr>
          <w:lang w:eastAsia="zh-CN"/>
        </w:rPr>
        <w:t>, “</w:t>
      </w:r>
      <w:r>
        <w:t>Bidirectional Feature Pyramid Network with Recurrent Attention Residual Modules for Shadow Detection.” in Proc. European Conference on Computer Vision</w:t>
      </w:r>
      <w:r>
        <w:rPr>
          <w:lang w:eastAsia="zh-CN"/>
        </w:rPr>
        <w:t xml:space="preserve">. </w:t>
      </w:r>
      <w:r>
        <w:t>(ECCV), 2018, pp. 3–19.</w:t>
      </w:r>
    </w:p>
    <w:p>
      <w:pPr>
        <w:pStyle w:val="27"/>
        <w:tabs>
          <w:tab w:val="left" w:pos="370"/>
          <w:tab w:val="clear" w:pos="1170"/>
        </w:tabs>
        <w:ind w:left="10" w:leftChars="5"/>
      </w:pPr>
      <w:r>
        <w:t>A. Shrivastava, R. Sukthankar, J. Malik, and A. Gupta, “Beyond skip connections: Top-down modulation for object detection.” 2016</w:t>
      </w:r>
      <w:r>
        <w:rPr>
          <w:lang w:eastAsia="zh-CN"/>
        </w:rPr>
        <w:t xml:space="preserve">, </w:t>
      </w:r>
      <w:r>
        <w:t xml:space="preserve"> arXiv:1612.06851. [Online]. Available:  https://arxiv.org/pdf/1612.06851. pdf</w:t>
      </w:r>
    </w:p>
    <w:p>
      <w:pPr>
        <w:pStyle w:val="27"/>
        <w:tabs>
          <w:tab w:val="left" w:pos="370"/>
          <w:tab w:val="clear" w:pos="1170"/>
        </w:tabs>
        <w:ind w:left="10" w:leftChars="5"/>
      </w:pPr>
      <w:r>
        <w:t>S. Bell, C. L. Zitnick, K. Bala, and R. B. Girshick. “Inside- outside net: Detecting objects in context with skip pooling and recurrent neural networks.” in Proc. Computer Vision and Pattern Recognition. (CVPR), 2016, pp. 2874–2883.</w:t>
      </w:r>
    </w:p>
    <w:p>
      <w:pPr>
        <w:pStyle w:val="27"/>
        <w:tabs>
          <w:tab w:val="left" w:pos="370"/>
          <w:tab w:val="clear" w:pos="1170"/>
        </w:tabs>
        <w:ind w:left="10" w:leftChars="5"/>
      </w:pPr>
      <w:r>
        <w:rPr>
          <w:lang w:eastAsia="zh-CN"/>
        </w:rPr>
        <w:t xml:space="preserve">Jongchan Park, Sanghyun Woo, Joon-Young Lee, “BAM: Bottleneck Attention Module.” </w:t>
      </w:r>
      <w:r>
        <w:t>2018, arXiv:1807.06514</w:t>
      </w:r>
      <w:r>
        <w:rPr>
          <w:rFonts w:hint="eastAsia"/>
          <w:lang w:eastAsia="zh-CN"/>
        </w:rPr>
        <w:t>v</w:t>
      </w:r>
      <w:r>
        <w:rPr>
          <w:lang w:eastAsia="zh-CN"/>
        </w:rPr>
        <w:t>2</w:t>
      </w:r>
      <w:r>
        <w:t>. [Online]. Available: https://arxiv.org/pdf/1807.06514.pdf</w:t>
      </w:r>
      <w:r>
        <w:rPr>
          <w:rFonts w:hint="eastAsia"/>
          <w:lang w:eastAsia="zh-CN"/>
        </w:rPr>
        <w:t>.</w:t>
      </w:r>
    </w:p>
    <w:p>
      <w:pPr>
        <w:pStyle w:val="27"/>
        <w:tabs>
          <w:tab w:val="left" w:pos="370"/>
          <w:tab w:val="clear" w:pos="1170"/>
        </w:tabs>
        <w:ind w:left="10" w:leftChars="5"/>
      </w:pPr>
      <w:r>
        <w:t xml:space="preserve">C. Fu, W. Liu, A. Ranga, A. Tyagi, and A. C. Berg. “DSSD: Deconvolutional single shot detector.”  2017, </w:t>
      </w:r>
      <w:r>
        <w:tab/>
      </w:r>
      <w:r>
        <w:t>arXiv:1701.06659. [Online]. Available: https://arxiv.org/abs/1701.06659</w:t>
      </w:r>
    </w:p>
    <w:p>
      <w:pPr>
        <w:pStyle w:val="27"/>
        <w:tabs>
          <w:tab w:val="left" w:pos="370"/>
          <w:tab w:val="clear" w:pos="1170"/>
        </w:tabs>
        <w:ind w:left="10" w:leftChars="5"/>
      </w:pPr>
      <w:r>
        <w:t>Saining Xie, Ross Girshick, Piotr Dollár, Zhuowen Tu, Kaiming He, “Aggregated Residual Transformations for Deep Neural Networks.”</w:t>
      </w:r>
      <w:r>
        <w:rPr>
          <w:lang w:eastAsia="zh-CN"/>
        </w:rPr>
        <w:t>,</w:t>
      </w:r>
      <w:r>
        <w:t xml:space="preserve">  in Proc. Computer Vision and Pattern Recognition. (CVPR), 2017, pp. 1492–1500.</w:t>
      </w:r>
    </w:p>
    <w:p>
      <w:pPr>
        <w:pStyle w:val="27"/>
        <w:tabs>
          <w:tab w:val="left" w:pos="370"/>
          <w:tab w:val="clear" w:pos="1170"/>
        </w:tabs>
        <w:ind w:left="10" w:leftChars="5"/>
      </w:pPr>
      <w:r>
        <w:t>Qilong Wang, Banggu Wu, Pengfei Zhu, Peihua Li, Wangmeng Zuo, Qinghua Hu, “ECA-Net: Efficient Channel Attention for Deep Convolutional Neural Networks.” in Proc. Computer Vision and Pattern Recognition. (CVPR), 2020, pp. 11534–11542</w:t>
      </w:r>
      <w:r>
        <w:rPr>
          <w:lang w:eastAsia="zh-CN"/>
        </w:rPr>
        <w:t>.</w:t>
      </w:r>
    </w:p>
    <w:p>
      <w:pPr>
        <w:pStyle w:val="27"/>
        <w:tabs>
          <w:tab w:val="left" w:pos="370"/>
          <w:tab w:val="clear" w:pos="1170"/>
        </w:tabs>
        <w:ind w:left="10" w:leftChars="5"/>
      </w:pPr>
      <w:r>
        <w:t>Gao Huang, Zhuang Liu, Laurens van der Maaten, “Densely Connected Convolutional Networks.” in Proc. Computer Vision and Pattern Recognition. (CVPR), 2017, pp. 4700-4708</w:t>
      </w:r>
      <w:r>
        <w:rPr>
          <w:lang w:eastAsia="zh-CN"/>
        </w:rPr>
        <w:t>.</w:t>
      </w:r>
    </w:p>
    <w:p>
      <w:pPr>
        <w:pStyle w:val="27"/>
        <w:tabs>
          <w:tab w:val="left" w:pos="370"/>
          <w:tab w:val="clear" w:pos="1170"/>
        </w:tabs>
        <w:ind w:left="10" w:leftChars="5"/>
      </w:pPr>
      <w:r>
        <w:t xml:space="preserve">Charles R. Qi, Li Yi, Hao Su, Leonidas J. Guibas, “PointNet++: Deep Hierarchical Feature Learning on Point Sets in a Metric Space.” in Proc. </w:t>
      </w:r>
      <w:r>
        <w:tab/>
      </w:r>
      <w:r>
        <w:t>International Conference on Neural Information Processing</w:t>
      </w:r>
      <w:r>
        <w:rPr>
          <w:lang w:eastAsia="zh-CN"/>
        </w:rPr>
        <w:t xml:space="preserve">. </w:t>
      </w:r>
      <w:r>
        <w:t>(NIPS), 2017, pp. 5105–5114.</w:t>
      </w:r>
    </w:p>
    <w:p>
      <w:pPr>
        <w:pStyle w:val="27"/>
        <w:tabs>
          <w:tab w:val="left" w:pos="370"/>
          <w:tab w:val="clear" w:pos="1170"/>
        </w:tabs>
        <w:ind w:left="10" w:leftChars="5"/>
      </w:pPr>
      <w:r>
        <w:t>Charles R. Qi, Hao Su, Kaichun Mo, Leonidas J. Guibas , “PointNet: Deep Learning on Point Sets for 3D Classification and Segmentation.” in Proc. Computer Vision and Pattern Recognition. (CVPR), 2017, pp. 652–660</w:t>
      </w:r>
      <w:r>
        <w:rPr>
          <w:lang w:eastAsia="zh-CN"/>
        </w:rPr>
        <w:t>.</w:t>
      </w:r>
    </w:p>
    <w:p>
      <w:pPr>
        <w:pStyle w:val="27"/>
        <w:tabs>
          <w:tab w:val="left" w:pos="370"/>
          <w:tab w:val="clear" w:pos="1170"/>
        </w:tabs>
        <w:ind w:left="10" w:leftChars="5"/>
      </w:pPr>
      <w:r>
        <w:t>Andrew G. Howard, Menglong Zhu, Bo Chen, Dmitry Kalenichenko, Weijun Wang, Tobias Weyand, Marco Andreetto, Hartwig Adam</w:t>
      </w:r>
      <w:r>
        <w:rPr>
          <w:lang w:eastAsia="zh-CN"/>
        </w:rPr>
        <w:t>, “</w:t>
      </w:r>
      <w:r>
        <w:t xml:space="preserve">MobileNets: Efficient Convolutional Neural Networks for Mobile Vision Applications.” 2017, </w:t>
      </w:r>
      <w:r>
        <w:tab/>
      </w:r>
      <w:r>
        <w:t>arXiv:1704.04861. [Online]. Available: https://arxiv.org/abs/1704.04861</w:t>
      </w:r>
    </w:p>
    <w:p>
      <w:pPr>
        <w:pStyle w:val="27"/>
        <w:tabs>
          <w:tab w:val="left" w:pos="370"/>
          <w:tab w:val="clear" w:pos="1170"/>
        </w:tabs>
        <w:ind w:left="10" w:leftChars="5"/>
      </w:pPr>
      <w:r>
        <w:t>Bing Han;Yunhao Wang;Zheng Yang;Xinbo Gao, “Small-Scale Pedestrian Detection Based on Deep Neural Network,” IEEE Transactions on Intelligent Transportation Systems, Vol.21, no.7, pp. 3046–3055, July, 2020</w:t>
      </w:r>
      <w:r>
        <w:rPr>
          <w:lang w:eastAsia="zh-CN"/>
        </w:rPr>
        <w:t>.</w:t>
      </w:r>
    </w:p>
    <w:p>
      <w:pPr>
        <w:pStyle w:val="27"/>
        <w:tabs>
          <w:tab w:val="left" w:pos="370"/>
          <w:tab w:val="clear" w:pos="1170"/>
        </w:tabs>
        <w:ind w:left="10" w:leftChars="5"/>
      </w:pPr>
      <w:r>
        <w:t>Long Chen; Shaobo Lin; Xiankai Lu; Dongpu Cao; Hangbin Wu; Chi Guo; Chun Liu; Fei-Yue Wang</w:t>
      </w:r>
      <w:r>
        <w:rPr>
          <w:lang w:eastAsia="zh-CN"/>
        </w:rPr>
        <w:t>, “</w:t>
      </w:r>
      <w:r>
        <w:t>Deep Neural Network Based Vehicle and Pedestrian Detection for Autonomous Driving: A Survey.”</w:t>
      </w:r>
      <w:r>
        <w:tab/>
      </w:r>
      <w:r>
        <w:t xml:space="preserve"> IEEE Transactions on Intelligent Transportation Systems , Vol.22, no.6, 3234 – 3246, June 2021.</w:t>
      </w:r>
    </w:p>
    <w:p>
      <w:pPr>
        <w:pStyle w:val="27"/>
        <w:tabs>
          <w:tab w:val="left" w:pos="370"/>
          <w:tab w:val="clear" w:pos="1170"/>
        </w:tabs>
        <w:ind w:left="10" w:leftChars="5"/>
      </w:pPr>
      <w:r>
        <w:t>Kaiming He Xiangyu Zhang Shaoqing Ren Jian Sun, “Deep Residual Learning for Image Recognition.” in Proc. Computer Vision and Pattern Recognition. (CVPR), 2016, pp. 770–778</w:t>
      </w:r>
      <w:r>
        <w:rPr>
          <w:lang w:eastAsia="zh-CN"/>
        </w:rPr>
        <w:t>.</w:t>
      </w:r>
    </w:p>
    <w:p>
      <w:pPr>
        <w:pStyle w:val="27"/>
        <w:tabs>
          <w:tab w:val="left" w:pos="370"/>
          <w:tab w:val="clear" w:pos="1170"/>
        </w:tabs>
        <w:ind w:left="10" w:leftChars="5"/>
      </w:pPr>
      <w:r>
        <w:t>Amir Gholami, Kiseok Kwon, Bichen Wu, Zizheng Tai, Xiangyu Yue, Peter Jin, Sicheng Zhao, Kurt Keutzer, “SqueezeNext: Hardware-Aware Neural Network Design.” in Proc. Computer Vision and Pattern Recognition. (CVPR), 2018, pp. 1638-1647</w:t>
      </w:r>
      <w:r>
        <w:rPr>
          <w:lang w:eastAsia="zh-CN"/>
        </w:rPr>
        <w:t>.</w:t>
      </w:r>
    </w:p>
    <w:p>
      <w:pPr>
        <w:pStyle w:val="27"/>
        <w:tabs>
          <w:tab w:val="left" w:pos="370"/>
          <w:tab w:val="clear" w:pos="1170"/>
        </w:tabs>
        <w:ind w:left="10" w:leftChars="5"/>
      </w:pPr>
      <w:r>
        <w:t>Songtao Liu, Di Huang, Yunhong Wang, “Learning Spatial Fusion for Single-Shot Object Detection.” 2018, arXiv:1911.09516. [Online]. Available: https://arxiv.org/abs/1911.09516</w:t>
      </w:r>
    </w:p>
    <w:p>
      <w:pPr>
        <w:pStyle w:val="27"/>
        <w:tabs>
          <w:tab w:val="left" w:pos="370"/>
          <w:tab w:val="clear" w:pos="1170"/>
        </w:tabs>
        <w:ind w:left="10" w:leftChars="5"/>
      </w:pPr>
      <w:r>
        <w:t>Qijie Zhao, Tao Sheng, Yongtao Wang, Zhi Tang, Ying Chen, Ling Cai, Haibin Ling</w:t>
      </w:r>
      <w:r>
        <w:rPr>
          <w:lang w:eastAsia="zh-CN"/>
        </w:rPr>
        <w:t>, “</w:t>
      </w:r>
      <w:r>
        <w:t xml:space="preserve">M2Det: </w:t>
      </w:r>
      <w:bookmarkStart w:id="0" w:name="OLE_LINK1"/>
      <w:bookmarkStart w:id="1" w:name="OLE_LINK2"/>
      <w:r>
        <w:t>A Single-Shot Object Detector based on Multi-Level Feature Pyramid Network</w:t>
      </w:r>
      <w:bookmarkEnd w:id="0"/>
      <w:bookmarkEnd w:id="1"/>
      <w:r>
        <w:t>.” in Proc. Association for the Advancement of Artificial Intelligence. (AAAI), 2019, pp. 9259–9266</w:t>
      </w:r>
    </w:p>
    <w:p>
      <w:pPr>
        <w:pStyle w:val="27"/>
        <w:tabs>
          <w:tab w:val="left" w:pos="370"/>
          <w:tab w:val="clear" w:pos="1170"/>
        </w:tabs>
        <w:ind w:left="10" w:leftChars="5"/>
      </w:pPr>
      <w:r>
        <w:t>Gao Huang, Zhuang Liu, Laurens van der Maaten, “Densely Connected Convolutional Networks.” in Proc. Computer Vision and Pattern Recognition. (CVPR), 2017, pp. 4700-4708</w:t>
      </w:r>
      <w:r>
        <w:rPr>
          <w:lang w:eastAsia="zh-CN"/>
        </w:rPr>
        <w:t>.</w:t>
      </w:r>
    </w:p>
    <w:p>
      <w:pPr>
        <w:adjustRightInd w:val="0"/>
        <w:ind w:firstLine="240" w:firstLineChars="100"/>
        <w:jc w:val="both"/>
        <w:rPr>
          <w:rFonts w:ascii="Times-Roman" w:hAnsi="Times-Roman" w:cs="Times-Roman"/>
        </w:rPr>
      </w:pPr>
      <w:r>
        <w:rPr>
          <w:sz w:val="24"/>
          <w:szCs w:val="24"/>
        </w:rPr>
        <w:drawing>
          <wp:anchor distT="0" distB="0" distL="114300" distR="114300" simplePos="0" relativeHeight="251664384" behindDoc="0" locked="0" layoutInCell="1" allowOverlap="1">
            <wp:simplePos x="0" y="0"/>
            <wp:positionH relativeFrom="column">
              <wp:posOffset>1905</wp:posOffset>
            </wp:positionH>
            <wp:positionV relativeFrom="paragraph">
              <wp:posOffset>48895</wp:posOffset>
            </wp:positionV>
            <wp:extent cx="885190" cy="1144270"/>
            <wp:effectExtent l="0" t="0" r="3810" b="0"/>
            <wp:wrapSquare wrapText="bothSides"/>
            <wp:docPr id="20" name="图片 20"/>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8">
                      <a:extLst>
                        <a:ext uri="{28A0092B-C50C-407E-A947-70E740481C1C}">
                          <a14:useLocalDpi xmlns:a14="http://schemas.microsoft.com/office/drawing/2010/main" val="0"/>
                        </a:ext>
                      </a:extLst>
                    </a:blip>
                    <a:stretch>
                      <a:fillRect/>
                    </a:stretch>
                  </pic:blipFill>
                  <pic:spPr>
                    <a:xfrm>
                      <a:off x="0" y="0"/>
                      <a:ext cx="885190" cy="1144270"/>
                    </a:xfrm>
                    <a:prstGeom prst="rect">
                      <a:avLst/>
                    </a:prstGeom>
                  </pic:spPr>
                </pic:pic>
              </a:graphicData>
            </a:graphic>
          </wp:anchor>
        </w:drawing>
      </w:r>
      <w:r>
        <w:rPr>
          <w:b/>
          <w:bCs/>
        </w:rPr>
        <w:t>First A. Author</w:t>
      </w:r>
      <w:r>
        <w:t xml:space="preserve"> </w:t>
      </w:r>
      <w:r>
        <w:rPr>
          <w:rFonts w:hint="eastAsia"/>
          <w:b/>
          <w:bCs/>
        </w:rPr>
        <w:t xml:space="preserve">Ruiqi Song  </w:t>
      </w:r>
      <w:r>
        <w:rPr>
          <w:rFonts w:hint="eastAsia"/>
        </w:rPr>
        <w:t xml:space="preserve">received the M.S. degree from BeiHang University, </w:t>
      </w:r>
      <w:r>
        <w:rPr>
          <w:lang w:eastAsia="zh-CN"/>
        </w:rPr>
        <w:t xml:space="preserve">Beijing, </w:t>
      </w:r>
      <w:r>
        <w:rPr>
          <w:rFonts w:hint="eastAsia"/>
          <w:lang w:eastAsia="zh-CN"/>
        </w:rPr>
        <w:t>C</w:t>
      </w:r>
      <w:r>
        <w:rPr>
          <w:rFonts w:hint="eastAsia"/>
        </w:rPr>
        <w:t xml:space="preserve">hina, in 2016. He is currently a </w:t>
      </w:r>
      <w:r>
        <w:t>Research associate</w:t>
      </w:r>
      <w:r>
        <w:rPr>
          <w:rFonts w:hint="eastAsia"/>
        </w:rPr>
        <w:t xml:space="preserve"> at The State Key Laboratory of Management and Control for Complex Systems, Institute of Automation</w:t>
      </w:r>
      <w:r>
        <w:rPr>
          <w:lang w:eastAsia="zh-CN"/>
        </w:rPr>
        <w:t xml:space="preserve">, </w:t>
      </w:r>
      <w:r>
        <w:rPr>
          <w:rFonts w:hint="eastAsia"/>
        </w:rPr>
        <w:t>Chinese Academy of Sciences， China.</w:t>
      </w:r>
      <w:r>
        <w:rPr>
          <w:rFonts w:ascii="Times-Roman" w:hAnsi="Times-Roman" w:cs="Times-Roman"/>
        </w:rPr>
        <w:t xml:space="preserve"> </w:t>
      </w:r>
    </w:p>
    <w:p>
      <w:pPr>
        <w:adjustRightInd w:val="0"/>
        <w:ind w:firstLine="200" w:firstLineChars="100"/>
        <w:jc w:val="both"/>
      </w:pPr>
      <w:r>
        <w:rPr>
          <w:rFonts w:ascii="Times-Roman" w:hAnsi="Times-Roman" w:cs="Times-Roman"/>
        </w:rPr>
        <w:t>His research interests include automated driving, vision sensing and perception, and machine learning</w:t>
      </w:r>
      <w:r>
        <w:t>.</w:t>
      </w:r>
    </w:p>
    <w:p>
      <w:pPr>
        <w:pStyle w:val="30"/>
        <w:rPr>
          <w:sz w:val="20"/>
          <w:szCs w:val="20"/>
        </w:rPr>
      </w:pPr>
      <w:r>
        <w:drawing>
          <wp:anchor distT="0" distB="0" distL="114300" distR="114300" simplePos="0" relativeHeight="251663360" behindDoc="0" locked="0" layoutInCell="1" allowOverlap="1">
            <wp:simplePos x="0" y="0"/>
            <wp:positionH relativeFrom="column">
              <wp:posOffset>-3175</wp:posOffset>
            </wp:positionH>
            <wp:positionV relativeFrom="paragraph">
              <wp:posOffset>143510</wp:posOffset>
            </wp:positionV>
            <wp:extent cx="1009650" cy="1144270"/>
            <wp:effectExtent l="0" t="0" r="6350" b="0"/>
            <wp:wrapSquare wrapText="bothSides"/>
            <wp:docPr id="1" name="图片 1" descr="D:\Personal\Yunfenga\我的证件\美国签证照片\艾云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Personal\Yunfenga\我的证件\美国签证照片\艾云峰.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09650" cy="1144270"/>
                    </a:xfrm>
                    <a:prstGeom prst="rect">
                      <a:avLst/>
                    </a:prstGeom>
                    <a:noFill/>
                    <a:ln>
                      <a:noFill/>
                    </a:ln>
                  </pic:spPr>
                </pic:pic>
              </a:graphicData>
            </a:graphic>
          </wp:anchor>
        </w:drawing>
      </w:r>
    </w:p>
    <w:p>
      <w:pPr>
        <w:autoSpaceDE w:val="0"/>
        <w:autoSpaceDN w:val="0"/>
        <w:adjustRightInd w:val="0"/>
        <w:jc w:val="both"/>
      </w:pPr>
      <w:r>
        <w:rPr>
          <w:b/>
          <w:bCs/>
        </w:rPr>
        <w:t>Second B. Yunfeng Ai</w:t>
      </w:r>
      <w:r>
        <w:t xml:space="preserve"> received the B.S. degree from Shandong University, Jinan, China, in 2001 and the Ph.D. degree from the Institute of Automation, Chinese Academy of Sciences, Beijing, China, in 2006. He was a visiting scholar from December 2015 to October 2016 and </w:t>
      </w:r>
      <w:r>
        <w:rPr>
          <w:rFonts w:hint="eastAsia"/>
        </w:rPr>
        <w:t>postdoctoral </w:t>
      </w:r>
      <w:r>
        <w:t xml:space="preserve">researcher from November 2016 to April 2017 at Carnegie Mellon University. He is currently an associate professor of University of Chinese Academy of Sciences. </w:t>
      </w:r>
    </w:p>
    <w:p>
      <w:pPr>
        <w:autoSpaceDE w:val="0"/>
        <w:autoSpaceDN w:val="0"/>
        <w:adjustRightInd w:val="0"/>
        <w:ind w:firstLine="200" w:firstLineChars="100"/>
        <w:jc w:val="both"/>
      </w:pPr>
      <w:r>
        <w:t>His current research interests include computer vision, machine learning, robots, and automated driving.</w:t>
      </w:r>
    </w:p>
    <w:p>
      <w:pPr>
        <w:adjustRightInd w:val="0"/>
        <w:jc w:val="both"/>
        <w:rPr>
          <w:rFonts w:ascii="Times-Roman" w:hAnsi="Times-Roman" w:cs="Times-Roman"/>
        </w:rPr>
      </w:pPr>
      <w:r>
        <w:rPr>
          <w:sz w:val="24"/>
          <w:szCs w:val="24"/>
        </w:rPr>
        <w:drawing>
          <wp:anchor distT="0" distB="0" distL="114300" distR="114300" simplePos="0" relativeHeight="251662336" behindDoc="0" locked="0" layoutInCell="1" allowOverlap="1">
            <wp:simplePos x="0" y="0"/>
            <wp:positionH relativeFrom="column">
              <wp:posOffset>-6985</wp:posOffset>
            </wp:positionH>
            <wp:positionV relativeFrom="paragraph">
              <wp:posOffset>21590</wp:posOffset>
            </wp:positionV>
            <wp:extent cx="914400" cy="1144905"/>
            <wp:effectExtent l="0" t="0" r="0" b="0"/>
            <wp:wrapSquare wrapText="bothSides"/>
            <wp:docPr id="18" name="图片 18"/>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0">
                      <a:extLst>
                        <a:ext uri="{28A0092B-C50C-407E-A947-70E740481C1C}">
                          <a14:useLocalDpi xmlns:a14="http://schemas.microsoft.com/office/drawing/2010/main" val="0"/>
                        </a:ext>
                      </a:extLst>
                    </a:blip>
                    <a:stretch>
                      <a:fillRect/>
                    </a:stretch>
                  </pic:blipFill>
                  <pic:spPr>
                    <a:xfrm>
                      <a:off x="0" y="0"/>
                      <a:ext cx="914400" cy="1144800"/>
                    </a:xfrm>
                    <a:prstGeom prst="rect">
                      <a:avLst/>
                    </a:prstGeom>
                  </pic:spPr>
                </pic:pic>
              </a:graphicData>
            </a:graphic>
          </wp:anchor>
        </w:drawing>
      </w:r>
      <w:r>
        <w:rPr>
          <w:b/>
          <w:bCs/>
        </w:rPr>
        <w:t xml:space="preserve">Third C. </w:t>
      </w:r>
      <w:r>
        <w:rPr>
          <w:rFonts w:ascii="Times-Roman" w:hAnsi="Times-Roman" w:cs="Times-Roman"/>
          <w:b/>
          <w:bCs/>
        </w:rPr>
        <w:t>Bin Tian</w:t>
      </w:r>
      <w:r>
        <w:rPr>
          <w:rFonts w:ascii="Times-Roman" w:hAnsi="Times-Roman" w:cs="Times-Roman"/>
        </w:rPr>
        <w:t xml:space="preserve"> received the B.S. degree from Shandong University, Jinan, China, in 2009 and the Ph.D. degree from the Institute of Automation, Chinese Academy of Sciences, Beijing, China, in 2014. He is currently an Associate Professor of the State Key Laboratory of Management and Control for Complex Systems, Institute of Automation, Chinese Academy of Sciences.</w:t>
      </w:r>
    </w:p>
    <w:p>
      <w:pPr>
        <w:adjustRightInd w:val="0"/>
        <w:ind w:firstLine="200" w:firstLineChars="100"/>
        <w:jc w:val="both"/>
        <w:rPr>
          <w:rFonts w:ascii="Times-Roman" w:hAnsi="Times-Roman" w:cs="Times-Roman"/>
        </w:rPr>
      </w:pPr>
      <w:r>
        <w:rPr>
          <w:rFonts w:ascii="Times-Roman" w:hAnsi="Times-Roman" w:cs="Times-Roman"/>
        </w:rPr>
        <w:t>His research interests include automated driving, vision sensing and perception, and machine learning.</w:t>
      </w:r>
    </w:p>
    <w:p>
      <w:pPr>
        <w:adjustRightInd w:val="0"/>
        <w:jc w:val="both"/>
        <w:rPr>
          <w:lang w:eastAsia="zh-CN"/>
        </w:rPr>
      </w:pPr>
      <w:r>
        <w:rPr>
          <w:rFonts w:hint="eastAsia"/>
          <w:b/>
          <w:sz w:val="28"/>
          <w:szCs w:val="28"/>
        </w:rPr>
        <w:drawing>
          <wp:anchor distT="0" distB="0" distL="114300" distR="114300" simplePos="0" relativeHeight="251661312" behindDoc="0" locked="0" layoutInCell="1" allowOverlap="1">
            <wp:simplePos x="0" y="0"/>
            <wp:positionH relativeFrom="column">
              <wp:posOffset>-4445</wp:posOffset>
            </wp:positionH>
            <wp:positionV relativeFrom="paragraph">
              <wp:posOffset>37465</wp:posOffset>
            </wp:positionV>
            <wp:extent cx="914400" cy="1144270"/>
            <wp:effectExtent l="0" t="0" r="0" b="0"/>
            <wp:wrapSquare wrapText="bothSides"/>
            <wp:docPr id="14" name="图片 14" descr="微信图片_2017051109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图片_20170511092014"/>
                    <pic:cNvPicPr>
                      <a:picLocks noChangeAspect="1"/>
                    </pic:cNvPicPr>
                  </pic:nvPicPr>
                  <pic:blipFill>
                    <a:blip r:embed="rId11"/>
                    <a:stretch>
                      <a:fillRect/>
                    </a:stretch>
                  </pic:blipFill>
                  <pic:spPr>
                    <a:xfrm>
                      <a:off x="0" y="0"/>
                      <a:ext cx="914400" cy="1144270"/>
                    </a:xfrm>
                    <a:prstGeom prst="rect">
                      <a:avLst/>
                    </a:prstGeom>
                  </pic:spPr>
                </pic:pic>
              </a:graphicData>
            </a:graphic>
          </wp:anchor>
        </w:drawing>
      </w:r>
      <w:r>
        <w:rPr>
          <w:b/>
          <w:bCs/>
        </w:rPr>
        <w:t>Fou</w:t>
      </w:r>
      <w:r>
        <w:rPr>
          <w:rFonts w:hint="eastAsia"/>
          <w:b/>
          <w:bCs/>
          <w:lang w:eastAsia="zh-CN"/>
        </w:rPr>
        <w:t>r</w:t>
      </w:r>
      <w:r>
        <w:rPr>
          <w:b/>
          <w:bCs/>
        </w:rPr>
        <w:t xml:space="preserve">th D. </w:t>
      </w:r>
      <w:r>
        <w:rPr>
          <w:rFonts w:ascii="Times-Roman" w:hAnsi="Times-Roman" w:cs="Times-Roman"/>
          <w:b/>
          <w:bCs/>
        </w:rPr>
        <w:t>Long Chen</w:t>
      </w:r>
      <w:r>
        <w:rPr>
          <w:rFonts w:ascii="Times-Roman" w:hAnsi="Times-Roman" w:cs="Times-Roman"/>
        </w:rPr>
        <w:t xml:space="preserve"> received the Ph.D. degree in signal and information processing from Wuhan University, Wuhan China, in 2013. From October 2010 to November 2012, he was co-trained Ph.D. Student at National University of Singapore. He is currently an Associate Professor with School of Computer Science and Engineering, Sun Yat-sen University, Guangzhou, China. He received the IEEE Vehicular Technology Society 2018 Best Land Transportation Paper Award, IEEE Intelligent Vehicle Symposium 2018 Best Student Paper Award and Best Workshop Paper Award. His interests include autonomous driving, robotics, artificial intelligence where he has contributed more than 110 publications. He serves as an Associate Editor for IEEE Transactions on Intelligent Transportation Systems, IEEE Transactions on Intelligent Vehicles.</w:t>
      </w:r>
    </w:p>
    <w:p>
      <w:pPr>
        <w:adjustRightInd w:val="0"/>
        <w:jc w:val="both"/>
        <w:rPr>
          <w:rFonts w:ascii="Times-Roman" w:hAnsi="Times-Roman" w:cs="Times-Roman"/>
        </w:rPr>
      </w:pPr>
      <w:r>
        <w:rPr>
          <w:lang w:eastAsia="zh-CN"/>
        </w:rPr>
        <w:drawing>
          <wp:anchor distT="0" distB="0" distL="114300" distR="114300" simplePos="0" relativeHeight="251660288" behindDoc="0" locked="0" layoutInCell="1" allowOverlap="1">
            <wp:simplePos x="0" y="0"/>
            <wp:positionH relativeFrom="column">
              <wp:posOffset>-3810</wp:posOffset>
            </wp:positionH>
            <wp:positionV relativeFrom="paragraph">
              <wp:posOffset>0</wp:posOffset>
            </wp:positionV>
            <wp:extent cx="914400" cy="1144905"/>
            <wp:effectExtent l="0" t="0" r="0" b="0"/>
            <wp:wrapSquare wrapText="bothSides"/>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14400" cy="1144800"/>
                    </a:xfrm>
                    <a:prstGeom prst="rect">
                      <a:avLst/>
                    </a:prstGeom>
                    <a:noFill/>
                    <a:ln>
                      <a:noFill/>
                    </a:ln>
                  </pic:spPr>
                </pic:pic>
              </a:graphicData>
            </a:graphic>
          </wp:anchor>
        </w:drawing>
      </w:r>
      <w:r>
        <w:rPr>
          <w:b/>
          <w:bCs/>
        </w:rPr>
        <w:t>Fifth E.</w:t>
      </w:r>
      <w:r>
        <w:t xml:space="preserve"> </w:t>
      </w:r>
      <w:r>
        <w:rPr>
          <w:b/>
          <w:bCs/>
          <w:lang w:eastAsia="zh-CN"/>
        </w:rPr>
        <w:t>F</w:t>
      </w:r>
      <w:r>
        <w:rPr>
          <w:rFonts w:hint="eastAsia" w:ascii="Times-Roman" w:hAnsi="Times-Roman" w:cs="Times-Roman"/>
          <w:b/>
          <w:bCs/>
          <w:lang w:eastAsia="zh-CN"/>
        </w:rPr>
        <w:t>e</w:t>
      </w:r>
      <w:r>
        <w:rPr>
          <w:rFonts w:ascii="Times-Roman" w:hAnsi="Times-Roman" w:cs="Times-Roman"/>
          <w:b/>
          <w:bCs/>
        </w:rPr>
        <w:t>nghua Zhu</w:t>
      </w:r>
      <w:r>
        <w:rPr>
          <w:rFonts w:ascii="Times-Roman" w:hAnsi="Times-Roman" w:cs="Times-Roman"/>
        </w:rPr>
        <w:t xml:space="preserve"> (M’10-SM’21) received the Ph.D. degree in control theory and control engineering from the Institute of Automation, Chinese Academy of Sciences, Beijing, China, in 2008. He is currently an Associate Professor with the State Key Laboratory for Management and Control of Complex Systems, China. </w:t>
      </w:r>
    </w:p>
    <w:p>
      <w:pPr>
        <w:adjustRightInd w:val="0"/>
        <w:ind w:firstLine="200" w:firstLineChars="100"/>
        <w:jc w:val="both"/>
      </w:pPr>
      <w:r>
        <w:rPr>
          <w:rFonts w:ascii="Times-Roman" w:hAnsi="Times-Roman" w:cs="Times-Roman"/>
        </w:rPr>
        <w:t>His research interests are artificial transportation systems and parallel transportation management systems.</w:t>
      </w:r>
    </w:p>
    <w:p>
      <w:pPr>
        <w:adjustRightInd w:val="0"/>
        <w:jc w:val="both"/>
        <w:rPr>
          <w:rFonts w:ascii="Times-Roman" w:hAnsi="Times-Roman" w:cs="Times-Roman"/>
          <w:lang w:eastAsia="zh-CN"/>
        </w:rPr>
        <w:sectPr>
          <w:headerReference r:id="rId5" w:type="default"/>
          <w:footerReference r:id="rId6" w:type="default"/>
          <w:type w:val="continuous"/>
          <w:pgSz w:w="12240" w:h="15840"/>
          <w:pgMar w:top="1008" w:right="936" w:bottom="1008" w:left="936" w:header="432" w:footer="432" w:gutter="0"/>
          <w:cols w:space="288" w:num="2"/>
        </w:sectPr>
      </w:pPr>
      <w:r>
        <w:rPr>
          <w:lang w:eastAsia="zh-CN"/>
        </w:rPr>
        <w:drawing>
          <wp:anchor distT="0" distB="0" distL="114300" distR="114300" simplePos="0" relativeHeight="251659264" behindDoc="0" locked="0" layoutInCell="1" allowOverlap="1">
            <wp:simplePos x="0" y="0"/>
            <wp:positionH relativeFrom="column">
              <wp:posOffset>-3810</wp:posOffset>
            </wp:positionH>
            <wp:positionV relativeFrom="paragraph">
              <wp:posOffset>0</wp:posOffset>
            </wp:positionV>
            <wp:extent cx="914400" cy="1144905"/>
            <wp:effectExtent l="0" t="0" r="0" b="0"/>
            <wp:wrapSquare wrapText="bothSides"/>
            <wp:docPr id="12" name="图片 12" descr="DSCN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SCN000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914400" cy="1144800"/>
                    </a:xfrm>
                    <a:prstGeom prst="rect">
                      <a:avLst/>
                    </a:prstGeom>
                    <a:noFill/>
                    <a:ln>
                      <a:noFill/>
                    </a:ln>
                  </pic:spPr>
                </pic:pic>
              </a:graphicData>
            </a:graphic>
          </wp:anchor>
        </w:drawing>
      </w:r>
      <w:r>
        <w:rPr>
          <w:b/>
          <w:bCs/>
        </w:rPr>
        <w:t xml:space="preserve">Sixth F. </w:t>
      </w:r>
      <w:r>
        <w:rPr>
          <w:rFonts w:ascii="Times-Roman" w:hAnsi="Times-Roman" w:cs="Times-Roman"/>
          <w:b/>
          <w:bCs/>
        </w:rPr>
        <w:t>Fei-Yue Wang</w:t>
      </w:r>
      <w:r>
        <w:rPr>
          <w:rFonts w:ascii="Times-Roman" w:hAnsi="Times-Roman" w:cs="Times-Roman"/>
        </w:rPr>
        <w:t xml:space="preserve"> (S’87-M’89-SM’94-F’03) received the Ph.D. degree in computer and systems engineering from Rensselaer Polytechnic Institute, Troy, New York in 1990. He joined the University of Arizona in 1990 and became a professor and Director of the Robotics and Automation Laboratory (RAL) and Program in Advanced Research for Complex Systems (PARCS). In 1999, he founded the Intelligent Control and Systems Engineering Center at the Institute of Automation, Chinese Academy of Sciences (CAS), Beijing, China, under the support of the Outstanding Oversea Chinese Talents Program from the State Planning Council and “100 Talent Program” from CAS, and in 2002, was appointed as the Director of the Key Laboratory of Complex Systems and Intelligence Science, CAS. In 2011, he became the State Specially Appointed Expert and the Director of the State Key Laboratory of Management and Control for Complex Systems. Dr. Wang’s current research focuses on methods and applications for parallel systems, social computing, and knowledge automation. He was the Founding Editor-in-Chief of the International Journal of Intelligent Control and Systems (1995−2000), Founding EiC of IEEE ITS Magazine (2006−2007), EiC of IEEE Intelligent Systems (2009−2012), and EiC of IEEE Transactions on ITS (2009−2016). Currently he is EiC of China’s Journal of Command and Control. Since 1997, he has served as General or Program Chair of more than 20 IEEE, INFORMS, ACM, ASME conferences. He was the President of IEEE ITS Society (2005−2007), Chinese Association for Science and Technology (CAST, USA) in 2005, the American Zhu Kezhen Education Foundation (2007−2008), and the Vice President of the ACM China Council (2010−2011). Since 2008, he is the Vice President and Secretary General of Chinese Association of Automation. Dr. Wang is elected Fellow of IEEE, INCOSE, IFAC, ASME, and AAAS. In 2007, he received the 2nd Class National Prize in Natural Sciences of China and awarded the Outstanding Scientist by ACM for his work in intelligent control and social computing. He received IEEE ITS Outstanding Application and Research Awards in 2009 and 2011, and IEEE SMC Norbert Wiener Award in 2014</w:t>
      </w:r>
      <w:r>
        <w:rPr>
          <w:rFonts w:ascii="Times-Roman" w:hAnsi="Times-Roman" w:cs="Times-Roman"/>
          <w:lang w:eastAsia="zh-CN"/>
        </w:rPr>
        <w:t>.</w:t>
      </w:r>
    </w:p>
    <w:p>
      <w:pPr>
        <w:adjustRightInd w:val="0"/>
        <w:jc w:val="center"/>
        <w:rPr>
          <w:rFonts w:hint="eastAsia" w:ascii="Times-Roman" w:hAnsi="Times-Roman" w:cs="Times-Roman" w:eastAsiaTheme="minorEastAsia"/>
          <w:lang w:val="en-US" w:eastAsia="zh-CN"/>
        </w:rPr>
      </w:pPr>
      <w:r>
        <w:rPr>
          <w:rFonts w:hint="eastAsia" w:ascii="Times-Roman" w:hAnsi="Times-Roman" w:cs="Times-Roman"/>
          <w:lang w:val="en-US" w:eastAsia="zh-CN"/>
        </w:rPr>
        <w:t>图片</w:t>
      </w:r>
      <w:bookmarkStart w:id="2" w:name="_GoBack"/>
      <w:bookmarkEnd w:id="2"/>
    </w:p>
    <w:p>
      <w:pPr>
        <w:pStyle w:val="17"/>
        <w:spacing w:before="0" w:beforeAutospacing="0" w:after="0" w:afterAutospacing="0"/>
        <w:jc w:val="center"/>
        <w:rPr>
          <w:rFonts w:ascii="Times New Roman" w:hAnsi="Times New Roman" w:cs="Times New Roman"/>
          <w:kern w:val="0"/>
          <w:sz w:val="16"/>
          <w:szCs w:val="16"/>
          <w:lang w:eastAsia="en-US"/>
        </w:rPr>
      </w:pPr>
      <w:r>
        <w:rPr>
          <w:rFonts w:ascii="Times New Roman" w:hAnsi="Times New Roman" w:cs="Times New Roman"/>
          <w:kern w:val="0"/>
          <w:sz w:val="16"/>
          <w:szCs w:val="16"/>
          <w:lang w:eastAsia="en-US"/>
        </w:rPr>
        <w:t>appendix.</w:t>
      </w:r>
      <w:r>
        <w:t xml:space="preserve"> </w:t>
      </w:r>
      <w:r>
        <w:rPr>
          <w:rFonts w:ascii="Times New Roman" w:hAnsi="Times New Roman" w:cs="Times New Roman"/>
          <w:kern w:val="0"/>
          <w:sz w:val="16"/>
          <w:szCs w:val="16"/>
          <w:lang w:eastAsia="en-US"/>
        </w:rPr>
        <w:t>Comparison of the results of (a) Y</w:t>
      </w:r>
      <w:r>
        <w:rPr>
          <w:rFonts w:hint="eastAsia" w:ascii="Times New Roman" w:hAnsi="Times New Roman" w:cs="Times New Roman"/>
          <w:kern w:val="0"/>
          <w:sz w:val="16"/>
          <w:szCs w:val="16"/>
        </w:rPr>
        <w:t>olo</w:t>
      </w:r>
      <w:r>
        <w:rPr>
          <w:rFonts w:ascii="Times New Roman" w:hAnsi="Times New Roman" w:cs="Times New Roman"/>
          <w:kern w:val="0"/>
          <w:sz w:val="16"/>
          <w:szCs w:val="16"/>
        </w:rPr>
        <w:t>v3, (b) Yolov4, (c) CSPNet, (d) MSFANet and (e) Ground Truth</w:t>
      </w:r>
    </w:p>
    <w:sectPr>
      <w:pgSz w:w="12240" w:h="15840"/>
      <w:pgMar w:top="1008" w:right="936" w:bottom="1008" w:left="936" w:header="432" w:footer="432" w:gutter="0"/>
      <w:cols w:space="28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Baskerville">
    <w:altName w:val="Baskerville Old Face"/>
    <w:panose1 w:val="02020502070401020303"/>
    <w:charset w:val="00"/>
    <w:family w:val="roman"/>
    <w:pitch w:val="default"/>
    <w:sig w:usb0="00000000" w:usb1="00000000" w:usb2="00000000" w:usb3="00000000" w:csb0="0000019F" w:csb1="00000000"/>
  </w:font>
  <w:font w:name="Baskerville Old Face">
    <w:panose1 w:val="02020602080505020303"/>
    <w:charset w:val="00"/>
    <w:family w:val="auto"/>
    <w:pitch w:val="default"/>
    <w:sig w:usb0="00000003" w:usb1="00000000" w:usb2="00000000" w:usb3="00000000" w:csb0="20000001" w:csb1="00000000"/>
  </w:font>
  <w:font w:name="Formata-Regular">
    <w:altName w:val="Times New Roman"/>
    <w:panose1 w:val="020B0604020202020204"/>
    <w:charset w:val="4D"/>
    <w:family w:val="auto"/>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swiss"/>
    <w:pitch w:val="default"/>
    <w:sig w:usb0="E0002EFF" w:usb1="C000785B" w:usb2="00000009" w:usb3="00000000" w:csb0="400001FF" w:csb1="FFFF0000"/>
  </w:font>
  <w:font w:name="Times-Roman">
    <w:altName w:val="Times New Roman"/>
    <w:panose1 w:val="00000500000000020000"/>
    <w:charset w:val="00"/>
    <w:family w:val="auto"/>
    <w:pitch w:val="default"/>
    <w:sig w:usb0="00000000" w:usb1="00000000" w:usb2="00000000" w:usb3="00000000" w:csb0="0000019F" w:csb1="00000000"/>
  </w:font>
  <w:font w:name="Cambria Math">
    <w:panose1 w:val="02040503050406030204"/>
    <w:charset w:val="00"/>
    <w:family w:val="roman"/>
    <w:pitch w:val="default"/>
    <w:sig w:usb0="E00006FF" w:usb1="420024FF" w:usb2="02000000" w:usb3="00000000" w:csb0="2000019F" w:csb1="00000000"/>
  </w:font>
  <w:font w:name="NimbusRomNo9L">
    <w:altName w:val="Cambria"/>
    <w:panose1 w:val="020B0604020202020204"/>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uto" w:vAnchor="text" w:hAnchor="margin" w:xAlign="right" w:y="1"/>
    </w:pPr>
    <w:r>
      <w:fldChar w:fldCharType="begin"/>
    </w:r>
    <w:r>
      <w:instrText xml:space="preserve">PAGE  </w:instrText>
    </w:r>
    <w:r>
      <w:fldChar w:fldCharType="separate"/>
    </w:r>
    <w:r>
      <w:t>1</w:t>
    </w:r>
    <w:r>
      <w:fldChar w:fldCharType="end"/>
    </w:r>
  </w:p>
  <w:p>
    <w:pPr>
      <w:ind w:right="360"/>
    </w:pPr>
    <w:r>
      <w:t>&gt; REPLACE THIS LINE WITH YOUR PAPER IDENTIFICATION NUMBER (DOUBLE-CLICK HERE TO EDIT) &lt;</w:t>
    </w:r>
  </w:p>
  <w:p>
    <w:pPr>
      <w:ind w:right="360"/>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rPr>
        <w:b w:val="0"/>
      </w:rPr>
    </w:lvl>
    <w:lvl w:ilvl="2" w:tentative="0">
      <w:start w:val="1"/>
      <w:numFmt w:val="decimal"/>
      <w:pStyle w:val="4"/>
      <w:lvlText w:val="%3)"/>
      <w:legacy w:legacy="1" w:legacySpace="144" w:legacyIndent="144"/>
      <w:lvlJc w:val="left"/>
      <w:rPr>
        <w:i/>
      </w:rPr>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1">
    <w:nsid w:val="3A877D64"/>
    <w:multiLevelType w:val="singleLevel"/>
    <w:tmpl w:val="3A877D64"/>
    <w:lvl w:ilvl="0" w:tentative="0">
      <w:start w:val="1"/>
      <w:numFmt w:val="decimal"/>
      <w:pStyle w:val="27"/>
      <w:lvlText w:val="[%1]"/>
      <w:lvlJc w:val="left"/>
      <w:pPr>
        <w:tabs>
          <w:tab w:val="left" w:pos="1170"/>
        </w:tabs>
        <w:ind w:left="1170" w:hanging="360"/>
      </w:pPr>
      <w:rPr>
        <w:i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attachedTemplate r:id="rId1"/>
  <w:documentProtection w:enforcement="0"/>
  <w:defaultTabStop w:val="202"/>
  <w:doNotHyphenateCaps/>
  <w:drawingGridHorizontalSpacing w:val="120"/>
  <w:drawingGridVerticalSpacing w:val="120"/>
  <w:displayHorizontalDrawingGridEvery w:val="0"/>
  <w:displayVerticalDrawingGridEvery w:val="3"/>
  <w:doNotUseMarginsForDrawingGridOrigin w:val="1"/>
  <w:drawingGridHorizontalOrigin w:val="1800"/>
  <w:drawingGridVerticalOrigin w:val="1440"/>
  <w:characterSpacingControl w:val="compressPunctuation"/>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02758"/>
    <w:rsid w:val="00006F69"/>
    <w:rsid w:val="000133C5"/>
    <w:rsid w:val="00013BD4"/>
    <w:rsid w:val="00016D56"/>
    <w:rsid w:val="00022787"/>
    <w:rsid w:val="00042E13"/>
    <w:rsid w:val="000549F7"/>
    <w:rsid w:val="00055A49"/>
    <w:rsid w:val="00062AD2"/>
    <w:rsid w:val="000667E1"/>
    <w:rsid w:val="00070B1A"/>
    <w:rsid w:val="00072545"/>
    <w:rsid w:val="000741E8"/>
    <w:rsid w:val="000749EF"/>
    <w:rsid w:val="00081C75"/>
    <w:rsid w:val="00085DF1"/>
    <w:rsid w:val="00087E75"/>
    <w:rsid w:val="00090D79"/>
    <w:rsid w:val="000912EA"/>
    <w:rsid w:val="000919F3"/>
    <w:rsid w:val="0009425F"/>
    <w:rsid w:val="00096B83"/>
    <w:rsid w:val="000A0C2F"/>
    <w:rsid w:val="000A14B9"/>
    <w:rsid w:val="000A168B"/>
    <w:rsid w:val="000A4A5D"/>
    <w:rsid w:val="000A7D81"/>
    <w:rsid w:val="000B4E5B"/>
    <w:rsid w:val="000B546F"/>
    <w:rsid w:val="000B7A50"/>
    <w:rsid w:val="000C6C80"/>
    <w:rsid w:val="000D2BDE"/>
    <w:rsid w:val="000D503F"/>
    <w:rsid w:val="000F0E2F"/>
    <w:rsid w:val="000F2516"/>
    <w:rsid w:val="00104BB0"/>
    <w:rsid w:val="0010794E"/>
    <w:rsid w:val="00113AD0"/>
    <w:rsid w:val="00113C1C"/>
    <w:rsid w:val="00113F26"/>
    <w:rsid w:val="00125592"/>
    <w:rsid w:val="001306BB"/>
    <w:rsid w:val="00130BDD"/>
    <w:rsid w:val="0013354F"/>
    <w:rsid w:val="00141AD4"/>
    <w:rsid w:val="00143F2E"/>
    <w:rsid w:val="00144E72"/>
    <w:rsid w:val="00157654"/>
    <w:rsid w:val="00157A10"/>
    <w:rsid w:val="0016379C"/>
    <w:rsid w:val="001768FF"/>
    <w:rsid w:val="0018138C"/>
    <w:rsid w:val="00183255"/>
    <w:rsid w:val="001847C5"/>
    <w:rsid w:val="00191B74"/>
    <w:rsid w:val="00196B8F"/>
    <w:rsid w:val="001A219A"/>
    <w:rsid w:val="001A60B1"/>
    <w:rsid w:val="001B0A95"/>
    <w:rsid w:val="001B2686"/>
    <w:rsid w:val="001B36B1"/>
    <w:rsid w:val="001B5403"/>
    <w:rsid w:val="001C14F1"/>
    <w:rsid w:val="001C6C09"/>
    <w:rsid w:val="001D704E"/>
    <w:rsid w:val="001D7527"/>
    <w:rsid w:val="001E3A1A"/>
    <w:rsid w:val="001E4EC7"/>
    <w:rsid w:val="001E7B7A"/>
    <w:rsid w:val="001F091C"/>
    <w:rsid w:val="001F4C5C"/>
    <w:rsid w:val="00204478"/>
    <w:rsid w:val="00206085"/>
    <w:rsid w:val="002112FE"/>
    <w:rsid w:val="00214E2E"/>
    <w:rsid w:val="00216141"/>
    <w:rsid w:val="00216E37"/>
    <w:rsid w:val="00217186"/>
    <w:rsid w:val="00223625"/>
    <w:rsid w:val="00234280"/>
    <w:rsid w:val="002434A1"/>
    <w:rsid w:val="00250766"/>
    <w:rsid w:val="0025552A"/>
    <w:rsid w:val="002573E7"/>
    <w:rsid w:val="00263943"/>
    <w:rsid w:val="00267548"/>
    <w:rsid w:val="00267B35"/>
    <w:rsid w:val="00281303"/>
    <w:rsid w:val="002857A0"/>
    <w:rsid w:val="0029168E"/>
    <w:rsid w:val="0029449B"/>
    <w:rsid w:val="00297183"/>
    <w:rsid w:val="002C1E1A"/>
    <w:rsid w:val="002D2D8B"/>
    <w:rsid w:val="002D744D"/>
    <w:rsid w:val="002E1319"/>
    <w:rsid w:val="002E1348"/>
    <w:rsid w:val="002E1B8A"/>
    <w:rsid w:val="002E1F95"/>
    <w:rsid w:val="002E325A"/>
    <w:rsid w:val="002F0498"/>
    <w:rsid w:val="002F1A23"/>
    <w:rsid w:val="002F2167"/>
    <w:rsid w:val="002F3FEE"/>
    <w:rsid w:val="002F7910"/>
    <w:rsid w:val="00307E88"/>
    <w:rsid w:val="00310815"/>
    <w:rsid w:val="00314F82"/>
    <w:rsid w:val="00322A02"/>
    <w:rsid w:val="0032405E"/>
    <w:rsid w:val="00331339"/>
    <w:rsid w:val="0033362F"/>
    <w:rsid w:val="003365CC"/>
    <w:rsid w:val="003423D1"/>
    <w:rsid w:val="003427CE"/>
    <w:rsid w:val="00342BE1"/>
    <w:rsid w:val="00345BDC"/>
    <w:rsid w:val="003461E8"/>
    <w:rsid w:val="0035146F"/>
    <w:rsid w:val="00351887"/>
    <w:rsid w:val="00357363"/>
    <w:rsid w:val="00360269"/>
    <w:rsid w:val="00360FC8"/>
    <w:rsid w:val="00362E3E"/>
    <w:rsid w:val="0037551B"/>
    <w:rsid w:val="00385479"/>
    <w:rsid w:val="00387D61"/>
    <w:rsid w:val="00392DBA"/>
    <w:rsid w:val="00395EAE"/>
    <w:rsid w:val="003A768C"/>
    <w:rsid w:val="003B1E14"/>
    <w:rsid w:val="003C3322"/>
    <w:rsid w:val="003C68C2"/>
    <w:rsid w:val="003D1EBF"/>
    <w:rsid w:val="003D4CAE"/>
    <w:rsid w:val="003D57BD"/>
    <w:rsid w:val="003E29A2"/>
    <w:rsid w:val="003F253B"/>
    <w:rsid w:val="003F26BD"/>
    <w:rsid w:val="003F52AD"/>
    <w:rsid w:val="003F66E4"/>
    <w:rsid w:val="00404F64"/>
    <w:rsid w:val="00414A13"/>
    <w:rsid w:val="004152B0"/>
    <w:rsid w:val="00417D85"/>
    <w:rsid w:val="0043144F"/>
    <w:rsid w:val="00431726"/>
    <w:rsid w:val="00431BFA"/>
    <w:rsid w:val="004353CF"/>
    <w:rsid w:val="0044624D"/>
    <w:rsid w:val="004631BC"/>
    <w:rsid w:val="00481C0D"/>
    <w:rsid w:val="00483214"/>
    <w:rsid w:val="00484761"/>
    <w:rsid w:val="00484DD5"/>
    <w:rsid w:val="00486BF3"/>
    <w:rsid w:val="00492785"/>
    <w:rsid w:val="00493A3C"/>
    <w:rsid w:val="004A2D63"/>
    <w:rsid w:val="004B2D70"/>
    <w:rsid w:val="004B558A"/>
    <w:rsid w:val="004B665E"/>
    <w:rsid w:val="004C1E16"/>
    <w:rsid w:val="004C2543"/>
    <w:rsid w:val="004C56BB"/>
    <w:rsid w:val="004D15CA"/>
    <w:rsid w:val="004D3767"/>
    <w:rsid w:val="004D6D53"/>
    <w:rsid w:val="004E2404"/>
    <w:rsid w:val="004E357C"/>
    <w:rsid w:val="004E3E4C"/>
    <w:rsid w:val="004E59AC"/>
    <w:rsid w:val="004E7168"/>
    <w:rsid w:val="004F23A0"/>
    <w:rsid w:val="004F2722"/>
    <w:rsid w:val="004F5C21"/>
    <w:rsid w:val="005003E3"/>
    <w:rsid w:val="005015C7"/>
    <w:rsid w:val="00502764"/>
    <w:rsid w:val="005046D4"/>
    <w:rsid w:val="005052CD"/>
    <w:rsid w:val="00505DAC"/>
    <w:rsid w:val="0050791B"/>
    <w:rsid w:val="005166EF"/>
    <w:rsid w:val="00521489"/>
    <w:rsid w:val="00521C07"/>
    <w:rsid w:val="0053248B"/>
    <w:rsid w:val="00535307"/>
    <w:rsid w:val="00545781"/>
    <w:rsid w:val="00546937"/>
    <w:rsid w:val="00547724"/>
    <w:rsid w:val="00550A26"/>
    <w:rsid w:val="00550BF5"/>
    <w:rsid w:val="005513A6"/>
    <w:rsid w:val="0055218A"/>
    <w:rsid w:val="00555E4E"/>
    <w:rsid w:val="00556551"/>
    <w:rsid w:val="00557497"/>
    <w:rsid w:val="00557E99"/>
    <w:rsid w:val="00567A70"/>
    <w:rsid w:val="00567ADA"/>
    <w:rsid w:val="0057726A"/>
    <w:rsid w:val="00581BAC"/>
    <w:rsid w:val="00583E78"/>
    <w:rsid w:val="00591200"/>
    <w:rsid w:val="00593BBB"/>
    <w:rsid w:val="005A2A15"/>
    <w:rsid w:val="005A2D7C"/>
    <w:rsid w:val="005A374F"/>
    <w:rsid w:val="005C27B4"/>
    <w:rsid w:val="005C2A4F"/>
    <w:rsid w:val="005C2CFE"/>
    <w:rsid w:val="005C6EA6"/>
    <w:rsid w:val="005D1B15"/>
    <w:rsid w:val="005D2824"/>
    <w:rsid w:val="005D4F1A"/>
    <w:rsid w:val="005D72BB"/>
    <w:rsid w:val="005E0991"/>
    <w:rsid w:val="005E0F1B"/>
    <w:rsid w:val="005E692F"/>
    <w:rsid w:val="005F048B"/>
    <w:rsid w:val="005F51F5"/>
    <w:rsid w:val="0062114B"/>
    <w:rsid w:val="00623698"/>
    <w:rsid w:val="00625A75"/>
    <w:rsid w:val="00625E96"/>
    <w:rsid w:val="00637B10"/>
    <w:rsid w:val="00642665"/>
    <w:rsid w:val="00647C09"/>
    <w:rsid w:val="00651F2C"/>
    <w:rsid w:val="0065274F"/>
    <w:rsid w:val="00652BB4"/>
    <w:rsid w:val="006556EC"/>
    <w:rsid w:val="00657D64"/>
    <w:rsid w:val="00666AD1"/>
    <w:rsid w:val="00673B0B"/>
    <w:rsid w:val="00677C22"/>
    <w:rsid w:val="00681020"/>
    <w:rsid w:val="006811E1"/>
    <w:rsid w:val="00685AD5"/>
    <w:rsid w:val="00685D0E"/>
    <w:rsid w:val="00693D5D"/>
    <w:rsid w:val="006A6EE8"/>
    <w:rsid w:val="006B1DC7"/>
    <w:rsid w:val="006B212E"/>
    <w:rsid w:val="006B6E7F"/>
    <w:rsid w:val="006B7F03"/>
    <w:rsid w:val="006C1101"/>
    <w:rsid w:val="006C2AED"/>
    <w:rsid w:val="006C6AE1"/>
    <w:rsid w:val="006C7307"/>
    <w:rsid w:val="006D3035"/>
    <w:rsid w:val="006D5918"/>
    <w:rsid w:val="006D5CB4"/>
    <w:rsid w:val="006D7930"/>
    <w:rsid w:val="006E00DF"/>
    <w:rsid w:val="006E5BA7"/>
    <w:rsid w:val="006F5910"/>
    <w:rsid w:val="006F6FA7"/>
    <w:rsid w:val="006F79DB"/>
    <w:rsid w:val="007058C2"/>
    <w:rsid w:val="00705CA2"/>
    <w:rsid w:val="00714A9D"/>
    <w:rsid w:val="0071538F"/>
    <w:rsid w:val="00725B45"/>
    <w:rsid w:val="00725CE2"/>
    <w:rsid w:val="007325C4"/>
    <w:rsid w:val="00735879"/>
    <w:rsid w:val="007358FA"/>
    <w:rsid w:val="007360E2"/>
    <w:rsid w:val="00740B9C"/>
    <w:rsid w:val="007414D5"/>
    <w:rsid w:val="00750BA0"/>
    <w:rsid w:val="00751C08"/>
    <w:rsid w:val="007530A3"/>
    <w:rsid w:val="00757943"/>
    <w:rsid w:val="00760D90"/>
    <w:rsid w:val="00762CE1"/>
    <w:rsid w:val="0076355A"/>
    <w:rsid w:val="00764F08"/>
    <w:rsid w:val="00766BD7"/>
    <w:rsid w:val="007707AB"/>
    <w:rsid w:val="00776EEE"/>
    <w:rsid w:val="00777622"/>
    <w:rsid w:val="00793081"/>
    <w:rsid w:val="007A5B18"/>
    <w:rsid w:val="007A7AFC"/>
    <w:rsid w:val="007A7D60"/>
    <w:rsid w:val="007B3141"/>
    <w:rsid w:val="007B5F55"/>
    <w:rsid w:val="007B6325"/>
    <w:rsid w:val="007B632E"/>
    <w:rsid w:val="007C3B4B"/>
    <w:rsid w:val="007C4336"/>
    <w:rsid w:val="007C7235"/>
    <w:rsid w:val="007E04F3"/>
    <w:rsid w:val="007E62D5"/>
    <w:rsid w:val="007F1E4E"/>
    <w:rsid w:val="007F7AA6"/>
    <w:rsid w:val="00802F63"/>
    <w:rsid w:val="008034CC"/>
    <w:rsid w:val="0081663F"/>
    <w:rsid w:val="00820DEE"/>
    <w:rsid w:val="00823624"/>
    <w:rsid w:val="00823CB8"/>
    <w:rsid w:val="00827CF8"/>
    <w:rsid w:val="00833DF9"/>
    <w:rsid w:val="00837E47"/>
    <w:rsid w:val="00844B6B"/>
    <w:rsid w:val="008514A0"/>
    <w:rsid w:val="008518FE"/>
    <w:rsid w:val="00852822"/>
    <w:rsid w:val="00853247"/>
    <w:rsid w:val="0085659C"/>
    <w:rsid w:val="0086046C"/>
    <w:rsid w:val="00864212"/>
    <w:rsid w:val="008672C8"/>
    <w:rsid w:val="008700FE"/>
    <w:rsid w:val="00871BDD"/>
    <w:rsid w:val="00872026"/>
    <w:rsid w:val="00877206"/>
    <w:rsid w:val="0087792E"/>
    <w:rsid w:val="00880D92"/>
    <w:rsid w:val="00881612"/>
    <w:rsid w:val="00883EAF"/>
    <w:rsid w:val="00883F2E"/>
    <w:rsid w:val="00885258"/>
    <w:rsid w:val="00885D07"/>
    <w:rsid w:val="0088699B"/>
    <w:rsid w:val="0089011D"/>
    <w:rsid w:val="00891325"/>
    <w:rsid w:val="008942AC"/>
    <w:rsid w:val="008960E0"/>
    <w:rsid w:val="008963B4"/>
    <w:rsid w:val="00897C73"/>
    <w:rsid w:val="008A30C3"/>
    <w:rsid w:val="008A3C23"/>
    <w:rsid w:val="008A47FD"/>
    <w:rsid w:val="008A49CF"/>
    <w:rsid w:val="008B78EA"/>
    <w:rsid w:val="008C1DDE"/>
    <w:rsid w:val="008C48F1"/>
    <w:rsid w:val="008C49CC"/>
    <w:rsid w:val="008D18FB"/>
    <w:rsid w:val="008D348C"/>
    <w:rsid w:val="008D69E9"/>
    <w:rsid w:val="008D6C98"/>
    <w:rsid w:val="008E0645"/>
    <w:rsid w:val="008E0F4E"/>
    <w:rsid w:val="008E10B4"/>
    <w:rsid w:val="008E4263"/>
    <w:rsid w:val="008E7D6D"/>
    <w:rsid w:val="008F099D"/>
    <w:rsid w:val="008F2F56"/>
    <w:rsid w:val="008F2FA8"/>
    <w:rsid w:val="008F594A"/>
    <w:rsid w:val="00900102"/>
    <w:rsid w:val="00900246"/>
    <w:rsid w:val="00902B4E"/>
    <w:rsid w:val="00904C7E"/>
    <w:rsid w:val="00905D1B"/>
    <w:rsid w:val="0091035B"/>
    <w:rsid w:val="00934048"/>
    <w:rsid w:val="00940353"/>
    <w:rsid w:val="00952A34"/>
    <w:rsid w:val="00953AA1"/>
    <w:rsid w:val="00961829"/>
    <w:rsid w:val="00961DB5"/>
    <w:rsid w:val="009729B8"/>
    <w:rsid w:val="0098395F"/>
    <w:rsid w:val="00995E40"/>
    <w:rsid w:val="009A1F6E"/>
    <w:rsid w:val="009A585C"/>
    <w:rsid w:val="009A5F47"/>
    <w:rsid w:val="009A6094"/>
    <w:rsid w:val="009B0BF0"/>
    <w:rsid w:val="009B711B"/>
    <w:rsid w:val="009C7D17"/>
    <w:rsid w:val="009D3D6C"/>
    <w:rsid w:val="009D6A38"/>
    <w:rsid w:val="009E0FCB"/>
    <w:rsid w:val="009E244B"/>
    <w:rsid w:val="009E2895"/>
    <w:rsid w:val="009E484E"/>
    <w:rsid w:val="009E4B7A"/>
    <w:rsid w:val="009E52D0"/>
    <w:rsid w:val="009E6ABE"/>
    <w:rsid w:val="009E75B5"/>
    <w:rsid w:val="009F33A1"/>
    <w:rsid w:val="009F40FB"/>
    <w:rsid w:val="009F4B45"/>
    <w:rsid w:val="009F6ACB"/>
    <w:rsid w:val="00A05CED"/>
    <w:rsid w:val="00A14D32"/>
    <w:rsid w:val="00A21C6E"/>
    <w:rsid w:val="00A22FCB"/>
    <w:rsid w:val="00A233A3"/>
    <w:rsid w:val="00A25B3B"/>
    <w:rsid w:val="00A26DC3"/>
    <w:rsid w:val="00A32D72"/>
    <w:rsid w:val="00A40127"/>
    <w:rsid w:val="00A44BB1"/>
    <w:rsid w:val="00A472F1"/>
    <w:rsid w:val="00A5237D"/>
    <w:rsid w:val="00A53AD1"/>
    <w:rsid w:val="00A554A3"/>
    <w:rsid w:val="00A5709D"/>
    <w:rsid w:val="00A60E5F"/>
    <w:rsid w:val="00A758EA"/>
    <w:rsid w:val="00A80019"/>
    <w:rsid w:val="00A80CDF"/>
    <w:rsid w:val="00A91937"/>
    <w:rsid w:val="00A9434E"/>
    <w:rsid w:val="00A95C50"/>
    <w:rsid w:val="00A97A6E"/>
    <w:rsid w:val="00AA21D7"/>
    <w:rsid w:val="00AA309F"/>
    <w:rsid w:val="00AA39D0"/>
    <w:rsid w:val="00AA6BE3"/>
    <w:rsid w:val="00AB4435"/>
    <w:rsid w:val="00AB636B"/>
    <w:rsid w:val="00AB6D5B"/>
    <w:rsid w:val="00AB78F9"/>
    <w:rsid w:val="00AB79A6"/>
    <w:rsid w:val="00AC1A17"/>
    <w:rsid w:val="00AC4850"/>
    <w:rsid w:val="00AC7696"/>
    <w:rsid w:val="00AE1D0D"/>
    <w:rsid w:val="00AE1F32"/>
    <w:rsid w:val="00AE534C"/>
    <w:rsid w:val="00AE78DC"/>
    <w:rsid w:val="00AF0A83"/>
    <w:rsid w:val="00AF2D05"/>
    <w:rsid w:val="00AF5AFE"/>
    <w:rsid w:val="00B008FF"/>
    <w:rsid w:val="00B00E75"/>
    <w:rsid w:val="00B023C7"/>
    <w:rsid w:val="00B02FC8"/>
    <w:rsid w:val="00B11CF8"/>
    <w:rsid w:val="00B14B8D"/>
    <w:rsid w:val="00B15E0E"/>
    <w:rsid w:val="00B16DB5"/>
    <w:rsid w:val="00B27EB0"/>
    <w:rsid w:val="00B33A78"/>
    <w:rsid w:val="00B43D25"/>
    <w:rsid w:val="00B47B59"/>
    <w:rsid w:val="00B53F81"/>
    <w:rsid w:val="00B5515B"/>
    <w:rsid w:val="00B56C2B"/>
    <w:rsid w:val="00B57C51"/>
    <w:rsid w:val="00B65BD3"/>
    <w:rsid w:val="00B6783C"/>
    <w:rsid w:val="00B679D2"/>
    <w:rsid w:val="00B70469"/>
    <w:rsid w:val="00B72DD8"/>
    <w:rsid w:val="00B72E09"/>
    <w:rsid w:val="00B97560"/>
    <w:rsid w:val="00BA5684"/>
    <w:rsid w:val="00BB3EF3"/>
    <w:rsid w:val="00BC2FC3"/>
    <w:rsid w:val="00BC3F2E"/>
    <w:rsid w:val="00BC60B7"/>
    <w:rsid w:val="00BC738F"/>
    <w:rsid w:val="00BD2ACD"/>
    <w:rsid w:val="00BE3423"/>
    <w:rsid w:val="00BF0C69"/>
    <w:rsid w:val="00BF2F12"/>
    <w:rsid w:val="00BF3941"/>
    <w:rsid w:val="00BF629B"/>
    <w:rsid w:val="00BF655C"/>
    <w:rsid w:val="00C002F2"/>
    <w:rsid w:val="00C04A43"/>
    <w:rsid w:val="00C0654F"/>
    <w:rsid w:val="00C075EF"/>
    <w:rsid w:val="00C107F4"/>
    <w:rsid w:val="00C11375"/>
    <w:rsid w:val="00C11E83"/>
    <w:rsid w:val="00C12F7C"/>
    <w:rsid w:val="00C13425"/>
    <w:rsid w:val="00C14EFB"/>
    <w:rsid w:val="00C2378A"/>
    <w:rsid w:val="00C325C1"/>
    <w:rsid w:val="00C34D59"/>
    <w:rsid w:val="00C372BD"/>
    <w:rsid w:val="00C378A1"/>
    <w:rsid w:val="00C45776"/>
    <w:rsid w:val="00C56E3F"/>
    <w:rsid w:val="00C57637"/>
    <w:rsid w:val="00C621D6"/>
    <w:rsid w:val="00C64339"/>
    <w:rsid w:val="00C75907"/>
    <w:rsid w:val="00C82D86"/>
    <w:rsid w:val="00C907C9"/>
    <w:rsid w:val="00C908DB"/>
    <w:rsid w:val="00C912D3"/>
    <w:rsid w:val="00CA2669"/>
    <w:rsid w:val="00CA3F41"/>
    <w:rsid w:val="00CB03FD"/>
    <w:rsid w:val="00CB4B8D"/>
    <w:rsid w:val="00CC0DDA"/>
    <w:rsid w:val="00CC326E"/>
    <w:rsid w:val="00CD1E10"/>
    <w:rsid w:val="00CD24C8"/>
    <w:rsid w:val="00CD684F"/>
    <w:rsid w:val="00CE16A7"/>
    <w:rsid w:val="00CE1C46"/>
    <w:rsid w:val="00CE2DF8"/>
    <w:rsid w:val="00CE5FF5"/>
    <w:rsid w:val="00CF3BBC"/>
    <w:rsid w:val="00CF6EAD"/>
    <w:rsid w:val="00D06623"/>
    <w:rsid w:val="00D077E7"/>
    <w:rsid w:val="00D11B8B"/>
    <w:rsid w:val="00D1295C"/>
    <w:rsid w:val="00D14C6B"/>
    <w:rsid w:val="00D25415"/>
    <w:rsid w:val="00D31EAB"/>
    <w:rsid w:val="00D352AC"/>
    <w:rsid w:val="00D442D3"/>
    <w:rsid w:val="00D5536F"/>
    <w:rsid w:val="00D56935"/>
    <w:rsid w:val="00D571DE"/>
    <w:rsid w:val="00D63EE4"/>
    <w:rsid w:val="00D6743F"/>
    <w:rsid w:val="00D716BA"/>
    <w:rsid w:val="00D75687"/>
    <w:rsid w:val="00D758C6"/>
    <w:rsid w:val="00D7612F"/>
    <w:rsid w:val="00D779DE"/>
    <w:rsid w:val="00D80E7B"/>
    <w:rsid w:val="00D81012"/>
    <w:rsid w:val="00D86156"/>
    <w:rsid w:val="00D878F4"/>
    <w:rsid w:val="00D90C10"/>
    <w:rsid w:val="00D92DB4"/>
    <w:rsid w:val="00D92E96"/>
    <w:rsid w:val="00D94834"/>
    <w:rsid w:val="00D94EE5"/>
    <w:rsid w:val="00D9666C"/>
    <w:rsid w:val="00DA258C"/>
    <w:rsid w:val="00DA4345"/>
    <w:rsid w:val="00DB5BD1"/>
    <w:rsid w:val="00DD167D"/>
    <w:rsid w:val="00DD52A5"/>
    <w:rsid w:val="00DD7145"/>
    <w:rsid w:val="00DE07FA"/>
    <w:rsid w:val="00DE20DB"/>
    <w:rsid w:val="00DF2DDE"/>
    <w:rsid w:val="00DF3113"/>
    <w:rsid w:val="00DF77C8"/>
    <w:rsid w:val="00E01667"/>
    <w:rsid w:val="00E038B3"/>
    <w:rsid w:val="00E044D8"/>
    <w:rsid w:val="00E22C2C"/>
    <w:rsid w:val="00E31DCB"/>
    <w:rsid w:val="00E361B8"/>
    <w:rsid w:val="00E36209"/>
    <w:rsid w:val="00E37AF9"/>
    <w:rsid w:val="00E420BB"/>
    <w:rsid w:val="00E43181"/>
    <w:rsid w:val="00E44EDB"/>
    <w:rsid w:val="00E50DF6"/>
    <w:rsid w:val="00E6336D"/>
    <w:rsid w:val="00E6366C"/>
    <w:rsid w:val="00E70954"/>
    <w:rsid w:val="00E71105"/>
    <w:rsid w:val="00E72DD1"/>
    <w:rsid w:val="00E75990"/>
    <w:rsid w:val="00E75F27"/>
    <w:rsid w:val="00E87BF7"/>
    <w:rsid w:val="00E965C5"/>
    <w:rsid w:val="00E96A3A"/>
    <w:rsid w:val="00E97402"/>
    <w:rsid w:val="00E97B99"/>
    <w:rsid w:val="00EB1063"/>
    <w:rsid w:val="00EB1848"/>
    <w:rsid w:val="00EB2E9D"/>
    <w:rsid w:val="00EB436C"/>
    <w:rsid w:val="00EB4865"/>
    <w:rsid w:val="00EC0572"/>
    <w:rsid w:val="00ED1E14"/>
    <w:rsid w:val="00ED217F"/>
    <w:rsid w:val="00ED677E"/>
    <w:rsid w:val="00ED7C75"/>
    <w:rsid w:val="00EE2B78"/>
    <w:rsid w:val="00EE69A9"/>
    <w:rsid w:val="00EE6FFC"/>
    <w:rsid w:val="00EF10AC"/>
    <w:rsid w:val="00EF1D4B"/>
    <w:rsid w:val="00EF29C2"/>
    <w:rsid w:val="00EF4701"/>
    <w:rsid w:val="00EF564E"/>
    <w:rsid w:val="00F0261B"/>
    <w:rsid w:val="00F03FB6"/>
    <w:rsid w:val="00F11B2F"/>
    <w:rsid w:val="00F12718"/>
    <w:rsid w:val="00F16D7E"/>
    <w:rsid w:val="00F22198"/>
    <w:rsid w:val="00F267D3"/>
    <w:rsid w:val="00F33D49"/>
    <w:rsid w:val="00F3481E"/>
    <w:rsid w:val="00F358A4"/>
    <w:rsid w:val="00F41873"/>
    <w:rsid w:val="00F418A6"/>
    <w:rsid w:val="00F577F6"/>
    <w:rsid w:val="00F621EE"/>
    <w:rsid w:val="00F64F0B"/>
    <w:rsid w:val="00F65266"/>
    <w:rsid w:val="00F67202"/>
    <w:rsid w:val="00F732FE"/>
    <w:rsid w:val="00F73EBC"/>
    <w:rsid w:val="00F751E1"/>
    <w:rsid w:val="00F75896"/>
    <w:rsid w:val="00F801CC"/>
    <w:rsid w:val="00F82DC1"/>
    <w:rsid w:val="00F932B6"/>
    <w:rsid w:val="00F9728E"/>
    <w:rsid w:val="00FA2EF2"/>
    <w:rsid w:val="00FA6C90"/>
    <w:rsid w:val="00FA7B8C"/>
    <w:rsid w:val="00FB1394"/>
    <w:rsid w:val="00FC0B7B"/>
    <w:rsid w:val="00FC2AC7"/>
    <w:rsid w:val="00FD22EA"/>
    <w:rsid w:val="00FD347F"/>
    <w:rsid w:val="00FD6616"/>
    <w:rsid w:val="00FE7DBB"/>
    <w:rsid w:val="00FF1646"/>
    <w:rsid w:val="00FF22E0"/>
    <w:rsid w:val="0C24656E"/>
    <w:rsid w:val="0E55478E"/>
    <w:rsid w:val="17312A7D"/>
    <w:rsid w:val="191572D6"/>
    <w:rsid w:val="27010C81"/>
    <w:rsid w:val="5CF16A84"/>
    <w:rsid w:val="61A110B2"/>
    <w:rsid w:val="7E6B6A2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lang w:val="en-US" w:eastAsia="en-US" w:bidi="ar-SA"/>
    </w:rPr>
  </w:style>
  <w:style w:type="paragraph" w:styleId="2">
    <w:name w:val="heading 1"/>
    <w:basedOn w:val="1"/>
    <w:next w:val="1"/>
    <w:link w:val="42"/>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7"/>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20">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11">
    <w:name w:val="Document Map"/>
    <w:basedOn w:val="1"/>
    <w:semiHidden/>
    <w:uiPriority w:val="0"/>
    <w:pPr>
      <w:shd w:val="clear" w:color="auto" w:fill="000080"/>
    </w:pPr>
    <w:rPr>
      <w:rFonts w:ascii="Tahoma" w:hAnsi="Tahoma" w:cs="Tahoma"/>
    </w:rPr>
  </w:style>
  <w:style w:type="paragraph" w:styleId="12">
    <w:name w:val="Body Text Indent"/>
    <w:basedOn w:val="1"/>
    <w:link w:val="52"/>
    <w:uiPriority w:val="0"/>
    <w:pPr>
      <w:ind w:left="630" w:hanging="630"/>
    </w:pPr>
    <w:rPr>
      <w:szCs w:val="24"/>
    </w:rPr>
  </w:style>
  <w:style w:type="paragraph" w:styleId="13">
    <w:name w:val="Balloon Text"/>
    <w:basedOn w:val="1"/>
    <w:link w:val="36"/>
    <w:uiPriority w:val="0"/>
    <w:rPr>
      <w:rFonts w:ascii="Tahoma" w:hAnsi="Tahoma" w:cs="Tahoma"/>
      <w:sz w:val="16"/>
      <w:szCs w:val="16"/>
    </w:rPr>
  </w:style>
  <w:style w:type="paragraph" w:styleId="14">
    <w:name w:val="footer"/>
    <w:basedOn w:val="1"/>
    <w:link w:val="50"/>
    <w:uiPriority w:val="99"/>
    <w:pPr>
      <w:tabs>
        <w:tab w:val="center" w:pos="4320"/>
        <w:tab w:val="right" w:pos="8640"/>
      </w:tabs>
    </w:pPr>
  </w:style>
  <w:style w:type="paragraph" w:styleId="15">
    <w:name w:val="header"/>
    <w:basedOn w:val="1"/>
    <w:uiPriority w:val="0"/>
    <w:pPr>
      <w:tabs>
        <w:tab w:val="center" w:pos="4320"/>
        <w:tab w:val="right" w:pos="8640"/>
      </w:tabs>
    </w:pPr>
  </w:style>
  <w:style w:type="paragraph" w:styleId="16">
    <w:name w:val="footnote text"/>
    <w:basedOn w:val="1"/>
    <w:link w:val="51"/>
    <w:uiPriority w:val="0"/>
    <w:pPr>
      <w:ind w:firstLine="202"/>
      <w:jc w:val="both"/>
    </w:pPr>
    <w:rPr>
      <w:sz w:val="16"/>
      <w:szCs w:val="16"/>
    </w:rPr>
  </w:style>
  <w:style w:type="paragraph" w:styleId="17">
    <w:name w:val="Normal (Web)"/>
    <w:basedOn w:val="1"/>
    <w:unhideWhenUsed/>
    <w:uiPriority w:val="99"/>
    <w:pPr>
      <w:spacing w:before="100" w:beforeAutospacing="1" w:after="100" w:afterAutospacing="1"/>
    </w:pPr>
    <w:rPr>
      <w:rFonts w:asciiTheme="minorHAnsi" w:hAnsiTheme="minorHAnsi" w:cstheme="minorBidi"/>
      <w:kern w:val="2"/>
      <w:sz w:val="21"/>
      <w:szCs w:val="22"/>
      <w:lang w:eastAsia="zh-CN"/>
    </w:rPr>
  </w:style>
  <w:style w:type="paragraph" w:styleId="18">
    <w:name w:val="Title"/>
    <w:basedOn w:val="1"/>
    <w:next w:val="1"/>
    <w:qFormat/>
    <w:uiPriority w:val="0"/>
    <w:pPr>
      <w:framePr w:w="9360" w:hSpace="187" w:vSpace="187" w:wrap="notBeside" w:vAnchor="text" w:hAnchor="page" w:xAlign="center" w:y="1"/>
      <w:jc w:val="center"/>
    </w:pPr>
    <w:rPr>
      <w:kern w:val="28"/>
      <w:sz w:val="48"/>
      <w:szCs w:val="48"/>
    </w:rPr>
  </w:style>
  <w:style w:type="character" w:styleId="21">
    <w:name w:val="FollowedHyperlink"/>
    <w:uiPriority w:val="0"/>
    <w:rPr>
      <w:color w:val="800080"/>
      <w:u w:val="single"/>
    </w:rPr>
  </w:style>
  <w:style w:type="character" w:styleId="22">
    <w:name w:val="Hyperlink"/>
    <w:uiPriority w:val="0"/>
    <w:rPr>
      <w:color w:val="0000FF"/>
      <w:u w:val="single"/>
    </w:rPr>
  </w:style>
  <w:style w:type="character" w:styleId="23">
    <w:name w:val="footnote reference"/>
    <w:semiHidden/>
    <w:uiPriority w:val="0"/>
    <w:rPr>
      <w:vertAlign w:val="superscript"/>
    </w:rPr>
  </w:style>
  <w:style w:type="paragraph" w:customStyle="1" w:styleId="24">
    <w:name w:val="Abstract"/>
    <w:basedOn w:val="1"/>
    <w:next w:val="1"/>
    <w:uiPriority w:val="0"/>
    <w:pPr>
      <w:spacing w:before="20"/>
      <w:ind w:firstLine="202"/>
      <w:jc w:val="both"/>
    </w:pPr>
    <w:rPr>
      <w:b/>
      <w:bCs/>
      <w:sz w:val="18"/>
      <w:szCs w:val="18"/>
    </w:rPr>
  </w:style>
  <w:style w:type="paragraph" w:customStyle="1" w:styleId="25">
    <w:name w:val="Authors"/>
    <w:basedOn w:val="1"/>
    <w:next w:val="1"/>
    <w:uiPriority w:val="0"/>
    <w:pPr>
      <w:framePr w:w="9072" w:hSpace="187" w:vSpace="187" w:wrap="notBeside" w:vAnchor="text" w:hAnchor="page" w:xAlign="center" w:y="1"/>
      <w:spacing w:after="320"/>
      <w:jc w:val="center"/>
    </w:pPr>
    <w:rPr>
      <w:sz w:val="22"/>
      <w:szCs w:val="22"/>
    </w:rPr>
  </w:style>
  <w:style w:type="character" w:customStyle="1" w:styleId="26">
    <w:name w:val="MemberType"/>
    <w:uiPriority w:val="0"/>
    <w:rPr>
      <w:rFonts w:ascii="Times New Roman" w:hAnsi="Times New Roman" w:cs="Times New Roman"/>
      <w:i/>
      <w:iCs/>
      <w:sz w:val="22"/>
      <w:szCs w:val="22"/>
    </w:rPr>
  </w:style>
  <w:style w:type="paragraph" w:customStyle="1" w:styleId="27">
    <w:name w:val="References"/>
    <w:basedOn w:val="1"/>
    <w:uiPriority w:val="0"/>
    <w:pPr>
      <w:numPr>
        <w:ilvl w:val="0"/>
        <w:numId w:val="2"/>
      </w:numPr>
      <w:jc w:val="both"/>
    </w:pPr>
    <w:rPr>
      <w:sz w:val="16"/>
      <w:szCs w:val="16"/>
    </w:rPr>
  </w:style>
  <w:style w:type="paragraph" w:customStyle="1" w:styleId="28">
    <w:name w:val="IndexTerms"/>
    <w:basedOn w:val="1"/>
    <w:next w:val="1"/>
    <w:uiPriority w:val="0"/>
    <w:pPr>
      <w:ind w:firstLine="202"/>
      <w:jc w:val="both"/>
    </w:pPr>
    <w:rPr>
      <w:b/>
      <w:bCs/>
      <w:sz w:val="18"/>
      <w:szCs w:val="18"/>
    </w:rPr>
  </w:style>
  <w:style w:type="paragraph" w:customStyle="1" w:styleId="29">
    <w:name w:val="Text"/>
    <w:basedOn w:val="1"/>
    <w:uiPriority w:val="0"/>
    <w:pPr>
      <w:widowControl w:val="0"/>
      <w:spacing w:line="252" w:lineRule="auto"/>
      <w:ind w:firstLine="202"/>
      <w:jc w:val="both"/>
    </w:pPr>
  </w:style>
  <w:style w:type="paragraph" w:customStyle="1" w:styleId="30">
    <w:name w:val="Figure Caption"/>
    <w:basedOn w:val="1"/>
    <w:uiPriority w:val="0"/>
    <w:pPr>
      <w:jc w:val="both"/>
    </w:pPr>
    <w:rPr>
      <w:sz w:val="16"/>
      <w:szCs w:val="16"/>
    </w:rPr>
  </w:style>
  <w:style w:type="paragraph" w:customStyle="1" w:styleId="31">
    <w:name w:val="Table Title"/>
    <w:basedOn w:val="1"/>
    <w:uiPriority w:val="0"/>
    <w:pPr>
      <w:jc w:val="center"/>
    </w:pPr>
    <w:rPr>
      <w:smallCaps/>
      <w:sz w:val="16"/>
      <w:szCs w:val="16"/>
    </w:rPr>
  </w:style>
  <w:style w:type="paragraph" w:customStyle="1" w:styleId="32">
    <w:name w:val="Reference Head"/>
    <w:basedOn w:val="2"/>
    <w:link w:val="43"/>
    <w:uiPriority w:val="0"/>
    <w:pPr>
      <w:numPr>
        <w:numId w:val="0"/>
      </w:numPr>
    </w:pPr>
  </w:style>
  <w:style w:type="paragraph" w:customStyle="1" w:styleId="33">
    <w:name w:val="Equation"/>
    <w:basedOn w:val="1"/>
    <w:next w:val="1"/>
    <w:uiPriority w:val="0"/>
    <w:pPr>
      <w:widowControl w:val="0"/>
      <w:tabs>
        <w:tab w:val="right" w:pos="5040"/>
      </w:tabs>
      <w:spacing w:line="252" w:lineRule="auto"/>
      <w:jc w:val="both"/>
    </w:pPr>
  </w:style>
  <w:style w:type="paragraph" w:customStyle="1" w:styleId="34">
    <w:name w:val="Pa0"/>
    <w:basedOn w:val="1"/>
    <w:next w:val="1"/>
    <w:uiPriority w:val="0"/>
    <w:pPr>
      <w:widowControl w:val="0"/>
      <w:adjustRightInd w:val="0"/>
      <w:spacing w:line="241" w:lineRule="atLeast"/>
    </w:pPr>
    <w:rPr>
      <w:rFonts w:ascii="Baskerville" w:hAnsi="Baskerville"/>
      <w:sz w:val="24"/>
      <w:szCs w:val="24"/>
    </w:rPr>
  </w:style>
  <w:style w:type="character" w:customStyle="1" w:styleId="35">
    <w:name w:val="A5"/>
    <w:uiPriority w:val="0"/>
    <w:rPr>
      <w:color w:val="00529F"/>
      <w:sz w:val="20"/>
      <w:szCs w:val="20"/>
    </w:rPr>
  </w:style>
  <w:style w:type="character" w:customStyle="1" w:styleId="36">
    <w:name w:val="批注框文本 字符"/>
    <w:link w:val="13"/>
    <w:uiPriority w:val="0"/>
    <w:rPr>
      <w:rFonts w:ascii="Tahoma" w:hAnsi="Tahoma" w:cs="Tahoma"/>
      <w:sz w:val="16"/>
      <w:szCs w:val="16"/>
    </w:rPr>
  </w:style>
  <w:style w:type="character" w:customStyle="1" w:styleId="37">
    <w:name w:val="Medium Grid 11"/>
    <w:semiHidden/>
    <w:uiPriority w:val="99"/>
    <w:rPr>
      <w:color w:val="808080"/>
    </w:rPr>
  </w:style>
  <w:style w:type="paragraph" w:customStyle="1" w:styleId="38">
    <w:name w:val="Paragraph Style 1"/>
    <w:basedOn w:val="1"/>
    <w:uiPriority w:val="99"/>
    <w:pPr>
      <w:widowControl w:val="0"/>
      <w:tabs>
        <w:tab w:val="left" w:pos="480"/>
      </w:tabs>
      <w:adjustRightInd w:val="0"/>
      <w:spacing w:before="100" w:line="280" w:lineRule="atLeast"/>
      <w:textAlignment w:val="center"/>
    </w:pPr>
    <w:rPr>
      <w:rFonts w:ascii="Formata-Regular" w:hAnsi="Formata-Regular" w:eastAsia="MS Mincho" w:cs="Formata-Regular"/>
      <w:color w:val="000000"/>
      <w:sz w:val="22"/>
      <w:szCs w:val="22"/>
      <w:lang w:eastAsia="ja-JP"/>
    </w:rPr>
  </w:style>
  <w:style w:type="character" w:customStyle="1" w:styleId="39">
    <w:name w:val="Body Text1"/>
    <w:uiPriority w:val="99"/>
    <w:rPr>
      <w:rFonts w:ascii="Verdana" w:hAnsi="Verdana" w:cs="Verdana"/>
      <w:color w:val="000000"/>
      <w:sz w:val="22"/>
      <w:szCs w:val="22"/>
    </w:rPr>
  </w:style>
  <w:style w:type="character" w:customStyle="1" w:styleId="40">
    <w:name w:val="body type"/>
    <w:uiPriority w:val="99"/>
    <w:rPr>
      <w:rFonts w:ascii="Formata-Regular" w:hAnsi="Formata-Regular" w:cs="Formata-Regular"/>
      <w:color w:val="000000"/>
      <w:sz w:val="22"/>
      <w:szCs w:val="22"/>
    </w:rPr>
  </w:style>
  <w:style w:type="paragraph" w:customStyle="1" w:styleId="41">
    <w:name w:val="Style1"/>
    <w:basedOn w:val="32"/>
    <w:link w:val="44"/>
    <w:qFormat/>
    <w:uiPriority w:val="0"/>
  </w:style>
  <w:style w:type="character" w:customStyle="1" w:styleId="42">
    <w:name w:val="标题 1 字符"/>
    <w:link w:val="2"/>
    <w:uiPriority w:val="9"/>
    <w:rPr>
      <w:smallCaps/>
      <w:kern w:val="28"/>
    </w:rPr>
  </w:style>
  <w:style w:type="character" w:customStyle="1" w:styleId="43">
    <w:name w:val="Reference Head Char"/>
    <w:link w:val="32"/>
    <w:uiPriority w:val="0"/>
    <w:rPr>
      <w:smallCaps/>
      <w:kern w:val="28"/>
    </w:rPr>
  </w:style>
  <w:style w:type="character" w:customStyle="1" w:styleId="44">
    <w:name w:val="Style1 Char"/>
    <w:link w:val="41"/>
    <w:uiPriority w:val="0"/>
    <w:rPr>
      <w:smallCaps/>
      <w:kern w:val="28"/>
    </w:rPr>
  </w:style>
  <w:style w:type="paragraph" w:customStyle="1" w:styleId="45">
    <w:name w:val="Colorful Shading - Accent 11"/>
    <w:hidden/>
    <w:semiHidden/>
    <w:uiPriority w:val="99"/>
    <w:rPr>
      <w:rFonts w:ascii="Times New Roman" w:hAnsi="Times New Roman" w:cs="Times New Roman" w:eastAsiaTheme="minorEastAsia"/>
      <w:lang w:val="en-US" w:eastAsia="en-US" w:bidi="ar-SA"/>
    </w:rPr>
  </w:style>
  <w:style w:type="character" w:customStyle="1" w:styleId="46">
    <w:name w:val="Body Text2"/>
    <w:uiPriority w:val="99"/>
    <w:rPr>
      <w:rFonts w:ascii="Verdana" w:hAnsi="Verdana" w:cs="Verdana"/>
      <w:color w:val="000000"/>
      <w:sz w:val="22"/>
      <w:szCs w:val="22"/>
    </w:rPr>
  </w:style>
  <w:style w:type="character" w:customStyle="1" w:styleId="47">
    <w:name w:val="标题 2 字符"/>
    <w:link w:val="3"/>
    <w:uiPriority w:val="9"/>
    <w:rPr>
      <w:i/>
      <w:iCs/>
    </w:rPr>
  </w:style>
  <w:style w:type="paragraph" w:customStyle="1" w:styleId="48">
    <w:name w:val="Text L-MAG"/>
    <w:basedOn w:val="1"/>
    <w:link w:val="49"/>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49">
    <w:name w:val="Text L-MAG Char"/>
    <w:link w:val="48"/>
    <w:uiPriority w:val="0"/>
    <w:rPr>
      <w:rFonts w:ascii="Arial" w:hAnsi="Arial" w:eastAsia="MS Mincho"/>
      <w:sz w:val="18"/>
      <w:szCs w:val="22"/>
      <w:lang w:eastAsia="ja-JP"/>
    </w:rPr>
  </w:style>
  <w:style w:type="character" w:customStyle="1" w:styleId="50">
    <w:name w:val="页脚 字符"/>
    <w:basedOn w:val="20"/>
    <w:link w:val="14"/>
    <w:uiPriority w:val="99"/>
  </w:style>
  <w:style w:type="character" w:customStyle="1" w:styleId="51">
    <w:name w:val="脚注文本 字符"/>
    <w:link w:val="16"/>
    <w:uiPriority w:val="0"/>
    <w:rPr>
      <w:sz w:val="16"/>
      <w:szCs w:val="16"/>
    </w:rPr>
  </w:style>
  <w:style w:type="character" w:customStyle="1" w:styleId="52">
    <w:name w:val="正文文本缩进 字符"/>
    <w:link w:val="12"/>
    <w:uiPriority w:val="0"/>
    <w:rPr>
      <w:szCs w:val="24"/>
    </w:rPr>
  </w:style>
  <w:style w:type="character" w:customStyle="1" w:styleId="53">
    <w:name w:val="m_5113501246024331607m_-6864882937387638336gmail-il"/>
    <w:basedOn w:val="20"/>
    <w:uiPriority w:val="0"/>
  </w:style>
  <w:style w:type="paragraph" w:customStyle="1" w:styleId="54">
    <w:name w:val="Colorful List - Accent 11"/>
    <w:basedOn w:val="1"/>
    <w:qFormat/>
    <w:uiPriority w:val="34"/>
    <w:pPr>
      <w:ind w:left="720"/>
      <w:contextualSpacing/>
    </w:pPr>
  </w:style>
  <w:style w:type="character" w:customStyle="1" w:styleId="55">
    <w:name w:val="apple-converted-space"/>
    <w:basedOn w:val="20"/>
    <w:uiPriority w:val="0"/>
  </w:style>
  <w:style w:type="paragraph" w:styleId="56">
    <w:name w:val="List Paragraph"/>
    <w:basedOn w:val="1"/>
    <w:qFormat/>
    <w:uiPriority w:val="34"/>
    <w:pPr>
      <w:ind w:firstLine="420" w:firstLineChars="200"/>
    </w:pPr>
    <w:rPr>
      <w:rFonts w:asciiTheme="minorHAnsi" w:hAnsiTheme="minorHAnsi" w:cstheme="minorBidi"/>
      <w:kern w:val="2"/>
      <w:sz w:val="21"/>
      <w:szCs w:val="22"/>
      <w:lang w:eastAsia="zh-CN"/>
    </w:rPr>
  </w:style>
  <w:style w:type="table" w:customStyle="1" w:styleId="57">
    <w:name w:val="Plain Table 2"/>
    <w:basedOn w:val="19"/>
    <w:uiPriority w:val="42"/>
    <w:rPr>
      <w:rFonts w:asciiTheme="minorHAnsi" w:hAnsiTheme="minorHAnsi" w:cstheme="minorBidi"/>
      <w:kern w:val="2"/>
      <w:sz w:val="21"/>
      <w:szCs w:val="22"/>
      <w:lang w:eastAsia="zh-CN"/>
    </w:r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58">
    <w:name w:val="high-light-bg"/>
    <w:basedOn w:val="20"/>
    <w:uiPriority w:val="0"/>
  </w:style>
  <w:style w:type="character" w:styleId="59">
    <w:name w:val="Placeholder Text"/>
    <w:basedOn w:val="20"/>
    <w:semiHidden/>
    <w:uiPriority w:val="0"/>
    <w:rPr>
      <w:color w:val="808080"/>
    </w:rPr>
  </w:style>
  <w:style w:type="character" w:customStyle="1" w:styleId="60">
    <w:name w:val="Unresolved Mention"/>
    <w:basedOn w:val="20"/>
    <w:semiHidden/>
    <w:unhideWhenUsed/>
    <w:uiPriority w:val="99"/>
    <w:rPr>
      <w:color w:val="605E5C"/>
      <w:shd w:val="clear" w:color="auto" w:fill="E1DFDD"/>
    </w:rPr>
  </w:style>
  <w:style w:type="character" w:customStyle="1" w:styleId="61">
    <w:name w:val="fontstyle01"/>
    <w:basedOn w:val="20"/>
    <w:uiPriority w:val="0"/>
    <w:rPr>
      <w:rFonts w:hint="default" w:ascii="Times-Roman" w:hAnsi="Times-Roman"/>
      <w:color w:val="242021"/>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E2D3AE-AF6D-4D99-9533-660D929EEB6B}">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Company>IEEE</Company>
  <Pages>4</Pages>
  <Words>2802</Words>
  <Characters>15976</Characters>
  <Lines>133</Lines>
  <Paragraphs>37</Paragraphs>
  <TotalTime>1</TotalTime>
  <ScaleCrop>false</ScaleCrop>
  <LinksUpToDate>false</LinksUpToDate>
  <CharactersWithSpaces>18741</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2021-06-10T13:15:00Z</dcterms:created>
  <dc:creator>Tiffany McKerahan</dc:creator>
  <cp:lastModifiedBy>重庆</cp:lastModifiedBy>
  <cp:lastPrinted>2021-06-10T13:16:00Z</cp:lastPrinted>
  <dcterms:modified xsi:type="dcterms:W3CDTF">2021-10-27T03:42:56Z</dcterms:modified>
  <dc:subject>IEEE Transactions on Magnetics</dc:subject>
  <dc:titl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C52B1C1572CB4AD2915983003A470697</vt:lpwstr>
  </property>
</Properties>
</file>