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51841" w14:textId="77777777" w:rsidR="0054154D" w:rsidRDefault="00000000">
      <w:pPr>
        <w:spacing w:after="40"/>
        <w:rPr>
          <w:rFonts w:hint="eastAsia"/>
        </w:rPr>
      </w:pPr>
      <w:r>
        <w:rPr>
          <w:b/>
          <w:bCs/>
          <w:color w:val="1F4E79"/>
          <w:sz w:val="44"/>
          <w:szCs w:val="44"/>
        </w:rPr>
        <w:t>黄君宝</w:t>
      </w:r>
    </w:p>
    <w:p w14:paraId="7D5035AC" w14:textId="77777777" w:rsidR="0054154D" w:rsidRDefault="00000000">
      <w:pPr>
        <w:spacing w:after="40"/>
        <w:rPr>
          <w:rFonts w:hint="eastAsia"/>
        </w:rPr>
      </w:pPr>
      <w:r>
        <w:rPr>
          <w:color w:val="666666"/>
          <w:sz w:val="22"/>
          <w:szCs w:val="22"/>
        </w:rPr>
        <w:t>吉林大学  |  药物化学硕士  |  计算生物学与AI药物化学方向</w:t>
      </w:r>
    </w:p>
    <w:p w14:paraId="0928134E" w14:textId="77777777" w:rsidR="0054154D" w:rsidRDefault="00000000">
      <w:pPr>
        <w:spacing w:after="200"/>
        <w:rPr>
          <w:rFonts w:hint="eastAsia"/>
        </w:rPr>
      </w:pPr>
      <w:r>
        <w:rPr>
          <w:color w:val="666666"/>
          <w:sz w:val="20"/>
          <w:szCs w:val="20"/>
        </w:rPr>
        <w:t>15879344038@163.com  |  github.com/HuangJunbao784</w:t>
      </w:r>
    </w:p>
    <w:p w14:paraId="617948B6" w14:textId="77777777" w:rsidR="0054154D" w:rsidRDefault="00000000">
      <w:pPr>
        <w:pBdr>
          <w:bottom w:val="single" w:sz="4" w:space="4" w:color="1F4E79"/>
        </w:pBdr>
        <w:spacing w:before="260" w:after="100"/>
        <w:rPr>
          <w:rFonts w:hint="eastAsia"/>
        </w:rPr>
      </w:pPr>
      <w:r>
        <w:rPr>
          <w:b/>
          <w:bCs/>
          <w:color w:val="1F4E79"/>
          <w:sz w:val="28"/>
          <w:szCs w:val="28"/>
        </w:rPr>
        <w:t>教育背景</w:t>
      </w:r>
    </w:p>
    <w:p w14:paraId="04E762DC" w14:textId="77777777" w:rsidR="0054154D" w:rsidRDefault="00000000">
      <w:pPr>
        <w:spacing w:before="60" w:after="30"/>
        <w:rPr>
          <w:rFonts w:hint="eastAsia"/>
        </w:rPr>
      </w:pPr>
      <w:r>
        <w:rPr>
          <w:b/>
          <w:bCs/>
          <w:sz w:val="22"/>
          <w:szCs w:val="22"/>
        </w:rPr>
        <w:t>吉林大学</w:t>
      </w:r>
      <w:r>
        <w:t>（985）— 药物化学硕士</w:t>
      </w:r>
    </w:p>
    <w:p w14:paraId="3BC84540" w14:textId="4F6FE780" w:rsidR="0054154D" w:rsidRDefault="00000000">
      <w:pPr>
        <w:spacing w:before="20" w:after="20"/>
        <w:ind w:left="360"/>
        <w:rPr>
          <w:rFonts w:hint="eastAsia"/>
        </w:rPr>
      </w:pPr>
      <w:r>
        <w:rPr>
          <w:color w:val="666666"/>
          <w:sz w:val="20"/>
          <w:szCs w:val="20"/>
        </w:rPr>
        <w:t>研究方向：计算生物学与AI药物</w:t>
      </w:r>
      <w:r w:rsidR="0045299B">
        <w:rPr>
          <w:rFonts w:hint="eastAsia"/>
          <w:color w:val="666666"/>
          <w:sz w:val="20"/>
          <w:szCs w:val="20"/>
        </w:rPr>
        <w:t>设计</w:t>
      </w:r>
      <w:r>
        <w:rPr>
          <w:color w:val="666666"/>
          <w:sz w:val="20"/>
          <w:szCs w:val="20"/>
        </w:rPr>
        <w:t xml:space="preserve">    |    2024.09 - 2027.06（预计）</w:t>
      </w:r>
    </w:p>
    <w:p w14:paraId="0D156BFD" w14:textId="77777777" w:rsidR="0054154D" w:rsidRDefault="00000000">
      <w:pPr>
        <w:spacing w:before="60" w:after="30"/>
        <w:rPr>
          <w:rFonts w:hint="eastAsia"/>
        </w:rPr>
      </w:pPr>
      <w:r>
        <w:rPr>
          <w:b/>
          <w:bCs/>
          <w:sz w:val="22"/>
          <w:szCs w:val="22"/>
        </w:rPr>
        <w:t>江西中医药大学</w:t>
      </w:r>
      <w:r>
        <w:t xml:space="preserve"> — 药学学士</w:t>
      </w:r>
    </w:p>
    <w:p w14:paraId="09DC842F" w14:textId="1C2A8E36" w:rsidR="0054154D" w:rsidRDefault="00000000">
      <w:pPr>
        <w:spacing w:before="20" w:after="20"/>
        <w:ind w:left="360"/>
        <w:rPr>
          <w:rFonts w:hint="eastAsia"/>
        </w:rPr>
      </w:pPr>
      <w:r>
        <w:rPr>
          <w:color w:val="666666"/>
          <w:sz w:val="20"/>
          <w:szCs w:val="20"/>
        </w:rPr>
        <w:t xml:space="preserve">系统学习药学与化学核心课程，掌握常规药物分析、药理学、药剂学实验操作    |    2020.09 </w:t>
      </w:r>
      <w:r w:rsidR="00095133">
        <w:rPr>
          <w:rFonts w:hint="eastAsia"/>
          <w:color w:val="666666"/>
          <w:sz w:val="20"/>
          <w:szCs w:val="20"/>
        </w:rPr>
        <w:t>-</w:t>
      </w:r>
      <w:r>
        <w:rPr>
          <w:color w:val="666666"/>
          <w:sz w:val="20"/>
          <w:szCs w:val="20"/>
        </w:rPr>
        <w:t>2024.06</w:t>
      </w:r>
    </w:p>
    <w:p w14:paraId="6BC7A62F" w14:textId="77777777" w:rsidR="0054154D" w:rsidRDefault="00000000">
      <w:pPr>
        <w:pBdr>
          <w:bottom w:val="single" w:sz="4" w:space="4" w:color="1F4E79"/>
        </w:pBdr>
        <w:spacing w:before="260" w:after="100"/>
        <w:rPr>
          <w:rFonts w:hint="eastAsia"/>
        </w:rPr>
      </w:pPr>
      <w:r>
        <w:rPr>
          <w:b/>
          <w:bCs/>
          <w:color w:val="1F4E79"/>
          <w:sz w:val="28"/>
          <w:szCs w:val="28"/>
        </w:rPr>
        <w:t>项目经历</w:t>
      </w:r>
    </w:p>
    <w:p w14:paraId="653F523B" w14:textId="60C968C1" w:rsidR="0054154D" w:rsidRDefault="00000000">
      <w:pPr>
        <w:spacing w:before="140" w:after="40"/>
        <w:rPr>
          <w:rFonts w:hint="eastAsia"/>
        </w:rPr>
      </w:pPr>
      <w:r>
        <w:rPr>
          <w:b/>
          <w:bCs/>
          <w:sz w:val="24"/>
          <w:szCs w:val="24"/>
        </w:rPr>
        <w:t xml:space="preserve">硕士课题：格列本脲CYP2C9/CYP3A4选择性代谢的分子机制：MD与QM联合研究 </w:t>
      </w:r>
      <w:r>
        <w:rPr>
          <w:color w:val="666666"/>
          <w:sz w:val="20"/>
          <w:szCs w:val="20"/>
        </w:rPr>
        <w:t>|  2025.03 - 至今</w:t>
      </w:r>
    </w:p>
    <w:p w14:paraId="494296B2" w14:textId="77777777" w:rsidR="0054154D" w:rsidRDefault="00000000">
      <w:pPr>
        <w:spacing w:before="20" w:after="20"/>
        <w:ind w:left="360"/>
        <w:rPr>
          <w:rFonts w:hint="eastAsia"/>
        </w:rPr>
      </w:pPr>
      <w:r>
        <w:t>• 采用分子对接-500ns全原子MD模拟-MM/GBSA自由能计算-QM反应能垒计算的多尺度策略，系统解析两种CYP同工酶对格列本脲代谢选择性差异的分子机制</w:t>
      </w:r>
    </w:p>
    <w:p w14:paraId="1A9C0EC5" w14:textId="12CBA276" w:rsidR="0054154D" w:rsidRDefault="00000000">
      <w:pPr>
        <w:spacing w:before="20" w:after="20"/>
        <w:ind w:left="360"/>
        <w:rPr>
          <w:rFonts w:hint="eastAsia"/>
        </w:rPr>
      </w:pPr>
      <w:r>
        <w:t>• 完成3个体系共</w:t>
      </w:r>
      <w:r w:rsidR="005210D1">
        <w:rPr>
          <w:rFonts w:hint="eastAsia"/>
        </w:rPr>
        <w:t xml:space="preserve">4.5 </w:t>
      </w:r>
      <w:r>
        <w:t>μs分子动力学模拟，通过NAC统计与距离监测定量分析反应可及性，明确CYP2C9优势代谢位点为环己基C4、CYP3A4为乙基桥C2'</w:t>
      </w:r>
    </w:p>
    <w:p w14:paraId="6FEF68D1" w14:textId="77777777" w:rsidR="0054154D" w:rsidRDefault="00000000">
      <w:pPr>
        <w:spacing w:before="20" w:after="20"/>
        <w:ind w:left="360"/>
        <w:rPr>
          <w:rFonts w:hint="eastAsia"/>
        </w:rPr>
      </w:pPr>
      <w:r>
        <w:t>• 残基水平能量分解鉴定关键作用残基：CYP2C9三苯丙氨酸簇（Phe100/114/476）、CYP3A4五苯丙氨酸簇（Phe108/213/215/220/304），揭示π-π堆积与疏水作用的稳定机制</w:t>
      </w:r>
    </w:p>
    <w:p w14:paraId="4E94FE2E" w14:textId="77777777" w:rsidR="0054154D" w:rsidRDefault="00000000">
      <w:pPr>
        <w:spacing w:before="20" w:after="20"/>
        <w:ind w:left="360"/>
        <w:rPr>
          <w:rFonts w:hint="eastAsia"/>
        </w:rPr>
      </w:pPr>
      <w:r>
        <w:t>• 基于Gaussian 16完成4个反应位点氢提取能垒计算，构建"热力学稳定性→反应可及性→电子反应性"完整证据链，首次提出四因素协同解释模型</w:t>
      </w:r>
    </w:p>
    <w:p w14:paraId="44E8060C" w14:textId="77777777" w:rsidR="0054154D" w:rsidRDefault="00000000">
      <w:pPr>
        <w:spacing w:before="20" w:after="20"/>
        <w:ind w:left="360"/>
        <w:rPr>
          <w:rFonts w:hint="eastAsia"/>
        </w:rPr>
      </w:pPr>
      <w:r>
        <w:t>• 论文已完成，目标投稿JCIM / PCCP等计算化学领域期刊</w:t>
      </w:r>
    </w:p>
    <w:p w14:paraId="143CE450" w14:textId="77777777" w:rsidR="0054154D" w:rsidRDefault="00000000">
      <w:pPr>
        <w:spacing w:before="140" w:after="40"/>
        <w:rPr>
          <w:rFonts w:hint="eastAsia"/>
        </w:rPr>
      </w:pPr>
      <w:r>
        <w:rPr>
          <w:b/>
          <w:bCs/>
          <w:sz w:val="24"/>
          <w:szCs w:val="24"/>
        </w:rPr>
        <w:t>EGFR激酶抑制剂QSAR建模  |  独立项目</w:t>
      </w:r>
      <w:r>
        <w:rPr>
          <w:color w:val="666666"/>
          <w:sz w:val="20"/>
          <w:szCs w:val="20"/>
        </w:rPr>
        <w:t xml:space="preserve">  |  2026.03 - 2026.06</w:t>
      </w:r>
    </w:p>
    <w:p w14:paraId="7F0F7E64" w14:textId="77777777" w:rsidR="0054154D" w:rsidRDefault="00000000">
      <w:pPr>
        <w:spacing w:before="20" w:after="20"/>
        <w:ind w:left="360"/>
        <w:rPr>
          <w:rFonts w:hint="eastAsia"/>
        </w:rPr>
      </w:pPr>
      <w:r>
        <w:t>• 从ChEMBL 33获取6,896个EGFR激酶抑制剂的pIC50活性数据</w:t>
      </w:r>
    </w:p>
    <w:p w14:paraId="1070BE6A" w14:textId="77777777" w:rsidR="0054154D" w:rsidRDefault="00000000">
      <w:pPr>
        <w:spacing w:before="20" w:after="20"/>
        <w:ind w:left="360"/>
        <w:rPr>
          <w:rFonts w:hint="eastAsia"/>
        </w:rPr>
      </w:pPr>
      <w:r>
        <w:t>• 使用RDKit提取12个2D分子描述符（MW, logP, TPSA, HBD, HBA等）构建特征矩阵</w:t>
      </w:r>
    </w:p>
    <w:p w14:paraId="50459431" w14:textId="77777777" w:rsidR="0054154D" w:rsidRDefault="00000000">
      <w:pPr>
        <w:spacing w:before="20" w:after="20"/>
        <w:ind w:left="360"/>
        <w:rPr>
          <w:rFonts w:hint="eastAsia"/>
        </w:rPr>
      </w:pPr>
      <w:r>
        <w:t>• 对比Random Forest与Gradient Boosting，最优RF达测试集R²=0.45、5-fold CV R²=0.49</w:t>
      </w:r>
    </w:p>
    <w:p w14:paraId="1852F1AC" w14:textId="77777777" w:rsidR="0054154D" w:rsidRDefault="00000000">
      <w:pPr>
        <w:spacing w:before="20" w:after="20"/>
        <w:ind w:left="360"/>
        <w:rPr>
          <w:rFonts w:hint="eastAsia"/>
        </w:rPr>
      </w:pPr>
      <w:r>
        <w:t>• 特征重要性分析发现TPSA、logP和芳香环数为Top 3，与EGFR激酶口袋理化性质一致</w:t>
      </w:r>
    </w:p>
    <w:p w14:paraId="410E0D1B" w14:textId="77777777" w:rsidR="0054154D" w:rsidRDefault="00000000">
      <w:pPr>
        <w:spacing w:before="20" w:after="20"/>
        <w:ind w:left="360"/>
        <w:rPr>
          <w:rFonts w:hint="eastAsia"/>
        </w:rPr>
      </w:pPr>
      <w:r>
        <w:t>• 完整pipeline自动化：数据清洗→特征提取→模型训练→交叉验证→可视化</w:t>
      </w:r>
    </w:p>
    <w:p w14:paraId="5319926F" w14:textId="77777777" w:rsidR="0054154D" w:rsidRDefault="00000000">
      <w:pPr>
        <w:spacing w:before="140" w:after="40"/>
        <w:rPr>
          <w:rFonts w:hint="eastAsia"/>
        </w:rPr>
      </w:pPr>
      <w:r>
        <w:rPr>
          <w:b/>
          <w:bCs/>
          <w:sz w:val="24"/>
          <w:szCs w:val="24"/>
        </w:rPr>
        <w:t>MD轨迹自动化分析工具  |  独立项目</w:t>
      </w:r>
      <w:r>
        <w:rPr>
          <w:color w:val="666666"/>
          <w:sz w:val="20"/>
          <w:szCs w:val="20"/>
        </w:rPr>
        <w:t xml:space="preserve">  |  2026.05 - 2026.06</w:t>
      </w:r>
    </w:p>
    <w:p w14:paraId="17138D0F" w14:textId="77777777" w:rsidR="0054154D" w:rsidRDefault="00000000">
      <w:pPr>
        <w:spacing w:before="20" w:after="20"/>
        <w:ind w:left="360"/>
        <w:rPr>
          <w:rFonts w:hint="eastAsia"/>
        </w:rPr>
      </w:pPr>
      <w:r>
        <w:t>• 基于Python + MDTraj开发AMBER/GROMACS轨迹自动化分析脚本</w:t>
      </w:r>
    </w:p>
    <w:p w14:paraId="64173F08" w14:textId="77777777" w:rsidR="0054154D" w:rsidRDefault="00000000">
      <w:pPr>
        <w:spacing w:before="20" w:after="20"/>
        <w:ind w:left="360"/>
        <w:rPr>
          <w:rFonts w:hint="eastAsia"/>
        </w:rPr>
      </w:pPr>
      <w:r>
        <w:t>• 实现RMSD/RMSF/Rg/PCA本质动力学/自由能景观/配体-蛋白氢键分析</w:t>
      </w:r>
    </w:p>
    <w:p w14:paraId="6AD9F3CA" w14:textId="77777777" w:rsidR="0054154D" w:rsidRDefault="00000000">
      <w:pPr>
        <w:spacing w:before="20" w:after="20"/>
        <w:ind w:left="360"/>
        <w:rPr>
          <w:rFonts w:hint="eastAsia"/>
        </w:rPr>
      </w:pPr>
      <w:r>
        <w:t>• 六合一分析图自动生成，替代GROMACS命令行+VMD手动操作流程</w:t>
      </w:r>
    </w:p>
    <w:p w14:paraId="466A7D13" w14:textId="77777777" w:rsidR="0054154D" w:rsidRDefault="00000000">
      <w:pPr>
        <w:spacing w:before="20" w:after="20"/>
        <w:ind w:left="360"/>
        <w:rPr>
          <w:rFonts w:hint="eastAsia"/>
        </w:rPr>
      </w:pPr>
      <w:r>
        <w:t>• 应用于500ns蛋白-配体复合物轨迹，识别与配体形成氢键占有率&gt;50%的关键残基</w:t>
      </w:r>
    </w:p>
    <w:p w14:paraId="7E4D22EE" w14:textId="77777777" w:rsidR="0054154D" w:rsidRDefault="00000000">
      <w:pPr>
        <w:pBdr>
          <w:bottom w:val="single" w:sz="4" w:space="4" w:color="1F4E79"/>
        </w:pBdr>
        <w:spacing w:before="260" w:after="100"/>
        <w:rPr>
          <w:rFonts w:hint="eastAsia"/>
        </w:rPr>
      </w:pPr>
      <w:r>
        <w:rPr>
          <w:b/>
          <w:bCs/>
          <w:color w:val="1F4E79"/>
          <w:sz w:val="28"/>
          <w:szCs w:val="28"/>
        </w:rPr>
        <w:lastRenderedPageBreak/>
        <w:t>核心技能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54154D" w14:paraId="0D99099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20D47" w14:textId="77777777" w:rsidR="0054154D" w:rsidRDefault="00000000">
            <w:pPr>
              <w:rPr>
                <w:rFonts w:hint="eastAsia"/>
              </w:rPr>
            </w:pPr>
            <w:r>
              <w:rPr>
                <w:b/>
                <w:bCs/>
                <w:sz w:val="20"/>
                <w:szCs w:val="20"/>
              </w:rPr>
              <w:t>药学与实验技能</w:t>
            </w:r>
          </w:p>
        </w:tc>
        <w:tc>
          <w:tcPr>
            <w:tcW w:w="7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450B5" w14:textId="77777777" w:rsidR="0054154D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熟练掌握四大药学（药理/药分/药化/药剂）、天然药化；熟悉有机合成、药物分析、药剂学、药理学等实验操作；能独立完成药理活性筛选、药物含量测定、制剂制备等常规实验</w:t>
            </w:r>
          </w:p>
        </w:tc>
      </w:tr>
      <w:tr w:rsidR="0054154D" w14:paraId="31F12B9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1DDE4" w14:textId="77777777" w:rsidR="0054154D" w:rsidRDefault="00000000">
            <w:pPr>
              <w:rPr>
                <w:rFonts w:hint="eastAsia"/>
              </w:rPr>
            </w:pPr>
            <w:r>
              <w:rPr>
                <w:b/>
                <w:bCs/>
                <w:sz w:val="20"/>
                <w:szCs w:val="20"/>
              </w:rPr>
              <w:t>化学基础</w:t>
            </w:r>
          </w:p>
        </w:tc>
        <w:tc>
          <w:tcPr>
            <w:tcW w:w="7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A4D38" w14:textId="77777777" w:rsidR="0054154D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系统掌握有机化学、无机化学、分析化学、物理化学、生物化学核心理论，具备扎实的化学键理论、热力学、动力学、光谱分析等基础知识</w:t>
            </w:r>
          </w:p>
        </w:tc>
      </w:tr>
      <w:tr w:rsidR="0054154D" w14:paraId="7388781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14BCC" w14:textId="77777777" w:rsidR="0054154D" w:rsidRDefault="00000000">
            <w:pPr>
              <w:rPr>
                <w:rFonts w:hint="eastAsia"/>
              </w:rPr>
            </w:pPr>
            <w:r>
              <w:rPr>
                <w:b/>
                <w:bCs/>
                <w:sz w:val="20"/>
                <w:szCs w:val="20"/>
              </w:rPr>
              <w:t>计算化学</w:t>
            </w:r>
          </w:p>
        </w:tc>
        <w:tc>
          <w:tcPr>
            <w:tcW w:w="7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576B8" w14:textId="26F357F3" w:rsidR="0054154D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分子对接（AutoDock Vina/Glide</w:t>
            </w:r>
            <w:r w:rsidR="005210D1">
              <w:rPr>
                <w:rFonts w:hint="eastAsia"/>
                <w:sz w:val="20"/>
                <w:szCs w:val="20"/>
              </w:rPr>
              <w:t>/ds</w:t>
            </w:r>
            <w:r>
              <w:rPr>
                <w:sz w:val="20"/>
                <w:szCs w:val="20"/>
              </w:rPr>
              <w:t>）、MD模拟（GROMACS/AMBER）、MD轨迹分析、量子力学计算（Gaussian）、自由能计算</w:t>
            </w:r>
          </w:p>
        </w:tc>
      </w:tr>
      <w:tr w:rsidR="0054154D" w14:paraId="115B8DA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3DEF3" w14:textId="77777777" w:rsidR="0054154D" w:rsidRDefault="00000000">
            <w:pPr>
              <w:rPr>
                <w:rFonts w:hint="eastAsia"/>
              </w:rPr>
            </w:pPr>
            <w:r>
              <w:rPr>
                <w:b/>
                <w:bCs/>
                <w:sz w:val="20"/>
                <w:szCs w:val="20"/>
              </w:rPr>
              <w:t>AI / ML</w:t>
            </w:r>
          </w:p>
        </w:tc>
        <w:tc>
          <w:tcPr>
            <w:tcW w:w="7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CECF6" w14:textId="77777777" w:rsidR="0054154D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QSAR建模、随机森林、梯度提升、交叉验证、过拟合诊断、特征工程</w:t>
            </w:r>
          </w:p>
        </w:tc>
      </w:tr>
      <w:tr w:rsidR="0054154D" w14:paraId="1BE17B37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63C47" w14:textId="77777777" w:rsidR="0054154D" w:rsidRDefault="00000000">
            <w:pPr>
              <w:rPr>
                <w:rFonts w:hint="eastAsia"/>
              </w:rPr>
            </w:pPr>
            <w:r>
              <w:rPr>
                <w:b/>
                <w:bCs/>
                <w:sz w:val="20"/>
                <w:szCs w:val="20"/>
              </w:rPr>
              <w:t>深度学习</w:t>
            </w:r>
          </w:p>
        </w:tc>
        <w:tc>
          <w:tcPr>
            <w:tcW w:w="7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325E5" w14:textId="77777777" w:rsidR="0054154D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PyTorch、MLP、训练循环</w:t>
            </w:r>
          </w:p>
        </w:tc>
      </w:tr>
      <w:tr w:rsidR="0054154D" w14:paraId="208948B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0B79A" w14:textId="77777777" w:rsidR="0054154D" w:rsidRDefault="00000000">
            <w:pPr>
              <w:rPr>
                <w:rFonts w:hint="eastAsia"/>
              </w:rPr>
            </w:pPr>
            <w:r>
              <w:rPr>
                <w:b/>
                <w:bCs/>
                <w:sz w:val="20"/>
                <w:szCs w:val="20"/>
              </w:rPr>
              <w:t>编程与工具</w:t>
            </w:r>
          </w:p>
        </w:tc>
        <w:tc>
          <w:tcPr>
            <w:tcW w:w="7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0563E" w14:textId="77777777" w:rsidR="0054154D" w:rsidRDefault="00000000">
            <w:pPr>
              <w:rPr>
                <w:rFonts w:hint="eastAsia"/>
              </w:rPr>
            </w:pPr>
            <w:r>
              <w:rPr>
                <w:sz w:val="20"/>
                <w:szCs w:val="20"/>
              </w:rPr>
              <w:t>Python（pandas, matplotlib, RDKit, MDTraj, scikit-learn）、Git/GitHub、Jupyter</w:t>
            </w:r>
          </w:p>
        </w:tc>
      </w:tr>
    </w:tbl>
    <w:p w14:paraId="4DB6D7C0" w14:textId="77777777" w:rsidR="0054154D" w:rsidRDefault="00000000">
      <w:pPr>
        <w:pBdr>
          <w:bottom w:val="single" w:sz="4" w:space="4" w:color="1F4E79"/>
        </w:pBdr>
        <w:spacing w:before="260" w:after="100"/>
        <w:rPr>
          <w:rFonts w:hint="eastAsia"/>
        </w:rPr>
      </w:pPr>
      <w:r>
        <w:rPr>
          <w:b/>
          <w:bCs/>
          <w:color w:val="1F4E79"/>
          <w:sz w:val="28"/>
          <w:szCs w:val="28"/>
        </w:rPr>
        <w:t>自我评价</w:t>
      </w:r>
    </w:p>
    <w:p w14:paraId="7A7FC557" w14:textId="77777777" w:rsidR="0054154D" w:rsidRDefault="00000000">
      <w:pPr>
        <w:spacing w:before="60" w:after="60"/>
        <w:rPr>
          <w:rFonts w:hint="eastAsia"/>
        </w:rPr>
      </w:pPr>
      <w:r>
        <w:t>药物化学硕士，具备完整的计算化学研究能力，熟练掌握分子对接、分子动力学模拟、自由能计算与量子化学计算等多尺度模拟方法。自学Python与机器学习，能独立完成从数据获取、特征工程到模型训练评估的完整QSAR建模管线。擅长将传统CADD的物理化学理解与机器学习方法结合，开展有机制深度的计算研究。GitHub开源多个计算化学分析工具。</w:t>
      </w:r>
    </w:p>
    <w:p w14:paraId="12C28202" w14:textId="77777777" w:rsidR="0054154D" w:rsidRDefault="00000000">
      <w:pPr>
        <w:pBdr>
          <w:bottom w:val="single" w:sz="4" w:space="4" w:color="1F4E79"/>
        </w:pBdr>
        <w:spacing w:before="260" w:after="100"/>
        <w:rPr>
          <w:rFonts w:hint="eastAsia"/>
        </w:rPr>
      </w:pPr>
      <w:r>
        <w:rPr>
          <w:b/>
          <w:bCs/>
          <w:color w:val="1F4E79"/>
          <w:sz w:val="28"/>
          <w:szCs w:val="28"/>
        </w:rPr>
        <w:t>实习意向</w:t>
      </w:r>
    </w:p>
    <w:p w14:paraId="4B0253AD" w14:textId="77777777" w:rsidR="0054154D" w:rsidRDefault="00000000">
      <w:pPr>
        <w:spacing w:before="60" w:after="60"/>
        <w:rPr>
          <w:rFonts w:hint="eastAsia"/>
        </w:rPr>
      </w:pPr>
      <w:r>
        <w:t>暑期实习  |  AI制药 / 计算化学 / CADD方向  |  2026.07 - 2026.09</w:t>
      </w:r>
    </w:p>
    <w:sectPr w:rsidR="0054154D">
      <w:pgSz w:w="11906" w:h="16838"/>
      <w:pgMar w:top="1000" w:right="1300" w:bottom="100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83CD48" w14:textId="77777777" w:rsidR="00A029D8" w:rsidRDefault="00A029D8" w:rsidP="005210D1">
      <w:pPr>
        <w:rPr>
          <w:rFonts w:hint="eastAsia"/>
        </w:rPr>
      </w:pPr>
      <w:r>
        <w:separator/>
      </w:r>
    </w:p>
  </w:endnote>
  <w:endnote w:type="continuationSeparator" w:id="0">
    <w:p w14:paraId="5960195A" w14:textId="77777777" w:rsidR="00A029D8" w:rsidRDefault="00A029D8" w:rsidP="005210D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985934" w14:textId="77777777" w:rsidR="00A029D8" w:rsidRDefault="00A029D8" w:rsidP="005210D1">
      <w:pPr>
        <w:rPr>
          <w:rFonts w:hint="eastAsia"/>
        </w:rPr>
      </w:pPr>
      <w:r>
        <w:separator/>
      </w:r>
    </w:p>
  </w:footnote>
  <w:footnote w:type="continuationSeparator" w:id="0">
    <w:p w14:paraId="27E16ABC" w14:textId="77777777" w:rsidR="00A029D8" w:rsidRDefault="00A029D8" w:rsidP="005210D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CD578E"/>
    <w:multiLevelType w:val="hybridMultilevel"/>
    <w:tmpl w:val="4810EE40"/>
    <w:lvl w:ilvl="0" w:tplc="D17614E4">
      <w:start w:val="1"/>
      <w:numFmt w:val="bullet"/>
      <w:lvlText w:val="●"/>
      <w:lvlJc w:val="left"/>
      <w:pPr>
        <w:ind w:left="720" w:hanging="360"/>
      </w:pPr>
    </w:lvl>
    <w:lvl w:ilvl="1" w:tplc="F1DC1B68">
      <w:start w:val="1"/>
      <w:numFmt w:val="bullet"/>
      <w:lvlText w:val="○"/>
      <w:lvlJc w:val="left"/>
      <w:pPr>
        <w:ind w:left="1440" w:hanging="360"/>
      </w:pPr>
    </w:lvl>
    <w:lvl w:ilvl="2" w:tplc="BCEC3F34">
      <w:start w:val="1"/>
      <w:numFmt w:val="bullet"/>
      <w:lvlText w:val="■"/>
      <w:lvlJc w:val="left"/>
      <w:pPr>
        <w:ind w:left="2160" w:hanging="360"/>
      </w:pPr>
    </w:lvl>
    <w:lvl w:ilvl="3" w:tplc="21D0B4C2">
      <w:start w:val="1"/>
      <w:numFmt w:val="bullet"/>
      <w:lvlText w:val="●"/>
      <w:lvlJc w:val="left"/>
      <w:pPr>
        <w:ind w:left="2880" w:hanging="360"/>
      </w:pPr>
    </w:lvl>
    <w:lvl w:ilvl="4" w:tplc="02E66D9C">
      <w:start w:val="1"/>
      <w:numFmt w:val="bullet"/>
      <w:lvlText w:val="○"/>
      <w:lvlJc w:val="left"/>
      <w:pPr>
        <w:ind w:left="3600" w:hanging="360"/>
      </w:pPr>
    </w:lvl>
    <w:lvl w:ilvl="5" w:tplc="79289364">
      <w:start w:val="1"/>
      <w:numFmt w:val="bullet"/>
      <w:lvlText w:val="■"/>
      <w:lvlJc w:val="left"/>
      <w:pPr>
        <w:ind w:left="4320" w:hanging="360"/>
      </w:pPr>
    </w:lvl>
    <w:lvl w:ilvl="6" w:tplc="D34E14A2">
      <w:start w:val="1"/>
      <w:numFmt w:val="bullet"/>
      <w:lvlText w:val="●"/>
      <w:lvlJc w:val="left"/>
      <w:pPr>
        <w:ind w:left="5040" w:hanging="360"/>
      </w:pPr>
    </w:lvl>
    <w:lvl w:ilvl="7" w:tplc="D5E8E4E4">
      <w:start w:val="1"/>
      <w:numFmt w:val="bullet"/>
      <w:lvlText w:val="●"/>
      <w:lvlJc w:val="left"/>
      <w:pPr>
        <w:ind w:left="5760" w:hanging="360"/>
      </w:pPr>
    </w:lvl>
    <w:lvl w:ilvl="8" w:tplc="8390C906">
      <w:start w:val="1"/>
      <w:numFmt w:val="bullet"/>
      <w:lvlText w:val="●"/>
      <w:lvlJc w:val="left"/>
      <w:pPr>
        <w:ind w:left="6480" w:hanging="360"/>
      </w:pPr>
    </w:lvl>
  </w:abstractNum>
  <w:num w:numId="1" w16cid:durableId="184196366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154D"/>
    <w:rsid w:val="00095133"/>
    <w:rsid w:val="0045299B"/>
    <w:rsid w:val="005210D1"/>
    <w:rsid w:val="0054154D"/>
    <w:rsid w:val="007B3DD8"/>
    <w:rsid w:val="0089380F"/>
    <w:rsid w:val="00A029D8"/>
    <w:rsid w:val="00D51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FE6A987"/>
  <w15:docId w15:val="{BEB79594-EDC1-4703-8487-F206B0D7D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="微软雅黑" w:hAnsi="微软雅黑" w:cs="微软雅黑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5210D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5210D1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5210D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5210D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705</Words>
  <Characters>1094</Characters>
  <Application>Microsoft Office Word</Application>
  <DocSecurity>0</DocSecurity>
  <Lines>37</Lines>
  <Paragraphs>43</Paragraphs>
  <ScaleCrop>false</ScaleCrop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冲 刘</cp:lastModifiedBy>
  <cp:revision>6</cp:revision>
  <dcterms:created xsi:type="dcterms:W3CDTF">2026-06-25T02:57:00Z</dcterms:created>
  <dcterms:modified xsi:type="dcterms:W3CDTF">2026-06-25T03:36:00Z</dcterms:modified>
</cp:coreProperties>
</file>