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B7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</w:t>
      </w:r>
    </w:p>
    <w:p w14:paraId="439CA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尺寸：</w:t>
      </w:r>
    </w:p>
    <w:p w14:paraId="342E5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颜色：</w:t>
      </w:r>
    </w:p>
    <w:p w14:paraId="4C497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本草：</w:t>
      </w:r>
    </w:p>
    <w:p w14:paraId="7831DE4C">
      <w:pPr>
        <w:rPr>
          <w:rFonts w:hint="default"/>
          <w:lang w:val="en-US" w:eastAsia="zh-CN"/>
        </w:rPr>
      </w:pPr>
    </w:p>
    <w:p w14:paraId="0C4CE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6159DF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预售声明：</w:t>
      </w:r>
    </w:p>
    <w:p w14:paraId="17215B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免责条款：</w:t>
      </w:r>
      <w:bookmarkStart w:id="0" w:name="_GoBack"/>
      <w:bookmarkEnd w:id="0"/>
    </w:p>
    <w:p w14:paraId="718BC53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2026-07-07T02:57:00Z</dcterms:created>
  <dc:creator>陈思</dc:creator>
  <cp:lastModifiedBy>陈思</cp:lastModifiedBy>
  <dcterms:modified xsi:type="dcterms:W3CDTF">2026-07-07T03:00:07Z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