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25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标题：更懂它-知宠康乐-智能玩具（NFC版）</w:t>
      </w:r>
    </w:p>
    <w:p w14:paraId="25B58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品种： 狗</w:t>
      </w:r>
    </w:p>
    <w:p w14:paraId="6128047E">
      <w:pPr>
        <w:rPr>
          <w:rFonts w:hint="default"/>
          <w:lang w:val="en-US" w:eastAsia="zh-CN"/>
        </w:rPr>
      </w:pPr>
    </w:p>
    <w:p w14:paraId="645F9B88">
      <w:pPr>
        <w:rPr>
          <w:rFonts w:hint="default"/>
          <w:lang w:val="en-US" w:eastAsia="zh-CN"/>
        </w:rPr>
      </w:pPr>
    </w:p>
    <w:p w14:paraId="410A8C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款式： 章鱼 鸟</w:t>
      </w:r>
    </w:p>
    <w:p w14:paraId="2557EA61">
      <w:pPr>
        <w:rPr>
          <w:rFonts w:hint="eastAsia"/>
          <w:lang w:val="en-US" w:eastAsia="zh-CN"/>
        </w:rPr>
      </w:pPr>
    </w:p>
    <w:p w14:paraId="2EC7DD43">
      <w:pPr>
        <w:rPr>
          <w:rFonts w:hint="default"/>
          <w:lang w:val="en-US" w:eastAsia="zh-CN"/>
        </w:rPr>
      </w:pPr>
    </w:p>
    <w:p w14:paraId="2F795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0CA5553D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一、产品</w:t>
      </w:r>
      <w:bookmarkEnd w:id="0"/>
      <w:r>
        <w:rPr>
          <w:rFonts w:hint="eastAsia" w:ascii="Arial" w:hAnsi="Arial" w:eastAsia="等线" w:cs="Arial"/>
          <w:b/>
          <w:sz w:val="32"/>
          <w:lang w:val="en-US" w:eastAsia="zh-CN"/>
        </w:rPr>
        <w:t>介绍</w:t>
      </w:r>
    </w:p>
    <w:p w14:paraId="2D8F976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更懂它·知宠康乐智能NFC</w:t>
      </w:r>
      <w:r>
        <w:rPr>
          <w:rFonts w:hint="eastAsia" w:ascii="Arial" w:hAnsi="Arial" w:eastAsia="等线" w:cs="Arial"/>
          <w:sz w:val="22"/>
          <w:lang w:val="en-US" w:eastAsia="zh-CN"/>
        </w:rPr>
        <w:t>玩具</w:t>
      </w:r>
      <w:r>
        <w:rPr>
          <w:rFonts w:ascii="Arial" w:hAnsi="Arial" w:eastAsia="等线" w:cs="Arial"/>
          <w:sz w:val="22"/>
        </w:rPr>
        <w:t>，是一款</w:t>
      </w:r>
      <w:r>
        <w:rPr>
          <w:rFonts w:ascii="Arial" w:hAnsi="Arial" w:eastAsia="等线" w:cs="Arial"/>
          <w:b/>
          <w:sz w:val="22"/>
        </w:rPr>
        <w:t>科研级AI中兽医辨证+古法手工本草香疗</w:t>
      </w:r>
      <w:r>
        <w:rPr>
          <w:rFonts w:ascii="Arial" w:hAnsi="Arial" w:eastAsia="等线" w:cs="Arial"/>
          <w:sz w:val="22"/>
        </w:rPr>
        <w:t>双维一体的高端宠物康养佩饰。区别市面普通</w:t>
      </w:r>
      <w:r>
        <w:rPr>
          <w:rFonts w:hint="eastAsia" w:ascii="Arial" w:hAnsi="Arial" w:eastAsia="等线" w:cs="Arial"/>
          <w:sz w:val="22"/>
          <w:lang w:val="en-US" w:eastAsia="zh-CN"/>
        </w:rPr>
        <w:t>玩具，</w:t>
      </w:r>
      <w:r>
        <w:rPr>
          <w:rFonts w:ascii="Arial" w:hAnsi="Arial" w:eastAsia="等线" w:cs="Arial"/>
          <w:sz w:val="22"/>
        </w:rPr>
        <w:t>依托华南农业大学中兽医教授联合研发的专属AI垂直算法与千万级宠物临床体质数据库</w:t>
      </w:r>
      <w:bookmarkStart w:id="7" w:name="_GoBack"/>
      <w:bookmarkEnd w:id="7"/>
      <w:r>
        <w:rPr>
          <w:rFonts w:ascii="Arial" w:hAnsi="Arial" w:eastAsia="等线" w:cs="Arial"/>
          <w:sz w:val="22"/>
        </w:rPr>
        <w:t>，精准对应不同品种犬猫的先天体质偏性，日常调理亚健康、舒缓情志情绪，同时依托人宠菌群共生同源原理，实现人宠双向健康预警养护，是适配全年龄段猫狗的专业居家体质康养好物。</w:t>
      </w:r>
    </w:p>
    <w:p w14:paraId="6EB3AA0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2A3D3D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二、NFC智能核心·独家AI中兽医辨证系统【品牌硬核背书】</w:t>
      </w:r>
      <w:bookmarkEnd w:id="1"/>
    </w:p>
    <w:p w14:paraId="689DF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手机轻触NFC即可一键进入「更懂它」专属云端康养后台，搭载</w:t>
      </w:r>
      <w:r>
        <w:rPr>
          <w:rFonts w:ascii="Arial" w:hAnsi="Arial" w:eastAsia="等线" w:cs="Arial"/>
          <w:b/>
          <w:sz w:val="22"/>
        </w:rPr>
        <w:t>华南农业大学中兽医教授联合研发</w:t>
      </w:r>
      <w:r>
        <w:rPr>
          <w:rFonts w:ascii="Arial" w:hAnsi="Arial" w:eastAsia="等线" w:cs="Arial"/>
          <w:sz w:val="22"/>
        </w:rPr>
        <w:t>的独家AI中兽医垂直模型，依托千万级宠物临床体质数据库，实现专业级宠物健康、情志双向深度诊断，是市面少有的宠物专属中兽医智能辨证体系。</w:t>
      </w:r>
    </w:p>
    <w:p w14:paraId="41E8325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1、AI智能情志解码，读懂宠物隐性情绪问题</w:t>
      </w:r>
      <w:bookmarkEnd w:id="2"/>
    </w:p>
    <w:p w14:paraId="5E6FB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海量宠物行为临床数据模型，AI智能解析宠物各类行为、状态背后的情志失衡问题。精准判断宠物躁动、易怒、胆小、应激、抑郁、焦虑等隐性状态，找到宠物乱吠、乱尿、躲闭、啃咬、暴躁等行为的根本原因，从根源帮主人科学疏导宠物情绪，养护宠物情志健康。</w:t>
      </w:r>
    </w:p>
    <w:p w14:paraId="1B5D9CD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2、五运六气+六经辨证·全维度宠物体质精准筛查</w:t>
      </w:r>
      <w:bookmarkEnd w:id="3"/>
    </w:p>
    <w:p w14:paraId="2CDA6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市面单一体质判断，本系统依托传统中兽医五运六气、六经辨证核心体系，结合宠物体征、舌象、眼象多维信息，AI智能推演辨证，可精准分辨上百种宠物亚健康体质证型。全面覆盖脾虚湿盛、肝郁气滞、肺气亏虚、气血不足、阴虚燥热、脾胃不和、肝胆湿热、肾气偏弱等各类脏腑失衡问题，囊括宠物日常所有亚健康隐患。</w:t>
      </w:r>
    </w:p>
    <w:p w14:paraId="68600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系统自动生成专属个性化养护方案，包含本草调理方向、饮食禁忌、喂养建议、居家环境调护方案，提前干预未病，规避小问题演变为长期慢性病。</w:t>
      </w:r>
    </w:p>
    <w:p w14:paraId="7713E4D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3、人宠共生菌群同源辨证·双向健康预警</w:t>
      </w:r>
      <w:bookmarkEnd w:id="4"/>
    </w:p>
    <w:p w14:paraId="1F540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人宠共生菌群、体表信息交互、体质同源遗传原理：长期共处的主人与宠物，会通过菌群交换、生活环境、亲密接触，让双方体质逐渐趋同。系统通过精准分析宠物体质状态，反向推演主人潜在的体质亚健康隐患，实现「以宠观人、人宠同养」的双向健康监测，帮助家庭同步调理体态、情志、作息健康，打造人宠共生健康养护体系。</w:t>
      </w:r>
    </w:p>
    <w:p w14:paraId="65B4EDB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4、无源无感NFC芯片·终身免充、稳定耐用</w:t>
      </w:r>
      <w:bookmarkEnd w:id="5"/>
    </w:p>
    <w:p w14:paraId="420030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采用高端无源感应NFC芯片，手机一碰即读、无需充电、无需繁琐操作、无需下载APP。全密封防水工艺，防水、防汗、防啃咬、耐拉扯，日常洗澡、淋雨、户外玩耍无需摘取，终身稳定识别，无后期使用成本。</w:t>
      </w:r>
    </w:p>
    <w:p w14:paraId="5D8745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A67E951">
      <w:pPr>
        <w:spacing w:before="320" w:after="120" w:line="288" w:lineRule="auto"/>
        <w:ind w:left="0"/>
        <w:jc w:val="left"/>
        <w:outlineLvl w:val="1"/>
      </w:pPr>
      <w:bookmarkStart w:id="6" w:name="heading_37"/>
      <w:r>
        <w:rPr>
          <w:rFonts w:hint="eastAsia" w:ascii="Arial" w:hAnsi="Arial" w:eastAsia="等线" w:cs="Arial"/>
          <w:b/>
          <w:sz w:val="32"/>
          <w:lang w:val="en-US" w:eastAsia="zh-CN"/>
        </w:rPr>
        <w:t>三</w:t>
      </w:r>
      <w:r>
        <w:rPr>
          <w:rFonts w:ascii="Arial" w:hAnsi="Arial" w:eastAsia="等线" w:cs="Arial"/>
          <w:b/>
          <w:sz w:val="32"/>
        </w:rPr>
        <w:t>、安全使用总则与温馨提示</w:t>
      </w:r>
      <w:bookmarkEnd w:id="6"/>
    </w:p>
    <w:p w14:paraId="1E1FD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1、本文所述品种体质倾向，为长期观察和传统中医理论经验总结，仅作日常养护参考，不构成任何形式的诊断或医疗建议。宠物具体健康状况，请以正规动物医院兽医检查结果为准。</w:t>
      </w:r>
    </w:p>
    <w:p w14:paraId="28A6487C">
      <w:pPr>
        <w:rPr>
          <w:rFonts w:hint="eastAsia"/>
          <w:lang w:val="en-US" w:eastAsia="zh-CN"/>
        </w:rPr>
      </w:pPr>
    </w:p>
    <w:p w14:paraId="414CBEF8">
      <w:pPr>
        <w:rPr>
          <w:rFonts w:hint="default"/>
          <w:lang w:val="en-US" w:eastAsia="zh-CN"/>
        </w:rPr>
      </w:pPr>
    </w:p>
    <w:p w14:paraId="6F3B4E9C">
      <w:pPr>
        <w:rPr>
          <w:rFonts w:hint="default"/>
          <w:lang w:val="en-US" w:eastAsia="zh-CN"/>
        </w:rPr>
      </w:pPr>
    </w:p>
    <w:p w14:paraId="4D7AB82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D14C0"/>
    <w:rsid w:val="5CFD14C0"/>
    <w:rsid w:val="F7FBA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2026-07-07T10:57:00Z</dcterms:created>
  <dc:creator>陈思</dc:creator>
  <cp:lastModifiedBy>陈思</cp:lastModifiedBy>
  <dcterms:modified xsi:type="dcterms:W3CDTF">2026-07-08T05:18:14Z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A8734904704D5C697CFA4B6A41AEFB0A_41</vt:lpwstr>
  </property>
</Properties>
</file>