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5.png" ContentType="image/png"/>
  <Override PartName="/word/media/rId223.png" ContentType="image/png"/>
  <Override PartName="/word/media/rId239.png" ContentType="image/png"/>
  <Override PartName="/word/media/rId219.png" ContentType="image/png"/>
  <Override PartName="/word/media/rId166.png" ContentType="image/png"/>
  <Override PartName="/word/media/rId174.png" ContentType="image/png"/>
  <Override PartName="/word/media/rId191.png" ContentType="image/png"/>
  <Override PartName="/word/media/rId170.png" ContentType="image/png"/>
  <Override PartName="/word/media/rId179.png" ContentType="image/png"/>
  <Override PartName="/word/media/rId117.png" ContentType="image/png"/>
  <Override PartName="/word/media/rId125.png" ContentType="image/png"/>
  <Override PartName="/word/media/rId142.png" ContentType="image/png"/>
  <Override PartName="/word/media/rId121.png" ContentType="image/png"/>
  <Override PartName="/word/media/rId130.png" ContentType="image/png"/>
  <Override PartName="/word/media/rId68.png" ContentType="image/png"/>
  <Override PartName="/word/media/rId76.png" ContentType="image/png"/>
  <Override PartName="/word/media/rId93.png" ContentType="image/png"/>
  <Override PartName="/word/media/rId72.png" ContentType="image/png"/>
  <Override PartName="/word/media/rId81.png" ContentType="image/png"/>
  <Override PartName="/word/media/rId23.png" ContentType="image/png"/>
  <Override PartName="/word/media/rId31.png" ContentType="image/png"/>
  <Override PartName="/word/media/rId4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3" w:name="X4a81a7f45dd54dd9fe5c0c194e5d89bc97db72c"/>
    <w:p>
      <w:pPr>
        <w:pStyle w:val="Heading1"/>
      </w:pPr>
      <w:r>
        <w:t xml:space="preserve">RustyClean: adaptive, composition-aware host depletion for short-read metagenomics</w:t>
      </w:r>
    </w:p>
    <w:p>
      <w:pPr>
        <w:pStyle w:val="FirstParagraph"/>
      </w:pPr>
      <w:r>
        <w:rPr>
          <w:b/>
          <w:bCs/>
        </w:rPr>
        <w:t xml:space="preserve">DRAFT — v0.1</w:t>
      </w:r>
    </w:p>
    <w:p>
      <w:pPr>
        <w:pStyle w:val="BodyText"/>
      </w:pPr>
      <w:r>
        <w:rPr>
          <w:b/>
          <w:bCs/>
        </w:rPr>
        <w:t xml:space="preserve">Authors (placeholder):</w:t>
      </w:r>
      <w:r>
        <w:t xml:space="preserve"> </w:t>
      </w:r>
      <w:r>
        <w:t xml:space="preserve">Yufeng Zhang, …, Shi Huang*</w:t>
      </w:r>
      <w:r>
        <w:t xml:space="preserve"> </w:t>
      </w:r>
      <w:r>
        <w:rPr>
          <w:b/>
          <w:bCs/>
        </w:rPr>
        <w:t xml:space="preserve">Affiliation:</w:t>
      </w:r>
      <w:r>
        <w:t xml:space="preserve"> </w:t>
      </w:r>
      <w:r>
        <w:t xml:space="preserve">…</w:t>
      </w:r>
      <w:r>
        <w:t xml:space="preserve"> </w:t>
      </w:r>
      <w:r>
        <w:rPr>
          <w:b/>
          <w:bCs/>
        </w:rPr>
        <w:t xml:space="preserve">Correspondence:</w:t>
      </w:r>
      <w:r>
        <w:t xml:space="preserve"> </w:t>
      </w:r>
      <w:r>
        <w:t xml:space="preserve">…</w:t>
      </w:r>
    </w:p>
    <w:bookmarkStart w:id="201" w:name="abstract"/>
    <w:p>
      <w:pPr>
        <w:pStyle w:val="Heading2"/>
      </w:pPr>
      <w:r>
        <w:t xml:space="preserve">Abstract</w:t>
      </w:r>
    </w:p>
    <w:p>
      <w:pPr>
        <w:pStyle w:val="FirstParagraph"/>
      </w:pPr>
      <w:hyperlink r:id="rId200">
        <w:r>
          <w:rPr>
            <w:rStyle w:val="Hyperlink"/>
          </w:rPr>
          <w:t xml:space="preserve">https://github.com/HuangShiLab/rustyclean</w:t>
        </w:r>
      </w:hyperlink>
      <w:r>
        <w:t xml:space="preserve">Computational depletion of</w:t>
      </w:r>
      <w:r>
        <w:t xml:space="preserve"> </w:t>
      </w:r>
      <w:r>
        <w:t xml:space="preserve">host DNA is a mandatory first step in short-read metagenomics, and its</w:t>
      </w:r>
      <w:r>
        <w:t xml:space="preserve"> </w:t>
      </w:r>
      <w:r>
        <w:t xml:space="preserve">errors propagate silently into every downstream result. Recent</w:t>
      </w:r>
      <w:r>
        <w:t xml:space="preserve"> </w:t>
      </w:r>
      <w:r>
        <w:t xml:space="preserve">benchmarking established that the two dominant strategies fail in</w:t>
      </w:r>
      <w:r>
        <w:t xml:space="preserve"> </w:t>
      </w:r>
      <w:r>
        <w:t xml:space="preserve">opposite directions: alignment-based depletion is prone to false</w:t>
      </w:r>
      <w:r>
        <w:t xml:space="preserve"> </w:t>
      </w:r>
      <w:r>
        <w:t xml:space="preserve">positives, discarding genuine microbial reads, whereas k-mer</w:t>
      </w:r>
      <w:r>
        <w:t xml:space="preserve"> </w:t>
      </w:r>
      <w:r>
        <w:t xml:space="preserve">classification is prone to false negatives, retaining host reads.</w:t>
      </w:r>
      <w:r>
        <w:t xml:space="preserve"> </w:t>
      </w:r>
      <w:r>
        <w:t xml:space="preserve">Existing pipelines commit to one strategy for every sample and therefore</w:t>
      </w:r>
      <w:r>
        <w:t xml:space="preserve"> </w:t>
      </w:r>
      <w:r>
        <w:t xml:space="preserve">inherit one failure mode unconditionally. We present RustyClean, a</w:t>
      </w:r>
      <w:r>
        <w:t xml:space="preserve"> </w:t>
      </w:r>
      <w:r>
        <w:t xml:space="preserve">host-depletion pipeline that treats this asymmetry as a routing problem</w:t>
      </w:r>
      <w:r>
        <w:t xml:space="preserve"> </w:t>
      </w:r>
      <w:r>
        <w:t xml:space="preserve">rather than a fixed trade-off. RustyClean estimates the host fraction of</w:t>
      </w:r>
      <w:r>
        <w:t xml:space="preserve"> </w:t>
      </w:r>
      <w:r>
        <w:t xml:space="preserve">each sample from a rapid alignment survey of a 100,000-read subsample,</w:t>
      </w:r>
      <w:r>
        <w:t xml:space="preserve"> </w:t>
      </w:r>
      <w:r>
        <w:t xml:space="preserve">routes the sample to alignment- or classification-based depletion</w:t>
      </w:r>
      <w:r>
        <w:t xml:space="preserve"> </w:t>
      </w:r>
      <w:r>
        <w:t xml:space="preserve">accordingly, and on the classification path applies a targeted alignment</w:t>
      </w:r>
      <w:r>
        <w:t xml:space="preserve"> </w:t>
      </w:r>
      <w:r>
        <w:t xml:space="preserve">pass over the retained reads to recover host that classification missed.</w:t>
      </w:r>
      <w:r>
        <w:t xml:space="preserve"> </w:t>
      </w:r>
      <w:r>
        <w:t xml:space="preserve">On simulated metagenomes spanning 1–90% host content with per-read</w:t>
      </w:r>
      <w:r>
        <w:t xml:space="preserve"> </w:t>
      </w:r>
      <w:r>
        <w:t xml:space="preserve">ground truth, adaptive routing selected the appropriate backend in</w:t>
      </w:r>
      <w:r>
        <w:t xml:space="preserve"> </w:t>
      </w:r>
      <w:r>
        <w:t xml:space="preserve">every case. For high-host samples the default path uses Kraken2</w:t>
      </w:r>
      <w:r>
        <w:t xml:space="preserve"> </w:t>
      </w:r>
      <w:r>
        <w:t xml:space="preserve">classification followed by a targeted Bowtie2 recheck of unclassified</w:t>
      </w:r>
      <w:r>
        <w:t xml:space="preserve"> </w:t>
      </w:r>
      <w:r>
        <w:t xml:space="preserve">reads; for low-host samples it uses Bowtie2 directly. RustyClean ran</w:t>
      </w:r>
      <w:r>
        <w:t xml:space="preserve"> </w:t>
      </w:r>
      <w:r>
        <w:t xml:space="preserve">10–13× faster than KneadData on the host-removal step and 5.7–6.1×</w:t>
      </w:r>
      <w:r>
        <w:t xml:space="preserve"> </w:t>
      </w:r>
      <w:r>
        <w:t xml:space="preserve">faster for the full QC-plus-depletion pipeline, while discarding less</w:t>
      </w:r>
      <w:r>
        <w:t xml:space="preserve"> </w:t>
      </w:r>
      <w:r>
        <w:t xml:space="preserve">microbial signal (0.20% against 2.58% at 50% host). Against Hostile, a</w:t>
      </w:r>
      <w:r>
        <w:t xml:space="preserve"> </w:t>
      </w:r>
      <w:r>
        <w:t xml:space="preserve">purpose-built depletion tool, RustyClean’s depletion-only step</w:t>
      </w:r>
      <w:r>
        <w:t xml:space="preserve"> </w:t>
      </w:r>
      <w:r>
        <w:t xml:space="preserve">(</w:t>
      </w:r>
      <w:r>
        <w:rPr>
          <w:rStyle w:val="VerbatimChar"/>
        </w:rPr>
        <w:t xml:space="preserve">--skip-qc</w:t>
      </w:r>
      <w:r>
        <w:t xml:space="preserve">) was 1.3–1.9× faster on a matched panel spanning 30–100 M</w:t>
      </w:r>
      <w:r>
        <w:t xml:space="preserve"> </w:t>
      </w:r>
      <w:r>
        <w:t xml:space="preserve">reads and 50–90% host content, with a small accuracy gap on the 100 M</w:t>
      </w:r>
      <w:r>
        <w:t xml:space="preserve"> </w:t>
      </w:r>
      <w:r>
        <w:t xml:space="preserve">subset (ΔF1 ≈ 0.0014 at 50% host, ΔF1 ≈ 0.0048 at 90% host).</w:t>
      </w:r>
      <w:r>
        <w:t xml:space="preserve"> </w:t>
      </w:r>
      <w:r>
        <w:t xml:space="preserve">The Kraken2-based path trades a larger memory footprint (~16 GB versus</w:t>
      </w:r>
      <w:r>
        <w:t xml:space="preserve"> </w:t>
      </w:r>
      <w:r>
        <w:t xml:space="preserve">~4 GB for Hostile) for classification speed, and the optional Bowtie2</w:t>
      </w:r>
      <w:r>
        <w:t xml:space="preserve"> </w:t>
      </w:r>
      <w:r>
        <w:t xml:space="preserve">recheck recovers most host reads that Kraken2 misses. RustyClean is a single Rust</w:t>
      </w:r>
      <w:r>
        <w:t xml:space="preserve"> </w:t>
      </w:r>
      <w:r>
        <w:t xml:space="preserve">binary with per-stage checkpointing, bounded concurrency and an</w:t>
      </w:r>
      <w:r>
        <w:t xml:space="preserve"> </w:t>
      </w:r>
      <w:r>
        <w:t xml:space="preserve">automated output validation gate, available at</w:t>
      </w:r>
      <w:r>
        <w:t xml:space="preserve"> </w:t>
      </w:r>
      <w:r>
        <w:t xml:space="preserve">https://github.com/HuangShiLab/rustyclean under the MIT licence.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metagenomics, host depletion, decontamination, Kraken2,</w:t>
      </w:r>
      <w:r>
        <w:t xml:space="preserve"> </w:t>
      </w:r>
      <w:r>
        <w:t xml:space="preserve">Bowtie2, Rust</w:t>
      </w:r>
    </w:p>
    <w:bookmarkEnd w:id="201"/>
    <w:bookmarkStart w:id="202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Shotgun metagenomic sequencing of host-associated samples returns a</w:t>
      </w:r>
      <w:r>
        <w:t xml:space="preserve"> </w:t>
      </w:r>
      <w:r>
        <w:t xml:space="preserve">mixture of microbial and host DNA. The host fraction varies enormously</w:t>
      </w:r>
      <w:r>
        <w:t xml:space="preserve"> </w:t>
      </w:r>
      <w:r>
        <w:t xml:space="preserve">by body site: stool libraries are typically 1–2% human, whereas saliva,</w:t>
      </w:r>
      <w:r>
        <w:t xml:space="preserve"> </w:t>
      </w:r>
      <w:r>
        <w:t xml:space="preserve">dental plaque, skin, and biopsy libraries are routinely 50–90% human or</w:t>
      </w:r>
      <w:r>
        <w:t xml:space="preserve"> </w:t>
      </w:r>
      <w:r>
        <w:t xml:space="preserve">higher. Because host reads consume sequencing budget and distort every</w:t>
      </w:r>
      <w:r>
        <w:t xml:space="preserve"> </w:t>
      </w:r>
      <w:r>
        <w:t xml:space="preserve">downstream estimate, computational host depletion is universally applied</w:t>
      </w:r>
      <w:r>
        <w:t xml:space="preserve"> </w:t>
      </w:r>
      <w:r>
        <w:t xml:space="preserve">before taxonomic profiling, assembly, or metagenome-assembled genome</w:t>
      </w:r>
      <w:r>
        <w:t xml:space="preserve"> </w:t>
      </w:r>
      <w:r>
        <w:t xml:space="preserve">(MAG) recovery.</w:t>
      </w:r>
    </w:p>
    <w:p>
      <w:pPr>
        <w:pStyle w:val="BodyText"/>
      </w:pPr>
      <w:r>
        <w:t xml:space="preserve">Depletion is a binary classification problem over reads, and like any</w:t>
      </w:r>
      <w:r>
        <w:t xml:space="preserve"> </w:t>
      </w:r>
      <w:r>
        <w:t xml:space="preserve">classifier it can fail in two directions. A</w:t>
      </w:r>
      <w:r>
        <w:t xml:space="preserve"> </w:t>
      </w:r>
      <w:r>
        <w:rPr>
          <w:b/>
          <w:bCs/>
        </w:rPr>
        <w:t xml:space="preserve">false positive</w:t>
      </w:r>
      <w:r>
        <w:t xml:space="preserve"> </w:t>
      </w:r>
      <w:r>
        <w:t xml:space="preserve">— a</w:t>
      </w:r>
      <w:r>
        <w:t xml:space="preserve"> </w:t>
      </w:r>
      <w:r>
        <w:t xml:space="preserve">microbial read wrongly called host — is an irreversible loss of</w:t>
      </w:r>
      <w:r>
        <w:t xml:space="preserve"> </w:t>
      </w:r>
      <w:r>
        <w:t xml:space="preserve">signal: it biases diversity estimates, distorts relative abundance, and</w:t>
      </w:r>
      <w:r>
        <w:t xml:space="preserve"> </w:t>
      </w:r>
      <w:r>
        <w:t xml:space="preserve">removes evidence that assembly and binning depend on. A</w:t>
      </w:r>
      <w:r>
        <w:t xml:space="preserve"> </w:t>
      </w:r>
      <w:r>
        <w:rPr>
          <w:b/>
          <w:bCs/>
        </w:rPr>
        <w:t xml:space="preserve">false</w:t>
      </w:r>
      <w:r>
        <w:rPr>
          <w:b/>
          <w:bCs/>
        </w:rPr>
        <w:t xml:space="preserve"> </w:t>
      </w:r>
      <w:r>
        <w:rPr>
          <w:b/>
          <w:bCs/>
        </w:rPr>
        <w:t xml:space="preserve">negative</w:t>
      </w:r>
      <w:r>
        <w:t xml:space="preserve"> </w:t>
      </w:r>
      <w:r>
        <w:t xml:space="preserve">— a host read wrongly retained — is comparatively benign</w:t>
      </w:r>
      <w:r>
        <w:t xml:space="preserve"> </w:t>
      </w:r>
      <w:r>
        <w:t xml:space="preserve">for profiling, since most profilers leave unassignable reads unassigned;</w:t>
      </w:r>
      <w:r>
        <w:t xml:space="preserve"> </w:t>
      </w:r>
      <w:r>
        <w:t xml:space="preserve">but it is not harmless, because residual host DNA contaminates</w:t>
      </w:r>
      <w:r>
        <w:t xml:space="preserve"> </w:t>
      </w:r>
      <w:r>
        <w:t xml:space="preserve">assemblies and raises consent and privacy concerns when data are shared.</w:t>
      </w:r>
    </w:p>
    <w:p>
      <w:pPr>
        <w:pStyle w:val="BodyText"/>
      </w:pPr>
      <w:r>
        <w:t xml:space="preserve">These two errors are therefore not interchangeable, and the choice of</w:t>
      </w:r>
      <w:r>
        <w:t xml:space="preserve"> </w:t>
      </w:r>
      <w:r>
        <w:t xml:space="preserve">depletion method determines which one dominates. Our group's recent</w:t>
      </w:r>
      <w:r>
        <w:t xml:space="preserve"> </w:t>
      </w:r>
      <w:r>
        <w:t xml:space="preserve">benchmark of six host-removal tools across human and rice datasets</w:t>
      </w:r>
      <w:r>
        <w:t xml:space="preserve"> </w:t>
      </w:r>
      <w:r>
        <w:t xml:space="preserve">established the pattern directly: alignment-based methods (Bowtie2, BWA,</w:t>
      </w:r>
      <w:r>
        <w:t xml:space="preserve"> </w:t>
      </w:r>
      <w:r>
        <w:t xml:space="preserve">KneadData) exhibited higher false positive rates, while k-mer</w:t>
      </w:r>
      <w:r>
        <w:t xml:space="preserve"> </w:t>
      </w:r>
      <w:r>
        <w:t xml:space="preserve">classification methods (Kraken2, KrakenUniq, KMCP) exhibited higher</w:t>
      </w:r>
      <w:r>
        <w:t xml:space="preserve"> </w:t>
      </w:r>
      <w:r>
        <w:t xml:space="preserve">false negative rates [Gao et al. 2025]. The same study showed that</w:t>
      </w:r>
      <w:r>
        <w:t xml:space="preserve"> </w:t>
      </w:r>
      <w:r>
        <w:t xml:space="preserve">Kraken2's efficiency advantage is substantial — roughly 29 minutes</w:t>
      </w:r>
      <w:r>
        <w:t xml:space="preserve"> </w:t>
      </w:r>
      <w:r>
        <w:t xml:space="preserve">against 209–582 minutes for alignment-based tools, and 0.3 GB against</w:t>
      </w:r>
      <w:r>
        <w:t xml:space="preserve"> </w:t>
      </w:r>
      <w:r>
        <w:t xml:space="preserve">~18 GB to index the human genome — and that its advantage is most</w:t>
      </w:r>
      <w:r>
        <w:t xml:space="preserve"> </w:t>
      </w:r>
      <w:r>
        <w:t xml:space="preserve">pronounced under high contamination (90%).</w:t>
      </w:r>
    </w:p>
    <w:p>
      <w:pPr>
        <w:pStyle w:val="BodyText"/>
      </w:pPr>
      <w:r>
        <w:t xml:space="preserve">That benchmark motivated a natural engineering question, which this work</w:t>
      </w:r>
      <w:r>
        <w:t xml:space="preserve"> </w:t>
      </w:r>
      <w:r>
        <w:t xml:space="preserve">addresses: if Kraken2 is both accurate enough and dramatically faster</w:t>
      </w:r>
      <w:r>
        <w:t xml:space="preserve"> </w:t>
      </w:r>
      <w:r>
        <w:t xml:space="preserve">for host depletion, can it replace the alignment step in production</w:t>
      </w:r>
      <w:r>
        <w:t xml:space="preserve"> </w:t>
      </w:r>
      <w:r>
        <w:t xml:space="preserve">pipelines? Our initial answer was a straightforward substitution.</w:t>
      </w:r>
      <w:r>
        <w:t xml:space="preserve"> </w:t>
      </w:r>
      <w:r>
        <w:t xml:space="preserve">KneadData [Ref], the de facto standard, chains Trimmomatic for quality</w:t>
      </w:r>
      <w:r>
        <w:t xml:space="preserve"> </w:t>
      </w:r>
      <w:r>
        <w:t xml:space="preserve">control, Tandem Repeat Finder for repeat masking, and Bowtie2 for host</w:t>
      </w:r>
      <w:r>
        <w:t xml:space="preserve"> </w:t>
      </w:r>
      <w:r>
        <w:t xml:space="preserve">alignment, orchestrated by a Python wrapper. We replaced this with a</w:t>
      </w:r>
      <w:r>
        <w:t xml:space="preserve"> </w:t>
      </w:r>
      <w:r>
        <w:t xml:space="preserve">two-stage pipeline — fastp for quality control and Kraken2 for host</w:t>
      </w:r>
      <w:r>
        <w:t xml:space="preserve"> </w:t>
      </w:r>
      <w:r>
        <w:t xml:space="preserve">depletion — implemented as a single Rust binary.</w:t>
      </w:r>
    </w:p>
    <w:p>
      <w:pPr>
        <w:pStyle w:val="BodyText"/>
      </w:pPr>
      <w:r>
        <w:t xml:space="preserve">Two findings during development showed that a simple substitution is</w:t>
      </w:r>
      <w:r>
        <w:t xml:space="preserve"> </w:t>
      </w:r>
      <w:r>
        <w:t xml:space="preserve">insufficient, and they define the contribution of this paper.</w:t>
      </w:r>
    </w:p>
    <w:p>
      <w:pPr>
        <w:pStyle w:val="BodyText"/>
      </w:pPr>
      <w:r>
        <w:rPr>
          <w:b/>
          <w:bCs/>
        </w:rPr>
        <w:t xml:space="preserve">First, the efficiency advantage is conditional on host fraction.</w:t>
      </w:r>
      <w:r>
        <w:t xml:space="preserve"> </w:t>
      </w:r>
      <w:r>
        <w:t xml:space="preserve">Kraken2's cost is essentially fixed per read, whereas Bowtie2's cost</w:t>
      </w:r>
      <w:r>
        <w:t xml:space="preserve"> </w:t>
      </w:r>
      <w:r>
        <w:t xml:space="preserve">depends on how many reads must be fully aligned rather than rejected</w:t>
      </w:r>
      <w:r>
        <w:t xml:space="preserve"> </w:t>
      </w:r>
      <w:r>
        <w:t xml:space="preserve">early. At low host fractions, alignment rejects most microbial reads</w:t>
      </w:r>
      <w:r>
        <w:t xml:space="preserve"> </w:t>
      </w:r>
      <w:r>
        <w:t xml:space="preserve">quickly and its index is smaller than a Kraken2 database, so the</w:t>
      </w:r>
      <w:r>
        <w:t xml:space="preserve"> </w:t>
      </w:r>
      <w:r>
        <w:t xml:space="preserve">alignment route is competitive or faster. The advantage inverts as host</w:t>
      </w:r>
      <w:r>
        <w:t xml:space="preserve"> </w:t>
      </w:r>
      <w:r>
        <w:t xml:space="preserve">fraction rises. A pipeline that commits to either method unconditionally</w:t>
      </w:r>
      <w:r>
        <w:t xml:space="preserve"> </w:t>
      </w:r>
      <w:r>
        <w:t xml:space="preserve">is therefore slower than necessary on some fraction of any real cohort.</w:t>
      </w:r>
    </w:p>
    <w:p>
      <w:pPr>
        <w:pStyle w:val="BodyText"/>
      </w:pPr>
      <w:r>
        <w:rPr>
          <w:b/>
          <w:bCs/>
        </w:rPr>
        <w:t xml:space="preserve">Second, the false negative rate is not uniformly acceptable.</w:t>
      </w:r>
      <w:r>
        <w:t xml:space="preserve"> </w:t>
      </w:r>
      <w:r>
        <w:t xml:space="preserve">At high</w:t>
      </w:r>
      <w:r>
        <w:t xml:space="preserve"> </w:t>
      </w:r>
      <w:r>
        <w:t xml:space="preserve">host fractions, the residual host retained by k-mer classification</w:t>
      </w:r>
      <w:r>
        <w:t xml:space="preserve"> </w:t>
      </w:r>
      <w:r>
        <w:t xml:space="preserve">becomes large in absolute terms even when its rate is modest, because</w:t>
      </w:r>
      <w:r>
        <w:t xml:space="preserve"> </w:t>
      </w:r>
      <w:r>
        <w:t xml:space="preserve">the pool of host reads is large. In this regime, classification alone</w:t>
      </w:r>
      <w:r>
        <w:t xml:space="preserve"> </w:t>
      </w:r>
      <w:r>
        <w:t xml:space="preserve">does not deliver a sufficiently clean library.</w:t>
      </w:r>
    </w:p>
    <w:p>
      <w:pPr>
        <w:pStyle w:val="BodyText"/>
      </w:pPr>
      <w:r>
        <w:t xml:space="preserve">RustyClean addresses both by refusing to choose globally. It estimates</w:t>
      </w:r>
      <w:r>
        <w:t xml:space="preserve"> </w:t>
      </w:r>
      <w:r>
        <w:t xml:space="preserve">each sample's host fraction from a rapid subsample and routes that</w:t>
      </w:r>
      <w:r>
        <w:t xml:space="preserve"> </w:t>
      </w:r>
      <w:r>
        <w:t xml:space="preserve">sample to the appropriate depletion strategy; and on the classification</w:t>
      </w:r>
      <w:r>
        <w:t xml:space="preserve"> </w:t>
      </w:r>
      <w:r>
        <w:t xml:space="preserve">route, it applies a targeted alignment pass over the reads Kraken2</w:t>
      </w:r>
      <w:r>
        <w:t xml:space="preserve"> </w:t>
      </w:r>
      <w:r>
        <w:t xml:space="preserve">retained, recovering the residual host that classification missed. The</w:t>
      </w:r>
      <w:r>
        <w:t xml:space="preserve"> </w:t>
      </w:r>
      <w:r>
        <w:t xml:space="preserve">two mechanisms compose favourably: the verification pass is expensive</w:t>
      </w:r>
      <w:r>
        <w:t xml:space="preserve"> </w:t>
      </w:r>
      <w:r>
        <w:t xml:space="preserve">only when the retained set is large, which is precisely the low-host</w:t>
      </w:r>
      <w:r>
        <w:t xml:space="preserve"> </w:t>
      </w:r>
      <w:r>
        <w:t xml:space="preserve">regime that routing sends to alignment anyway.</w:t>
      </w:r>
    </w:p>
    <w:p>
      <w:pPr>
        <w:pStyle w:val="BodyText"/>
      </w:pPr>
      <w:r>
        <w:t xml:space="preserve">We additionally treat the orchestration layer as a first-class concern.</w:t>
      </w:r>
      <w:r>
        <w:t xml:space="preserve"> </w:t>
      </w:r>
      <w:r>
        <w:t xml:space="preserve">Analysis of a KneadData run log showed that 16% of wall-clock time on a</w:t>
      </w:r>
      <w:r>
        <w:t xml:space="preserve"> </w:t>
      </w:r>
      <w:r>
        <w:t xml:space="preserve">60M-read sample was spent reformatting read identifiers — a</w:t>
      </w:r>
      <w:r>
        <w:t xml:space="preserve"> </w:t>
      </w:r>
      <w:r>
        <w:t xml:space="preserve">text-processing step performing no biological work. RustyClean</w:t>
      </w:r>
      <w:r>
        <w:t xml:space="preserve"> </w:t>
      </w:r>
      <w:r>
        <w:t xml:space="preserve">implements per-stage checkpointing with content-invalidating input</w:t>
      </w:r>
      <w:r>
        <w:t xml:space="preserve"> </w:t>
      </w:r>
      <w:r>
        <w:t xml:space="preserve">fingerprints, bounded two-level concurrency, and an automated validation</w:t>
      </w:r>
      <w:r>
        <w:t xml:space="preserve"> </w:t>
      </w:r>
      <w:r>
        <w:t xml:space="preserve">gate that prevents truncated or insufficiently decontaminated outputs</w:t>
      </w:r>
      <w:r>
        <w:t xml:space="preserve"> </w:t>
      </w:r>
      <w:r>
        <w:t xml:space="preserve">from being promoted into a results directory.</w:t>
      </w:r>
    </w:p>
    <w:p>
      <w:pPr>
        <w:pStyle w:val="BodyText"/>
      </w:pPr>
      <w:r>
        <w:rPr>
          <w:b/>
          <w:bCs/>
        </w:rPr>
        <w:t xml:space="preserve">Contributions.</w:t>
      </w:r>
    </w:p>
    <w:p>
      <w:pPr>
        <w:pStyle w:val="Compact"/>
        <w:numPr>
          <w:ilvl w:val="0"/>
          <w:numId w:val="1001"/>
        </w:numPr>
      </w:pPr>
      <w:r>
        <w:t xml:space="preserve">A per-sample adaptive routing scheme that selects between k-mer and</w:t>
      </w:r>
      <w:r>
        <w:t xml:space="preserve"> </w:t>
      </w:r>
      <w:r>
        <w:t xml:space="preserve">alignment-based depletion from a cheap host-fraction estimate.</w:t>
      </w:r>
    </w:p>
    <w:p>
      <w:pPr>
        <w:pStyle w:val="Compact"/>
        <w:numPr>
          <w:ilvl w:val="0"/>
          <w:numId w:val="1001"/>
        </w:numPr>
      </w:pPr>
      <w:r>
        <w:t xml:space="preserve">A hybrid two-pass depletion strategy that uses targeted alignment to</w:t>
      </w:r>
      <w:r>
        <w:t xml:space="preserve"> </w:t>
      </w:r>
      <w:r>
        <w:t xml:space="preserve">correct the characteristic false negative bias of k-mer</w:t>
      </w:r>
      <w:r>
        <w:t xml:space="preserve"> </w:t>
      </w:r>
      <w:r>
        <w:t xml:space="preserve">classification.</w:t>
      </w:r>
    </w:p>
    <w:p>
      <w:pPr>
        <w:pStyle w:val="Compact"/>
        <w:numPr>
          <w:ilvl w:val="0"/>
          <w:numId w:val="1001"/>
        </w:numPr>
      </w:pPr>
      <w:r>
        <w:t xml:space="preserve">A production-oriented implementation with checkpoint/resume, bounded</w:t>
      </w:r>
      <w:r>
        <w:t xml:space="preserve"> </w:t>
      </w:r>
      <w:r>
        <w:t xml:space="preserve">concurrency, and automated output validation.</w:t>
      </w:r>
    </w:p>
    <w:p>
      <w:pPr>
        <w:pStyle w:val="Compact"/>
        <w:numPr>
          <w:ilvl w:val="0"/>
          <w:numId w:val="1001"/>
        </w:numPr>
      </w:pPr>
      <w:r>
        <w:t xml:space="preserve">An evaluation across NN simulated datasets with per-read ground</w:t>
      </w:r>
      <w:r>
        <w:t xml:space="preserve"> </w:t>
      </w:r>
      <w:r>
        <w:t xml:space="preserve">truth spanning ten host fractions and six sequencing depths.</w:t>
      </w:r>
    </w:p>
    <w:bookmarkEnd w:id="202"/>
    <w:bookmarkStart w:id="214" w:name="methods"/>
    <w:p>
      <w:pPr>
        <w:pStyle w:val="Heading2"/>
      </w:pPr>
      <w:r>
        <w:t xml:space="preserve">2. Methods</w:t>
      </w:r>
    </w:p>
    <w:bookmarkStart w:id="203" w:name="pipeline-overview"/>
    <w:p>
      <w:pPr>
        <w:pStyle w:val="Heading3"/>
      </w:pPr>
      <w:r>
        <w:t xml:space="preserve">2.1 Pipeline overview</w:t>
      </w:r>
    </w:p>
    <w:p>
      <w:pPr>
        <w:pStyle w:val="FirstParagraph"/>
      </w:pPr>
      <w:r>
        <w:t xml:space="preserve">RustyClean processes each sample through four stages by default: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Quality control</w:t>
      </w:r>
      <w:r>
        <w:t xml:space="preserve"> </w:t>
      </w:r>
      <w:r>
        <w:t xml:space="preserve">— adapter detection and trimming, quality</w:t>
      </w:r>
      <w:r>
        <w:t xml:space="preserve"> </w:t>
      </w:r>
      <w:r>
        <w:t xml:space="preserve">filtering (fastp).</w:t>
      </w:r>
    </w:p>
    <w:p>
      <w:pPr>
        <w:pStyle w:val="Compact"/>
        <w:numPr>
          <w:ilvl w:val="0"/>
          <w:numId w:val="1002"/>
        </w:numPr>
      </w:pPr>
      <w:r>
        <w:t xml:space="preserve">Host fraction estimation — a rapid alignment survey of a random</w:t>
      </w:r>
      <w:r>
        <w:t xml:space="preserve"> </w:t>
      </w:r>
      <w:r>
        <w:t xml:space="preserve">read subsample (Section 2.3).</w:t>
      </w:r>
    </w:p>
    <w:p>
      <w:pPr>
        <w:pStyle w:val="Compact"/>
        <w:numPr>
          <w:ilvl w:val="0"/>
          <w:numId w:val="1002"/>
        </w:numPr>
      </w:pPr>
      <w:r>
        <w:t xml:space="preserve">Host depletion — routed to the alignment path (Section 2.5) or the</w:t>
      </w:r>
      <w:r>
        <w:t xml:space="preserve"> </w:t>
      </w:r>
      <w:r>
        <w:t xml:space="preserve">classification path (Section 2.4) by default. On the classification</w:t>
      </w:r>
      <w:r>
        <w:t xml:space="preserve"> </w:t>
      </w:r>
      <w:r>
        <w:t xml:space="preserve">path the retained reads are optionally re-screened with Bowtie2</w:t>
      </w:r>
      <w:r>
        <w:t xml:space="preserve"> </w:t>
      </w:r>
      <w:r>
        <w:t xml:space="preserve">(Section 2.6) to recover host reads that Kraken2 misses.</w:t>
      </w:r>
    </w:p>
    <w:p>
      <w:pPr>
        <w:pStyle w:val="Compact"/>
        <w:numPr>
          <w:ilvl w:val="0"/>
          <w:numId w:val="1002"/>
        </w:numPr>
      </w:pPr>
      <w:r>
        <w:t xml:space="preserve">Validation and finalisation — automated assertions before output</w:t>
      </w:r>
      <w:r>
        <w:t xml:space="preserve"> </w:t>
      </w:r>
      <w:r>
        <w:t xml:space="preserve">promotion (Section 2.7).</w:t>
      </w:r>
    </w:p>
    <w:p>
      <w:pPr>
        <w:pStyle w:val="FirstParagraph"/>
      </w:pPr>
      <w:r>
        <w:t xml:space="preserve">Alignment verification (</w:t>
      </w:r>
      <w:r>
        <w:rPr>
          <w:rStyle w:val="VerbatimChar"/>
        </w:rPr>
        <w:t xml:space="preserve">--bowtie2-recheck</w:t>
      </w:r>
      <w:r>
        <w:t xml:space="preserve">) is enabled by default when</w:t>
      </w:r>
      <w:r>
        <w:t xml:space="preserve"> </w:t>
      </w:r>
      <w:r>
        <w:t xml:space="preserve">auto mode routes a sample to the Kraken2 classification path. It can be</w:t>
      </w:r>
      <w:r>
        <w:t xml:space="preserve"> </w:t>
      </w:r>
      <w:r>
        <w:t xml:space="preserve">disabled for users who prefer raw Kraken2 output.</w:t>
      </w:r>
    </w:p>
    <w:p>
      <w:pPr>
        <w:pStyle w:val="BodyText"/>
      </w:pPr>
      <w:r>
        <w:t xml:space="preserve">Samples may be supplied individually or as a tab-separated sample</w:t>
      </w:r>
      <w:r>
        <w:t xml:space="preserve"> </w:t>
      </w:r>
      <w:r>
        <w:t xml:space="preserve">manifest; single-end and paired-end layouts are detected automatically</w:t>
      </w:r>
      <w:r>
        <w:t xml:space="preserve"> </w:t>
      </w:r>
      <w:r>
        <w:t xml:space="preserve">and handled throughout.</w:t>
      </w:r>
    </w:p>
    <w:bookmarkEnd w:id="203"/>
    <w:bookmarkStart w:id="204" w:name="quality-control"/>
    <w:p>
      <w:pPr>
        <w:pStyle w:val="Heading3"/>
      </w:pPr>
      <w:r>
        <w:t xml:space="preserve">2.2 Quality control</w:t>
      </w:r>
    </w:p>
    <w:p>
      <w:pPr>
        <w:pStyle w:val="FirstParagraph"/>
      </w:pPr>
      <w:r>
        <w:t xml:space="preserve">Reads are processed with fastp [Ref], configured by default for</w:t>
      </w:r>
      <w:r>
        <w:t xml:space="preserve"> </w:t>
      </w:r>
      <w:r>
        <w:t xml:space="preserve">automatic adapter detection in paired-end 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--detect_adapter_for_pe</w:t>
      </w:r>
      <w:r>
        <w:t xml:space="preserve">), sliding-window quality trimming from both</w:t>
      </w:r>
      <w:r>
        <w:t xml:space="preserve"> </w:t>
      </w:r>
      <w:r>
        <w:t xml:space="preserve">ends (</w:t>
      </w:r>
      <w:r>
        <w:rPr>
          <w:rStyle w:val="VerbatimChar"/>
        </w:rPr>
        <w:t xml:space="preserve">--cut_front</w:t>
      </w:r>
      <w:r>
        <w:t xml:space="preserve">,</w:t>
      </w:r>
      <w:r>
        <w:t xml:space="preserve"> </w:t>
      </w:r>
      <w:r>
        <w:rPr>
          <w:rStyle w:val="VerbatimChar"/>
        </w:rPr>
        <w:t xml:space="preserve">--cut_tail</w:t>
      </w:r>
      <w:r>
        <w:t xml:space="preserve">), a qualified base quality threshold</w:t>
      </w:r>
      <w:r>
        <w:t xml:space="preserve"> </w:t>
      </w:r>
      <w:r>
        <w:t xml:space="preserve">of Q20, and a minimum retained length of 50 bp. All parameters are</w:t>
      </w:r>
      <w:r>
        <w:t xml:space="preserve"> </w:t>
      </w:r>
      <w:r>
        <w:t xml:space="preserve">exposed through a TOML configuration file. fastp emits a JSON report,</w:t>
      </w:r>
      <w:r>
        <w:t xml:space="preserve"> </w:t>
      </w:r>
      <w:r>
        <w:t xml:space="preserve">which RustyClean parses into a typed metrics record capturing input and</w:t>
      </w:r>
      <w:r>
        <w:t xml:space="preserve"> </w:t>
      </w:r>
      <w:r>
        <w:t xml:space="preserve">output read counts, Q20/Q30 rates, GC content, adapter-trimmed reads,</w:t>
      </w:r>
      <w:r>
        <w:t xml:space="preserve"> </w:t>
      </w:r>
      <w:r>
        <w:t xml:space="preserve">and reads discarded as too short or low quality.</w:t>
      </w:r>
    </w:p>
    <w:p>
      <w:pPr>
        <w:pStyle w:val="BodyText"/>
      </w:pPr>
      <w:r>
        <w:t xml:space="preserve">Unlike KneadData, RustyClean does not perform tandem-repeat masking.</w:t>
      </w:r>
      <w:r>
        <w:t xml:space="preserve"> </w:t>
      </w:r>
      <w:r>
        <w:t xml:space="preserve">This is a deliberate scope decision — repeat masking is a general</w:t>
      </w:r>
      <w:r>
        <w:t xml:space="preserve"> </w:t>
      </w:r>
      <w:r>
        <w:t xml:space="preserve">low-complexity filtering concern rather than a host-depletion concern</w:t>
      </w:r>
      <w:r>
        <w:t xml:space="preserve"> </w:t>
      </w:r>
      <w:r>
        <w:t xml:space="preserve">— and it is accounted for explicitly in the runtime comparisons</w:t>
      </w:r>
      <w:r>
        <w:t xml:space="preserve"> </w:t>
      </w:r>
      <w:r>
        <w:t xml:space="preserve">(Section 3.x).</w:t>
      </w:r>
    </w:p>
    <w:bookmarkEnd w:id="204"/>
    <w:bookmarkStart w:id="205" w:name="Xa5ec1ced87ccf33da737a7f52ac7b8265a1f479"/>
    <w:p>
      <w:pPr>
        <w:pStyle w:val="Heading3"/>
      </w:pPr>
      <w:r>
        <w:t xml:space="preserve">2.3 Host fraction estimation and adaptive routing</w:t>
      </w:r>
    </w:p>
    <w:p>
      <w:pPr>
        <w:pStyle w:val="FirstParagraph"/>
      </w:pPr>
      <w:r>
        <w:t xml:space="preserve">Because neither depletion strategy dominates across the host-fraction</w:t>
      </w:r>
      <w:r>
        <w:t xml:space="preserve"> </w:t>
      </w:r>
      <w:r>
        <w:t xml:space="preserve">spectrum, RustyClean selects one per sample rather than globally.</w:t>
      </w:r>
    </w:p>
    <w:p>
      <w:pPr>
        <w:pStyle w:val="BodyText"/>
      </w:pPr>
      <w:r>
        <w:t xml:space="preserve">A random subsample of n reads (default n = 100,000, drawn with seqtk</w:t>
      </w:r>
      <w:r>
        <w:t xml:space="preserve"> </w:t>
      </w:r>
      <w:r>
        <w:t xml:space="preserve">using a fixed seed for reproducibility) is taken from the</w:t>
      </w:r>
      <w:r>
        <w:t xml:space="preserve"> </w:t>
      </w:r>
      <w:r>
        <w:t xml:space="preserve">quality-controlled library and aligned against the host Bowtie2 index in</w:t>
      </w:r>
      <w:r>
        <w:t xml:space="preserve"> </w:t>
      </w:r>
      <w:r>
        <w:t xml:space="preserve">a fast, low-sensitivity mode (--very-fast-local). The host fraction is</w:t>
      </w:r>
      <w:r>
        <w:t xml:space="preserve"> </w:t>
      </w:r>
      <w:r>
        <w:t xml:space="preserve">estimated as the proportion of surveyed reads that align. Because the</w:t>
      </w:r>
      <w:r>
        <w:t xml:space="preserve"> </w:t>
      </w:r>
      <w:r>
        <w:t xml:space="preserve">subsample is small and the alignment is deliberately insensitive, the</w:t>
      </w:r>
      <w:r>
        <w:t xml:space="preserve"> </w:t>
      </w:r>
      <w:r>
        <w:t xml:space="preserve">survey completes in seconds and its cost is negligible relative to</w:t>
      </w:r>
      <w:r>
        <w:t xml:space="preserve"> </w:t>
      </w:r>
      <w:r>
        <w:t xml:space="preserve">either depletion path. A user-supplied estimate (--host-pct) bypasses</w:t>
      </w:r>
      <w:r>
        <w:t xml:space="preserve"> </w:t>
      </w:r>
      <w:r>
        <w:t xml:space="preserve">the survey entirely.</w:t>
      </w:r>
    </w:p>
    <w:p>
      <w:pPr>
        <w:pStyle w:val="BodyText"/>
      </w:pPr>
      <w:r>
        <w:t xml:space="preserve">The estimated host fraction ĥ is combined with the library size N in a</w:t>
      </w:r>
      <w:r>
        <w:t xml:space="preserve"> </w:t>
      </w:r>
      <w:r>
        <w:t xml:space="preserve">two-part rule:</w:t>
      </w:r>
    </w:p>
    <w:p>
      <w:pPr>
        <w:pStyle w:val="Compact"/>
        <w:numPr>
          <w:ilvl w:val="0"/>
          <w:numId w:val="1003"/>
        </w:numPr>
      </w:pPr>
      <w:r>
        <w:t xml:space="preserve">ĥ &lt; ĥ_low (default 10%) → alignment path (Section 2.5). At low host</w:t>
      </w:r>
      <w:r>
        <w:t xml:space="preserve"> </w:t>
      </w:r>
      <w:r>
        <w:t xml:space="preserve">fractions alignment rejects the microbial majority quickly and retains</w:t>
      </w:r>
      <w:r>
        <w:t xml:space="preserve"> </w:t>
      </w:r>
      <w:r>
        <w:t xml:space="preserve">its lower false negative rate.</w:t>
      </w:r>
    </w:p>
    <w:p>
      <w:pPr>
        <w:pStyle w:val="Compact"/>
        <w:numPr>
          <w:ilvl w:val="0"/>
          <w:numId w:val="1003"/>
        </w:numPr>
      </w:pPr>
      <w:r>
        <w:t xml:space="preserve">ĥ &gt; ĥ_high (default 30%) and N is large (default &gt; 20 M reads) →</w:t>
      </w:r>
      <w:r>
        <w:t xml:space="preserve"> </w:t>
      </w:r>
      <w:r>
        <w:t xml:space="preserve">classification path (Section 2.4) with Bowtie2 recheck (Section 2.6).</w:t>
      </w:r>
      <w:r>
        <w:t xml:space="preserve"> </w:t>
      </w:r>
      <w:r>
        <w:t xml:space="preserve">Kraken2 removes the host majority rapidly, and the recheck pass</w:t>
      </w:r>
      <w:r>
        <w:t xml:space="preserve"> </w:t>
      </w:r>
      <w:r>
        <w:t xml:space="preserve">re-screens the smaller retained set to recover missed host reads.</w:t>
      </w:r>
    </w:p>
    <w:p>
      <w:pPr>
        <w:pStyle w:val="Compact"/>
        <w:numPr>
          <w:ilvl w:val="0"/>
          <w:numId w:val="1003"/>
        </w:numPr>
      </w:pPr>
      <w:r>
        <w:t xml:space="preserve">Otherwise → alignment path. The rule is deliberately conservative: any</w:t>
      </w:r>
      <w:r>
        <w:t xml:space="preserve"> </w:t>
      </w:r>
      <w:r>
        <w:t xml:space="preserve">sample that does not clearly exceed the high-host threshold is routed</w:t>
      </w:r>
      <w:r>
        <w:t xml:space="preserve"> </w:t>
      </w:r>
      <w:r>
        <w:t xml:space="preserve">to alignment, whose error profile is the safer default.</w:t>
      </w:r>
    </w:p>
    <w:p>
      <w:pPr>
        <w:pStyle w:val="FirstParagraph"/>
      </w:pPr>
      <w:r>
        <w:t xml:space="preserve">The classification path can also be selected explicitly with</w:t>
      </w:r>
      <w:r>
        <w:t xml:space="preserve"> </w:t>
      </w:r>
      <w:r>
        <w:rPr>
          <w:rStyle w:val="VerbatimChar"/>
        </w:rPr>
        <w:t xml:space="preserve">--host-removal-mode kraken2</w:t>
      </w:r>
      <w:r>
        <w:t xml:space="preserve">;</w:t>
      </w:r>
      <w:r>
        <w:t xml:space="preserve"> </w:t>
      </w:r>
      <w:r>
        <w:rPr>
          <w:rStyle w:val="VerbatimChar"/>
        </w:rPr>
        <w:t xml:space="preserve">--bowtie2-recheck</w:t>
      </w:r>
      <w:r>
        <w:t xml:space="preserve"> </w:t>
      </w:r>
      <w:r>
        <w:t xml:space="preserve">toggles the</w:t>
      </w:r>
      <w:r>
        <w:t xml:space="preserve"> </w:t>
      </w:r>
      <w:r>
        <w:t xml:space="preserve">verification pass.</w:t>
      </w:r>
    </w:p>
    <w:p>
      <w:pPr>
        <w:pStyle w:val="BodyText"/>
      </w:pPr>
      <w:r>
        <w:t xml:space="preserve">Defaults were set from the measured runtime behaviour of the two</w:t>
      </w:r>
      <w:r>
        <w:t xml:space="preserve"> </w:t>
      </w:r>
      <w:r>
        <w:t xml:space="preserve">backends. Users may force either path (--host-removal-mode</w:t>
      </w:r>
      <w:r>
        <w:t xml:space="preserve"> </w:t>
      </w:r>
      <w:r>
        <w:t xml:space="preserve">kraken2|bowtie2) or override any threshold. Routing tolerates</w:t>
      </w:r>
      <w:r>
        <w:t xml:space="preserve"> </w:t>
      </w:r>
      <w:r>
        <w:t xml:space="preserve">considerable estimation error, since the decision requires only that ĥ</w:t>
      </w:r>
      <w:r>
        <w:t xml:space="preserve"> </w:t>
      </w:r>
      <w:r>
        <w:t xml:space="preserve">fall on the correct side of a threshold rather than that it be accurate</w:t>
      </w:r>
      <w:r>
        <w:t xml:space="preserve"> </w:t>
      </w:r>
      <w:r>
        <w:t xml:space="preserve">(Section 3.2).</w:t>
      </w:r>
    </w:p>
    <w:bookmarkEnd w:id="205"/>
    <w:bookmarkStart w:id="206" w:name="classification-based-depletion"/>
    <w:p>
      <w:pPr>
        <w:pStyle w:val="Heading3"/>
      </w:pPr>
      <w:r>
        <w:t xml:space="preserve">2.4 Classification-based depletion</w:t>
      </w:r>
    </w:p>
    <w:p>
      <w:pPr>
        <w:pStyle w:val="FirstParagraph"/>
      </w:pPr>
      <w:r>
        <w:t xml:space="preserve">The classification path uses Kraken2 [Ref] against a</w:t>
      </w:r>
      <w:r>
        <w:t xml:space="preserve"> </w:t>
      </w:r>
      <w:r>
        <w:rPr>
          <w:b/>
          <w:bCs/>
        </w:rPr>
        <w:t xml:space="preserve">human-only</w:t>
      </w:r>
      <w:r>
        <w:t xml:space="preserve"> </w:t>
      </w:r>
      <w:r>
        <w:t xml:space="preserve">index. By default this index is built from the T2T-CHM13v2.0 human</w:t>
      </w:r>
      <w:r>
        <w:t xml:space="preserve"> </w:t>
      </w:r>
      <w:r>
        <w:t xml:space="preserve">reference; reads that Kraken2 does not assign are retained as the</w:t>
      </w:r>
      <w:r>
        <w:t xml:space="preserve"> </w:t>
      </w:r>
      <w:r>
        <w:t xml:space="preserve">provisional decontaminated library. Mixed Kraken2 databases that also</w:t>
      </w:r>
      <w:r>
        <w:t xml:space="preserve"> </w:t>
      </w:r>
      <w:r>
        <w:t xml:space="preserve">contain microbial genomes can be supplied for users who additionally</w:t>
      </w:r>
      <w:r>
        <w:t xml:space="preserve"> </w:t>
      </w:r>
      <w:r>
        <w:t xml:space="preserve">want taxonomic profiling, but they are not used by default because</w:t>
      </w:r>
      <w:r>
        <w:t xml:space="preserve"> </w:t>
      </w:r>
      <w:r>
        <w:t xml:space="preserve">they increase memory use without improving host-depletion accuracy.</w:t>
      </w:r>
    </w:p>
    <w:p>
      <w:pPr>
        <w:pStyle w:val="BodyText"/>
      </w:pPr>
      <w:r>
        <w:t xml:space="preserve">Kraken2 is invoked with a confidence threshold (default 0.0) and a</w:t>
      </w:r>
      <w:r>
        <w:t xml:space="preserve"> </w:t>
      </w:r>
      <w:r>
        <w:t xml:space="preserve">minimum hit-group requirement (default 2), both configurable; the</w:t>
      </w:r>
      <w:r>
        <w:t xml:space="preserve"> </w:t>
      </w:r>
      <w:r>
        <w:t xml:space="preserve">unassigned read set is retained as the provisional decontaminated</w:t>
      </w:r>
      <w:r>
        <w:t xml:space="preserve"> </w:t>
      </w:r>
      <w:r>
        <w:t xml:space="preserve">library. The Kraken2 report is parsed into a typed metrics record</w:t>
      </w:r>
      <w:r>
        <w:t xml:space="preserve"> </w:t>
      </w:r>
      <w:r>
        <w:t xml:space="preserve">capturing classified and unclassified read counts, host read counts, and</w:t>
      </w:r>
      <w:r>
        <w:t xml:space="preserve"> </w:t>
      </w:r>
      <w:r>
        <w:t xml:space="preserve">the implied contamination rate. In auto mode this path is selected for</w:t>
      </w:r>
      <w:r>
        <w:t xml:space="preserve"> </w:t>
      </w:r>
      <w:r>
        <w:t xml:space="preserve">large, high-host samples and is followed by the Bowtie2 recheck pass</w:t>
      </w:r>
      <w:r>
        <w:t xml:space="preserve"> </w:t>
      </w:r>
      <w:r>
        <w:t xml:space="preserve">described in Section 2.6.</w:t>
      </w:r>
    </w:p>
    <w:bookmarkEnd w:id="206"/>
    <w:bookmarkStart w:id="207" w:name="X39785b0e3843445ae865187529a3092956a3671"/>
    <w:p>
      <w:pPr>
        <w:pStyle w:val="Heading3"/>
      </w:pPr>
      <w:r>
        <w:t xml:space="preserve">2.4a Alternative backends evaluated and not retained</w:t>
      </w:r>
    </w:p>
    <w:p>
      <w:pPr>
        <w:pStyle w:val="FirstParagraph"/>
      </w:pPr>
      <w:r>
        <w:t xml:space="preserve">We evaluated sylph, a k-mer-sketching metagenome profiler, as a possible</w:t>
      </w:r>
      <w:r>
        <w:t xml:space="preserve"> </w:t>
      </w:r>
      <w:r>
        <w:t xml:space="preserve">sample-level prefilter for host depletion. sylph produces sample-level</w:t>
      </w:r>
      <w:r>
        <w:t xml:space="preserve"> </w:t>
      </w:r>
      <w:r>
        <w:t xml:space="preserve">relative abundance, not per-read labels, so it cannot remove individual</w:t>
      </w:r>
      <w:r>
        <w:t xml:space="preserve"> </w:t>
      </w:r>
      <w:r>
        <w:t xml:space="preserve">host reads. We therefore tested it as a binary sensor: a sample declared</w:t>
      </w:r>
      <w:r>
        <w:t xml:space="preserve"> </w:t>
      </w:r>
      <w:r>
        <w:t xml:space="preserve">host-positive by</w:t>
      </w:r>
      <w:r>
        <w:t xml:space="preserve"> </w:t>
      </w:r>
      <w:r>
        <w:rPr>
          <w:rStyle w:val="VerbatimChar"/>
        </w:rPr>
        <w:t xml:space="preserve">sylph query</w:t>
      </w:r>
      <w:r>
        <w:t xml:space="preserve"> </w:t>
      </w:r>
      <w:r>
        <w:t xml:space="preserve">was passed to the Bowtie2 alignment</w:t>
      </w:r>
      <w:r>
        <w:t xml:space="preserve"> </w:t>
      </w:r>
      <w:r>
        <w:t xml:space="preserve">pipeline, while host-negative samples were retained without alignment.</w:t>
      </w:r>
      <w:r>
        <w:t xml:space="preserve"> </w:t>
      </w:r>
      <w:r>
        <w:t xml:space="preserve">On the 100 M matched panel this sensor-based approach did not improve</w:t>
      </w:r>
      <w:r>
        <w:t xml:space="preserve"> </w:t>
      </w:r>
      <w:r>
        <w:t xml:space="preserve">runtime over direct Bowtie2 removal for host-positive samples, and the</w:t>
      </w:r>
      <w:r>
        <w:t xml:space="preserve"> </w:t>
      </w:r>
      <w:r>
        <w:t xml:space="preserve">added survey overhead erased any potential speed advantage. We also</w:t>
      </w:r>
      <w:r>
        <w:t xml:space="preserve"> </w:t>
      </w:r>
      <w:r>
        <w:t xml:space="preserve">confirmed that sylph cannot provide read-level classifications and</w:t>
      </w:r>
      <w:r>
        <w:t xml:space="preserve"> </w:t>
      </w:r>
      <w:r>
        <w:t xml:space="preserve">therefore cannot be used as a direct substitute for Kraken2 or Bowtie2</w:t>
      </w:r>
      <w:r>
        <w:t xml:space="preserve"> </w:t>
      </w:r>
      <w:r>
        <w:t xml:space="preserve">in a host-depletion pipeline. Consequently, sylph is retained only as an</w:t>
      </w:r>
      <w:r>
        <w:t xml:space="preserve"> </w:t>
      </w:r>
      <w:r>
        <w:t xml:space="preserve">optional explicit backend and is not used by the default auto-mode</w:t>
      </w:r>
      <w:r>
        <w:t xml:space="preserve"> </w:t>
      </w:r>
      <w:r>
        <w:t xml:space="preserve">router.</w:t>
      </w:r>
    </w:p>
    <w:bookmarkEnd w:id="207"/>
    <w:bookmarkStart w:id="208" w:name="alignment-based-depletion"/>
    <w:p>
      <w:pPr>
        <w:pStyle w:val="Heading3"/>
      </w:pPr>
      <w:r>
        <w:t xml:space="preserve">2.5 Alignment-based depletion</w:t>
      </w:r>
    </w:p>
    <w:p>
      <w:pPr>
        <w:pStyle w:val="FirstParagraph"/>
      </w:pPr>
      <w:r>
        <w:t xml:space="preserve">The alignment path aligns quality-controlled reads against a Bowtie2</w:t>
      </w:r>
      <w:r>
        <w:t xml:space="preserve"> </w:t>
      </w:r>
      <w:r>
        <w:t xml:space="preserve">[Ref] index of the host reference genome (T2T-CHM13v2.0 by default),</w:t>
      </w:r>
      <w:r>
        <w:t xml:space="preserve"> </w:t>
      </w:r>
      <w:r>
        <w:t xml:space="preserve">retaining unaligned reads. Paired-end reads are handled with</w:t>
      </w:r>
      <w:r>
        <w:t xml:space="preserve"> </w:t>
      </w:r>
      <w:r>
        <w:t xml:space="preserve">concordant-pair semantics so that a pair is retained only if neither</w:t>
      </w:r>
      <w:r>
        <w:t xml:space="preserve"> </w:t>
      </w:r>
      <w:r>
        <w:t xml:space="preserve">mate aligns. This path is functionally equivalent to KneadData's</w:t>
      </w:r>
      <w:r>
        <w:t xml:space="preserve"> </w:t>
      </w:r>
      <w:r>
        <w:t xml:space="preserve">host-removal stage but without the intervening repeat-masking and</w:t>
      </w:r>
      <w:r>
        <w:t xml:space="preserve"> </w:t>
      </w:r>
      <w:r>
        <w:t xml:space="preserve">identifier-reformatting steps.</w:t>
      </w:r>
    </w:p>
    <w:bookmarkEnd w:id="208"/>
    <w:bookmarkStart w:id="209" w:name="Xe4de1e90f832e19a4065932011b64ddf1460770"/>
    <w:p>
      <w:pPr>
        <w:pStyle w:val="Heading3"/>
      </w:pPr>
      <w:r>
        <w:t xml:space="preserve">2.6 Optional Bowtie2 verification pass (legacy Kraken2 path)</w:t>
      </w:r>
    </w:p>
    <w:p>
      <w:pPr>
        <w:pStyle w:val="FirstParagraph"/>
      </w:pPr>
      <w:r>
        <w:t xml:space="preserve">Because k-mer classification systematically under-detects host reads,</w:t>
      </w:r>
      <w:r>
        <w:t xml:space="preserve"> </w:t>
      </w:r>
      <w:r>
        <w:t xml:space="preserve">the Kraken2 classification path can be followed by a verification pass</w:t>
      </w:r>
      <w:r>
        <w:t xml:space="preserve"> </w:t>
      </w:r>
      <w:r>
        <w:t xml:space="preserve">(</w:t>
      </w:r>
      <w:r>
        <w:rPr>
          <w:rStyle w:val="VerbatimChar"/>
        </w:rPr>
        <w:t xml:space="preserve">--bowtie2-recheck</w:t>
      </w:r>
      <w:r>
        <w:t xml:space="preserve">). The reads retained by Kraken2 are aligned against</w:t>
      </w:r>
      <w:r>
        <w:t xml:space="preserve"> </w:t>
      </w:r>
      <w:r>
        <w:t xml:space="preserve">the same host Bowtie2 index and those that align are removed. Only the</w:t>
      </w:r>
      <w:r>
        <w:t xml:space="preserve"> </w:t>
      </w:r>
      <w:r>
        <w:t xml:space="preserve">retained set is re-screened, so reads already identified as host are</w:t>
      </w:r>
      <w:r>
        <w:t xml:space="preserve"> </w:t>
      </w:r>
      <w:r>
        <w:t xml:space="preserve">never realigned. This pass is enabled by default when auto mode routes</w:t>
      </w:r>
      <w:r>
        <w:t xml:space="preserve"> </w:t>
      </w:r>
      <w:r>
        <w:t xml:space="preserve">a sample to the Kraken2 classification path, and can be disabled with</w:t>
      </w:r>
      <w:r>
        <w:t xml:space="preserve"> </w:t>
      </w:r>
      <w:r>
        <w:rPr>
          <w:rStyle w:val="VerbatimChar"/>
        </w:rPr>
        <w:t xml:space="preserve">--no-bowtie2-recheck</w:t>
      </w:r>
      <w:r>
        <w:t xml:space="preserve"> </w:t>
      </w:r>
      <w:r>
        <w:t xml:space="preserve">for users who prefer raw Kraken2 output.</w:t>
      </w:r>
    </w:p>
    <w:p>
      <w:pPr>
        <w:pStyle w:val="BodyText"/>
      </w:pPr>
      <w:r>
        <w:t xml:space="preserve">The cost of this pass is proportional to the size of the retained set,</w:t>
      </w:r>
      <w:r>
        <w:t xml:space="preserve"> </w:t>
      </w:r>
      <w:r>
        <w:t xml:space="preserve">which is small precisely when it is needed: at a host fraction of 0.9,</w:t>
      </w:r>
      <w:r>
        <w:t xml:space="preserve"> </w:t>
      </w:r>
      <w:r>
        <w:t xml:space="preserve">classification removes the majority of reads and the verification pass</w:t>
      </w:r>
      <w:r>
        <w:t xml:space="preserve"> </w:t>
      </w:r>
      <w:r>
        <w:t xml:space="preserve">processes roughly a tenth of the library. At low host fractions the</w:t>
      </w:r>
      <w:r>
        <w:t xml:space="preserve"> </w:t>
      </w:r>
      <w:r>
        <w:t xml:space="preserve">retained set is large and verification would be expensive — but that</w:t>
      </w:r>
      <w:r>
        <w:t xml:space="preserve"> </w:t>
      </w:r>
      <w:r>
        <w:t xml:space="preserve">regime is routed to the alignment path by Section 2.3 and never reaches</w:t>
      </w:r>
      <w:r>
        <w:t xml:space="preserve"> </w:t>
      </w:r>
      <w:r>
        <w:t xml:space="preserve">this stage. The two mechanisms are therefore complementary rather than</w:t>
      </w:r>
      <w:r>
        <w:t xml:space="preserve"> </w:t>
      </w:r>
      <w:r>
        <w:t xml:space="preserve">merely additive, and the worst-case cost of verification is bounded by</w:t>
      </w:r>
      <w:r>
        <w:t xml:space="preserve"> </w:t>
      </w:r>
      <w:r>
        <w:t xml:space="preserve">the size of the retained set.</w:t>
      </w:r>
    </w:p>
    <w:bookmarkEnd w:id="209"/>
    <w:bookmarkStart w:id="210" w:name="validation-gate"/>
    <w:p>
      <w:pPr>
        <w:pStyle w:val="Heading3"/>
      </w:pPr>
      <w:r>
        <w:t xml:space="preserve">2.7 Validation gate</w:t>
      </w:r>
    </w:p>
    <w:p>
      <w:pPr>
        <w:pStyle w:val="FirstParagraph"/>
      </w:pPr>
      <w:r>
        <w:t xml:space="preserve">Every sample is subject to automated assertions before its output is</w:t>
      </w:r>
      <w:r>
        <w:t xml:space="preserve"> </w:t>
      </w:r>
      <w:r>
        <w:t xml:space="preserve">promoted: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Output size</w:t>
      </w:r>
      <w:r>
        <w:t xml:space="preserve"> </w:t>
      </w:r>
      <w:r>
        <w:t xml:space="preserve">— each output file must exceed a configurable</w:t>
      </w:r>
      <w:r>
        <w:t xml:space="preserve"> </w:t>
      </w:r>
      <w:r>
        <w:t xml:space="preserve">minimum, detecting silently truncated or empty outputs.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Residual contamination</w:t>
      </w:r>
      <w:r>
        <w:t xml:space="preserve"> </w:t>
      </w:r>
      <w:r>
        <w:t xml:space="preserve">— the estimated host fraction of the</w:t>
      </w:r>
      <w:r>
        <w:t xml:space="preserve"> </w:t>
      </w:r>
      <w:r>
        <w:t xml:space="preserve">output must not exceed a configurable maximum (default 5%), detecting</w:t>
      </w:r>
      <w:r>
        <w:t xml:space="preserve"> </w:t>
      </w:r>
      <w:r>
        <w:t xml:space="preserve">a misconfigured or missing reference.</w:t>
      </w:r>
    </w:p>
    <w:p>
      <w:pPr>
        <w:pStyle w:val="FirstParagraph"/>
      </w:pPr>
      <w:r>
        <w:t xml:space="preserve">A sample failing either assertion is recorded as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and its</w:t>
      </w:r>
      <w:r>
        <w:t xml:space="preserve"> </w:t>
      </w:r>
      <w:r>
        <w:t xml:space="preserve">outputs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moved into the output directory, so they cannot be</w:t>
      </w:r>
      <w:r>
        <w:t xml:space="preserve"> </w:t>
      </w:r>
      <w:r>
        <w:t xml:space="preserve">consumed by a downstream analysis by accident. To our knowledge no</w:t>
      </w:r>
      <w:r>
        <w:t xml:space="preserve"> </w:t>
      </w:r>
      <w:r>
        <w:t xml:space="preserve">existing host-depletion pipeline enforces an equivalent post-hoc</w:t>
      </w:r>
      <w:r>
        <w:t xml:space="preserve"> </w:t>
      </w:r>
      <w:r>
        <w:t xml:space="preserve">correctness check.</w:t>
      </w:r>
    </w:p>
    <w:bookmarkEnd w:id="210"/>
    <w:bookmarkStart w:id="211" w:name="orchestration-and-implementation"/>
    <w:p>
      <w:pPr>
        <w:pStyle w:val="Heading3"/>
      </w:pPr>
      <w:r>
        <w:t xml:space="preserve">2.8 Orchestration and implementation</w:t>
      </w:r>
    </w:p>
    <w:p>
      <w:pPr>
        <w:pStyle w:val="FirstParagraph"/>
      </w:pPr>
      <w:r>
        <w:rPr>
          <w:b/>
          <w:bCs/>
        </w:rPr>
        <w:t xml:space="preserve">Stage machine.</w:t>
      </w:r>
      <w:r>
        <w:t xml:space="preserve"> </w:t>
      </w:r>
      <w:r>
        <w:t xml:space="preserve">Each sample's progress is represented as a totally</w:t>
      </w:r>
      <w:r>
        <w:t xml:space="preserve"> </w:t>
      </w:r>
      <w:r>
        <w:t xml:space="preserve">ordered enumeration of stages (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FastpRunning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FastpComplete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DepletionRunning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DepletionComplete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Validating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/</w:t>
      </w:r>
      <w:r>
        <w:rPr>
          <w:rStyle w:val="VerbatimChar"/>
        </w:rPr>
        <w:t xml:space="preserve">Failed</w:t>
      </w:r>
      <w:r>
        <w:t xml:space="preserve">). Because the stages are ordered,</w:t>
      </w:r>
      <w:r>
        <w:t xml:space="preserve"> </w:t>
      </w:r>
      <w:r>
        <w:t xml:space="preserve">resumption reduces to a comparison rather than per-stage branching</w:t>
      </w:r>
      <w:r>
        <w:t xml:space="preserve"> </w:t>
      </w:r>
      <w:r>
        <w:t xml:space="preserve">logic, and a resumed sample re-executes only the stages after its</w:t>
      </w:r>
      <w:r>
        <w:t xml:space="preserve"> </w:t>
      </w:r>
      <w:r>
        <w:t xml:space="preserve">recorded position.</w:t>
      </w:r>
    </w:p>
    <w:p>
      <w:pPr>
        <w:pStyle w:val="BodyText"/>
      </w:pPr>
      <w:r>
        <w:rPr>
          <w:b/>
          <w:bCs/>
        </w:rPr>
        <w:t xml:space="preserve">Checkpointing.</w:t>
      </w:r>
      <w:r>
        <w:t xml:space="preserve"> </w:t>
      </w:r>
      <w:r>
        <w:t xml:space="preserve">Per-sample state is serialised as versioned JSON and</w:t>
      </w:r>
      <w:r>
        <w:t xml:space="preserve"> </w:t>
      </w:r>
      <w:r>
        <w:t xml:space="preserve">written atomically (write-to-temporary followed by rename), so an</w:t>
      </w:r>
      <w:r>
        <w:t xml:space="preserve"> </w:t>
      </w:r>
      <w:r>
        <w:t xml:space="preserve">interrupted write cannot leave a partially parsed record. Each</w:t>
      </w:r>
      <w:r>
        <w:t xml:space="preserve"> </w:t>
      </w:r>
      <w:r>
        <w:t xml:space="preserve">checkpoint carries an xxHash3 fingerprint over input file metadata; a</w:t>
      </w:r>
      <w:r>
        <w:t xml:space="preserve"> </w:t>
      </w:r>
      <w:r>
        <w:t xml:space="preserve">change to the input invalidates the checkpoint automatically, so</w:t>
      </w:r>
      <w:r>
        <w:t xml:space="preserve"> </w:t>
      </w:r>
      <w:r>
        <w:t xml:space="preserve">resumption cannot silently return results computed from different data.</w:t>
      </w:r>
      <w:r>
        <w:t xml:space="preserve"> </w:t>
      </w:r>
      <w:r>
        <w:t xml:space="preserve">Checkpoints retain the full metrics payload and therefore double as a</w:t>
      </w:r>
      <w:r>
        <w:t xml:space="preserve"> </w:t>
      </w:r>
      <w:r>
        <w:t xml:space="preserve">per-sample provenance record.</w:t>
      </w:r>
    </w:p>
    <w:p>
      <w:pPr>
        <w:pStyle w:val="BodyText"/>
      </w:pPr>
      <w:r>
        <w:rPr>
          <w:b/>
          <w:bCs/>
        </w:rPr>
        <w:t xml:space="preserve">Concurrency.</w:t>
      </w:r>
      <w:r>
        <w:t xml:space="preserve"> </w:t>
      </w:r>
      <w:r>
        <w:t xml:space="preserve">Parallelism is bounded at two levels: a counting</w:t>
      </w:r>
      <w:r>
        <w:t xml:space="preserve"> </w:t>
      </w:r>
      <w:r>
        <w:t xml:space="preserve">semaphore admits</w:t>
      </w:r>
      <w:r>
        <w:t xml:space="preserve"> </w:t>
      </w:r>
      <w:r>
        <w:rPr>
          <w:i/>
          <w:iCs/>
        </w:rPr>
        <w:t xml:space="preserve">W</w:t>
      </w:r>
      <w:r>
        <w:t xml:space="preserve"> </w:t>
      </w:r>
      <w:r>
        <w:t xml:space="preserve">samples concurrently (default: half the available</w:t>
      </w:r>
      <w:r>
        <w:t xml:space="preserve"> </w:t>
      </w:r>
      <w:r>
        <w:t xml:space="preserve">cores), and each sample passes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threads to its external tools. Total</w:t>
      </w:r>
      <w:r>
        <w:t xml:space="preserve"> </w:t>
      </w:r>
      <w:r>
        <w:t xml:space="preserve">load is approximately</w:t>
      </w:r>
      <w:r>
        <w:t xml:space="preserve"> </w:t>
      </w:r>
      <w:r>
        <w:rPr>
          <w:i/>
          <w:iCs/>
        </w:rPr>
        <w:t xml:space="preserve">W × T</w:t>
      </w:r>
      <w:r>
        <w:t xml:space="preserve">, giving independent control over the</w:t>
      </w:r>
      <w:r>
        <w:t xml:space="preserve"> </w:t>
      </w:r>
      <w:r>
        <w:t xml:space="preserve">CPU-bound quality-control stage and the memory-bound depletion stage.</w:t>
      </w:r>
      <w:r>
        <w:t xml:space="preserve"> </w:t>
      </w:r>
      <w:r>
        <w:t xml:space="preserve">When the user does not explicitly set</w:t>
      </w:r>
      <w:r>
        <w:t xml:space="preserve"> </w:t>
      </w:r>
      <w:r>
        <w:rPr>
          <w:i/>
          <w:iCs/>
        </w:rPr>
        <w:t xml:space="preserve">W</w:t>
      </w:r>
      <w:r>
        <w:t xml:space="preserve">, RustyClean estimates the</w:t>
      </w:r>
      <w:r>
        <w:t xml:space="preserve"> </w:t>
      </w:r>
      <w:r>
        <w:t xml:space="preserve">resident database size for the selected backend and the available memory</w:t>
      </w:r>
      <w:r>
        <w:t xml:space="preserve"> </w:t>
      </w:r>
      <w:r>
        <w:t xml:space="preserve">(cgroup limit first, then</w:t>
      </w:r>
      <w:r>
        <w:t xml:space="preserve"> </w:t>
      </w:r>
      <w:r>
        <w:rPr>
          <w:rStyle w:val="VerbatimChar"/>
        </w:rPr>
        <w:t xml:space="preserve">/proc/meminfo</w:t>
      </w:r>
      <w:r>
        <w:t xml:space="preserve"> </w:t>
      </w:r>
      <w:r>
        <w:rPr>
          <w:rStyle w:val="VerbatimChar"/>
        </w:rPr>
        <w:t xml:space="preserve">MemAvailable</w:t>
      </w:r>
      <w:r>
        <w:t xml:space="preserve">), and caps</w:t>
      </w:r>
      <w:r>
        <w:t xml:space="preserve"> </w:t>
      </w:r>
      <w:r>
        <w:rPr>
          <w:i/>
          <w:iCs/>
        </w:rPr>
        <w:t xml:space="preserve">W</w:t>
      </w:r>
      <w:r>
        <w:t xml:space="preserve"> </w:t>
      </w:r>
      <w:r>
        <w:t xml:space="preserve">so that concurrent workers do not collectively exceed roughly 80% of</w:t>
      </w:r>
      <w:r>
        <w:t xml:space="preserve"> </w:t>
      </w:r>
      <w:r>
        <w:t xml:space="preserve">available RAM. This prevents out-of-memory failures when the default</w:t>
      </w:r>
      <w:r>
        <w:t xml:space="preserve"> </w:t>
      </w:r>
      <w:r>
        <w:t xml:space="preserve">CPU-based worker count would load more database copies than fit in</w:t>
      </w:r>
      <w:r>
        <w:t xml:space="preserve"> </w:t>
      </w:r>
      <w:r>
        <w:t xml:space="preserve">memory. Interrupt handling uses a cancellation token so that queued</w:t>
      </w:r>
      <w:r>
        <w:t xml:space="preserve"> </w:t>
      </w:r>
      <w:r>
        <w:t xml:space="preserve">samples are not started after a shutdown signal.</w:t>
      </w:r>
    </w:p>
    <w:p>
      <w:pPr>
        <w:pStyle w:val="BodyText"/>
      </w:pPr>
      <w:r>
        <w:rPr>
          <w:b/>
          <w:bCs/>
        </w:rPr>
        <w:t xml:space="preserve">Implementation.</w:t>
      </w:r>
      <w:r>
        <w:t xml:space="preserve"> </w:t>
      </w:r>
      <w:r>
        <w:t xml:space="preserve">RustyClean is ~1,300 lines of Rust built on the</w:t>
      </w:r>
      <w:r>
        <w:t xml:space="preserve"> </w:t>
      </w:r>
      <w:r>
        <w:t xml:space="preserve">Tokio asynchronous runtime, distributed as a single binary with no</w:t>
      </w:r>
      <w:r>
        <w:t xml:space="preserve"> </w:t>
      </w:r>
      <w:r>
        <w:t xml:space="preserve">language runtime dependency. External dependencies are the fastp,</w:t>
      </w:r>
      <w:r>
        <w:t xml:space="preserve"> </w:t>
      </w:r>
      <w:r>
        <w:t xml:space="preserve">Kraken2, and Bowtie2 executables. Source is available at</w:t>
      </w:r>
      <w:r>
        <w:t xml:space="preserve"> </w:t>
      </w:r>
      <w:hyperlink r:id="rId200">
        <w:r>
          <w:rPr>
            <w:rStyle w:val="Hyperlink"/>
          </w:rPr>
          <w:t xml:space="preserve">https://github.com/HuangShiLab/rustyclean</w:t>
        </w:r>
      </w:hyperlink>
      <w:r>
        <w:t xml:space="preserve"> </w:t>
      </w:r>
      <w:r>
        <w:t xml:space="preserve">under the MIT licence.</w:t>
      </w:r>
    </w:p>
    <w:bookmarkEnd w:id="211"/>
    <w:bookmarkStart w:id="212" w:name="benchmark-design"/>
    <w:p>
      <w:pPr>
        <w:pStyle w:val="Heading3"/>
      </w:pPr>
      <w:r>
        <w:t xml:space="preserve">2.9 Benchmark design</w:t>
      </w:r>
    </w:p>
    <w:p>
      <w:pPr>
        <w:pStyle w:val="FirstParagraph"/>
      </w:pPr>
      <w:r>
        <w:rPr>
          <w:b/>
          <w:bCs/>
        </w:rPr>
        <w:t xml:space="preserve">Table 1.</w:t>
      </w:r>
      <w:r>
        <w:t xml:space="preserve"> </w:t>
      </w:r>
      <w:r>
        <w:t xml:space="preserve">Simulated datasets used for evaluation. Host fraction is</w:t>
      </w:r>
      <w:r>
        <w:t xml:space="preserve"> </w:t>
      </w:r>
      <w:r>
        <w:t xml:space="preserve">the realised proportion of host reads after simulation, which differs</w:t>
      </w:r>
      <w:r>
        <w:t xml:space="preserve"> </w:t>
      </w:r>
      <w:r>
        <w:t xml:space="preserve">slightly from the nominal target for skewed communities.</w:t>
      </w:r>
    </w:p>
    <w:tbl>
      <w:tblPr>
        <w:tblStyle w:val="Table"/>
        <w:tblW w:type="pct" w:w="4884"/>
        <w:tblLayout w:type="fixed"/>
        <w:tblLook w:firstRow="1" w:lastRow="0" w:firstColumn="0" w:lastColumn="0" w:noHBand="0" w:noVBand="0" w:val="0020"/>
      </w:tblPr>
      <w:tblGrid>
        <w:gridCol w:w="1289"/>
        <w:gridCol w:w="1105"/>
        <w:gridCol w:w="1105"/>
        <w:gridCol w:w="1565"/>
        <w:gridCol w:w="1473"/>
        <w:gridCol w:w="11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Reads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Host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Abundance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Layout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5M /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10M /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30M /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skewed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60M /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100M /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100M /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single-end</w:t>
            </w:r>
          </w:p>
        </w:tc>
      </w:tr>
    </w:tbl>
    <w:p>
      <w:pPr>
        <w:pStyle w:val="BodyText"/>
      </w:pPr>
      <w:r>
        <w:t xml:space="preserve">We evaluated RustyClean against KneadData [version] on NN simulated</w:t>
      </w:r>
      <w:r>
        <w:t xml:space="preserve"> </w:t>
      </w:r>
      <w:r>
        <w:t xml:space="preserve">metagenomes with per-read ground truth, generated with [simulator,</w:t>
      </w:r>
      <w:r>
        <w:t xml:space="preserve"> </w:t>
      </w:r>
      <w:r>
        <w:t xml:space="preserve">version, parameters]. The design varied four factors:</w:t>
      </w:r>
    </w:p>
    <w:tbl>
      <w:tblPr>
        <w:tblStyle w:val="Table"/>
        <w:tblW w:type="pct" w:w="3403"/>
        <w:tblLayout w:type="fixed"/>
        <w:tblLook w:firstRow="1" w:lastRow="0" w:firstColumn="0" w:lastColumn="0" w:noHBand="0" w:noVBand="0" w:val="0020"/>
      </w:tblPr>
      <w:tblGrid>
        <w:gridCol w:w="2200"/>
        <w:gridCol w:w="31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 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0, 1, 5, 10, 30, 50, 70, 90,</w:t>
            </w:r>
            <w:r>
              <w:t xml:space="preserve"> </w:t>
            </w:r>
            <w:r>
              <w:t xml:space="preserve">99, 100 %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Sequencing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 10, 20, 30, 60, 100 M</w:t>
            </w:r>
            <w:r>
              <w:t xml:space="preserve"> </w:t>
            </w:r>
            <w:r>
              <w:t xml:space="preserve">reads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Community</w:t>
            </w:r>
            <w:r>
              <w:t xml:space="preserve"> </w:t>
            </w:r>
            <w:r>
              <w:t xml:space="preserve">composition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even, lognormal, skewed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single-end, paired-end</w:t>
            </w:r>
          </w:p>
        </w:tc>
      </w:tr>
    </w:tbl>
    <w:p>
      <w:pPr>
        <w:pStyle w:val="BodyText"/>
      </w:pPr>
      <w:r>
        <w:t xml:space="preserve">Because reads are simulated, the true origin of every read is known and</w:t>
      </w:r>
      <w:r>
        <w:t xml:space="preserve"> </w:t>
      </w:r>
      <w:r>
        <w:t xml:space="preserve">depletion can be scored exactly as a binary classification task.</w:t>
      </w:r>
    </w:p>
    <w:p>
      <w:pPr>
        <w:pStyle w:val="BlockText"/>
      </w:pPr>
      <w:r>
        <w:rPr>
          <w:highlight w:val="yellow"/>
        </w:rPr>
        <w:t xml:space="preserve">⚠️</w:t>
      </w:r>
      <w:r>
        <w:rPr>
          <w:highlight w:val="yellow"/>
        </w:rPr>
        <w:t xml:space="preserve"> </w:t>
      </w:r>
      <w:r>
        <w:rPr>
          <w:b/>
          <w:bCs/>
          <w:highlight w:val="yellow"/>
        </w:rPr>
        <w:t xml:space="preserve">Design gap to correct before submission.</w:t>
      </w:r>
      <w:r>
        <w:rPr>
          <w:highlight w:val="yellow"/>
        </w:rPr>
        <w:t xml:space="preserve"> </w:t>
      </w:r>
      <w:r>
        <w:rPr>
          <w:highlight w:val="yellow"/>
        </w:rPr>
        <w:t xml:space="preserve">The current dataset</w:t>
      </w:r>
      <w:r>
        <w:rPr>
          <w:highlight w:val="yellow"/>
        </w:rPr>
        <w:t xml:space="preserve"> </w:t>
      </w:r>
      <w:r>
        <w:rPr>
          <w:highlight w:val="yellow"/>
        </w:rPr>
        <w:t xml:space="preserve">panel is unbalanced: 11 of 19 datasets sit at ≥50% host and only 4 of</w:t>
      </w:r>
      <w:r>
        <w:rPr>
          <w:highlight w:val="yellow"/>
        </w:rPr>
        <w:t xml:space="preserve"> </w:t>
      </w:r>
      <w:r>
        <w:rPr>
          <w:highlight w:val="yellow"/>
        </w:rPr>
        <w:t xml:space="preserve">19 are paired-end. Aggregate means are therefore weighted toward the</w:t>
      </w:r>
      <w:r>
        <w:rPr>
          <w:highlight w:val="yellow"/>
        </w:rPr>
        <w:t xml:space="preserve"> </w:t>
      </w:r>
      <w:r>
        <w:rPr>
          <w:highlight w:val="yellow"/>
        </w:rPr>
        <w:t xml:space="preserve">high-host regime. Either rebalance the panel (recommended) or report</w:t>
      </w:r>
      <w:r>
        <w:rPr>
          <w:highlight w:val="yellow"/>
        </w:rPr>
        <w:t xml:space="preserve"> </w:t>
      </w:r>
      <w:r>
        <w:rPr>
          <w:highlight w:val="yellow"/>
        </w:rPr>
        <w:t xml:space="preserve">all results stratified by host fraction and never report a grand</w:t>
      </w:r>
      <w:r>
        <w:rPr>
          <w:highlight w:val="yellow"/>
        </w:rPr>
        <w:t xml:space="preserve"> </w:t>
      </w:r>
      <w:r>
        <w:rPr>
          <w:highlight w:val="yellow"/>
        </w:rPr>
        <w:t xml:space="preserve">mean.</w:t>
      </w:r>
    </w:p>
    <w:p>
      <w:pPr>
        <w:pStyle w:val="FirstParagraph"/>
      </w:pPr>
      <w:r>
        <w:t xml:space="preserve">Reference databases: by default a human-only Kraken2 index built from</w:t>
      </w:r>
      <w:r>
        <w:t xml:space="preserve"> </w:t>
      </w:r>
      <w:r>
        <w:t xml:space="preserve">T2T-CHM13v2.0, and a Bowtie2 index of T2T-CHM13v2.0 plus HLA sequences</w:t>
      </w:r>
      <w:r>
        <w:t xml:space="preserve"> </w:t>
      </w:r>
      <w:r>
        <w:t xml:space="preserve">(the Hostile human-t2t-hla index). A mixed Kraken2 index (kraken16:</w:t>
      </w:r>
      <w:r>
        <w:t xml:space="preserve"> </w:t>
      </w:r>
      <w:r>
        <w:t xml:space="preserve">GRCh38 + T2T + ~73,000 microbial genomes) was additionally evaluated</w:t>
      </w:r>
      <w:r>
        <w:t xml:space="preserve"> </w:t>
      </w:r>
      <w:r>
        <w:t xml:space="preserve">as an optional taxonomy-aware mode. All comparisons used 8 threads per</w:t>
      </w:r>
      <w:r>
        <w:t xml:space="preserve"> </w:t>
      </w:r>
      <w:r>
        <w:t xml:space="preserve">tool on the HKU HPC2021 cluster, with three replicates per condition for</w:t>
      </w:r>
      <w:r>
        <w:t xml:space="preserve"> </w:t>
      </w:r>
      <w:r>
        <w:t xml:space="preserve">RustyClean timing. Wall-clock time and peak resident set size were</w:t>
      </w:r>
      <w:r>
        <w:t xml:space="preserve"> </w:t>
      </w:r>
      <w:r>
        <w:t xml:space="preserve">recorded with GNU</w:t>
      </w:r>
      <w:r>
        <w:t xml:space="preserve"> </w:t>
      </w:r>
      <w:r>
        <w:rPr>
          <w:rStyle w:val="VerbatimChar"/>
        </w:rPr>
        <w:t xml:space="preserve">time</w:t>
      </w:r>
      <w:r>
        <w:t xml:space="preserve">.</w:t>
      </w:r>
    </w:p>
    <w:bookmarkEnd w:id="212"/>
    <w:bookmarkStart w:id="213" w:name="evaluation-metrics"/>
    <w:p>
      <w:pPr>
        <w:pStyle w:val="Heading3"/>
      </w:pPr>
      <w:r>
        <w:t xml:space="preserve">2.10 Evaluation metrics</w:t>
      </w:r>
    </w:p>
    <w:p>
      <w:pPr>
        <w:pStyle w:val="FirstParagraph"/>
      </w:pPr>
      <w:r>
        <w:t xml:space="preserve">Treating "host" as the positive class: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Microbial read loss</w:t>
      </w:r>
      <w:r>
        <w:t xml:space="preserve"> </w:t>
      </w:r>
      <w:r>
        <w:t xml:space="preserve">= false positives / true microbial reads —</w:t>
      </w:r>
      <w:r>
        <w:t xml:space="preserve"> </w:t>
      </w:r>
      <w:r>
        <w:t xml:space="preserve">the fraction of genuine microbial reads discarded.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Host carry-over</w:t>
      </w:r>
      <w:r>
        <w:t xml:space="preserve"> </w:t>
      </w:r>
      <w:r>
        <w:t xml:space="preserve">= false negatives / true host reads — the</w:t>
      </w:r>
      <w:r>
        <w:t xml:space="preserve"> </w:t>
      </w:r>
      <w:r>
        <w:t xml:space="preserve">fraction of host reads retained in the output.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F1</w:t>
      </w:r>
      <w:r>
        <w:t xml:space="preserve"> </w:t>
      </w:r>
      <w:r>
        <w:t xml:space="preserve">— harmonic mean of precision and recall over host calls.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Runtime</w:t>
      </w:r>
      <w:r>
        <w:t xml:space="preserve"> </w:t>
      </w:r>
      <w:r>
        <w:t xml:space="preserve">— wall clock, per sample and for concurrent batches.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Peak memory</w:t>
      </w:r>
      <w:r>
        <w:t xml:space="preserve"> </w:t>
      </w:r>
      <w:r>
        <w:t xml:space="preserve">— maximum resident set size.</w:t>
      </w:r>
    </w:p>
    <w:p>
      <w:pPr>
        <w:pStyle w:val="FirstParagraph"/>
      </w:pPr>
      <w:r>
        <w:t xml:space="preserve">We additionally assessed downstream impact by profiling decontaminated</w:t>
      </w:r>
      <w:r>
        <w:t xml:space="preserve"> </w:t>
      </w:r>
      <w:r>
        <w:t xml:space="preserve">libraries with [profiler] and comparing the resulting community</w:t>
      </w:r>
      <w:r>
        <w:t xml:space="preserve"> </w:t>
      </w:r>
      <w:r>
        <w:t xml:space="preserve">profiles against the known input composition using [Bray–Curtis /</w:t>
      </w:r>
      <w:r>
        <w:t xml:space="preserve"> </w:t>
      </w:r>
      <w:r>
        <w:t xml:space="preserve">Aitchison distance], and by [assembly metric] on assemblies of the</w:t>
      </w:r>
      <w:r>
        <w:t xml:space="preserve"> </w:t>
      </w:r>
      <w:r>
        <w:t xml:space="preserve">decontaminated libraries.</w:t>
      </w:r>
    </w:p>
    <w:bookmarkEnd w:id="213"/>
    <w:bookmarkEnd w:id="214"/>
    <w:bookmarkStart w:id="233" w:name="results"/>
    <w:p>
      <w:pPr>
        <w:pStyle w:val="Heading2"/>
      </w:pPr>
      <w:r>
        <w:t xml:space="preserve">3. Results</w:t>
      </w:r>
    </w:p>
    <w:bookmarkStart w:id="218" w:name="Xc4caf14786b4c2d82fb92219e9d9bbbcae5502a"/>
    <w:p>
      <w:pPr>
        <w:pStyle w:val="Heading3"/>
      </w:pPr>
      <w:r>
        <w:t xml:space="preserve">3.1 The two depletion strategies fail in opposite directions</w:t>
      </w:r>
    </w:p>
    <w:p>
      <w:pPr>
        <w:pStyle w:val="FirstParagraph"/>
      </w:pPr>
      <w:r>
        <w:t xml:space="preserve">Across the four evaluation datasets the error profiles of the two</w:t>
      </w:r>
      <w:r>
        <w:t xml:space="preserve"> </w:t>
      </w:r>
      <w:r>
        <w:t xml:space="preserve">strategy families separated exactly as reported by Gao et al. (Figure 1,</w:t>
      </w:r>
      <w:r>
        <w:t xml:space="preserve"> </w:t>
      </w:r>
      <w:r>
        <w:t xml:space="preserve">Table 2). KneadData, which depletes by alignment, discarded a mean 2.58%</w:t>
      </w:r>
      <w:r>
        <w:t xml:space="preserve"> </w:t>
      </w:r>
      <w:r>
        <w:t xml:space="preserve">of genuine microbial reads, rising to 3.96% on the lowest-host dataset.</w:t>
      </w:r>
      <w:r>
        <w:t xml:space="preserve"> </w:t>
      </w:r>
      <w:r>
        <w:t xml:space="preserve">RustyClean, which depletes by k-mer classification on its high-host</w:t>
      </w:r>
      <w:r>
        <w:t xml:space="preserve"> </w:t>
      </w:r>
      <w:r>
        <w:t xml:space="preserve">path, discarded a mean 0.20% — 13-fold less microbial signal — but</w:t>
      </w:r>
      <w:r>
        <w:t xml:space="preserve"> </w:t>
      </w:r>
      <w:r>
        <w:t xml:space="preserve">retained a mean 0.90% of host reads against 0.26% for KneadData.</w:t>
      </w:r>
    </w:p>
    <w:p>
      <w:pPr>
        <w:pStyle w:val="BodyText"/>
      </w:pPr>
      <w:r>
        <w:t xml:space="preserve">Because the two error types are unequal in their downstream</w:t>
      </w:r>
      <w:r>
        <w:t xml:space="preserve"> </w:t>
      </w:r>
      <w:r>
        <w:t xml:space="preserve">consequences, the balanced F1 score obscures this structure: RustyClean</w:t>
      </w:r>
      <w:r>
        <w:t xml:space="preserve"> </w:t>
      </w:r>
      <w:r>
        <w:t xml:space="preserve">and KneadData score 0.9790 and 0.9831 respectively, a difference that</w:t>
      </w:r>
      <w:r>
        <w:t xml:space="preserve"> </w:t>
      </w:r>
      <w:r>
        <w:t xml:space="preserve">conveys nothing about which reads were lost. We therefore report the two</w:t>
      </w:r>
      <w:r>
        <w:t xml:space="preserve"> </w:t>
      </w:r>
      <w:r>
        <w:t xml:space="preserve">error rates separately throughout.</w:t>
      </w:r>
    </w:p>
    <w:p>
      <w:pPr>
        <w:pStyle w:val="BodyText"/>
      </w:pPr>
      <w:r>
        <w:drawing>
          <wp:inline>
            <wp:extent cx="5334000" cy="2287758"/>
            <wp:effectExtent b="0" l="0" r="0" t="0"/>
            <wp:docPr descr="" title="" id="216" name="Picture"/>
            <a:graphic>
              <a:graphicData uri="http://schemas.openxmlformats.org/drawingml/2006/picture">
                <pic:pic>
                  <pic:nvPicPr>
                    <pic:cNvPr descr="media/image1.png" id="217" name="Picture"/>
                    <pic:cNvPicPr>
                      <a:picLocks noChangeArrowheads="1"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7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1.</w:t>
      </w:r>
      <w:r>
        <w:t xml:space="preserve"> </w:t>
      </w:r>
      <w:r>
        <w:t xml:space="preserve">Alignment- and classification-based host depletion fail in</w:t>
      </w:r>
      <w:r>
        <w:t xml:space="preserve"> </w:t>
      </w:r>
      <w:r>
        <w:t xml:space="preserve">opposite directions. (a) Microbial reads incorrectly discarded, an</w:t>
      </w:r>
      <w:r>
        <w:t xml:space="preserve"> </w:t>
      </w:r>
      <w:r>
        <w:t xml:space="preserve">irreversible loss of signal. (b) Host reads incorrectly retained, a</w:t>
      </w:r>
      <w:r>
        <w:t xml:space="preserve"> </w:t>
      </w:r>
      <w:r>
        <w:t xml:space="preserve">recoverable contamination. Depletion is deterministic, so accuracy does</w:t>
      </w:r>
      <w:r>
        <w:t xml:space="preserve"> </w:t>
      </w:r>
      <w:r>
        <w:t xml:space="preserve">not vary between technical replicates; bars show a single evaluation per</w:t>
      </w:r>
      <w:r>
        <w:t xml:space="preserve"> </w:t>
      </w:r>
      <w:r>
        <w:t xml:space="preserve">dataset.</w:t>
      </w:r>
    </w:p>
    <w:p>
      <w:pPr>
        <w:pStyle w:val="BodyText"/>
      </w:pPr>
      <w:r>
        <w:rPr>
          <w:b/>
          <w:bCs/>
        </w:rPr>
        <w:t xml:space="preserve">Table 2.</w:t>
      </w:r>
      <w:r>
        <w:t xml:space="preserve"> </w:t>
      </w:r>
      <w:r>
        <w:t xml:space="preserve">Host-depletion accuracy. The positive class is a retained</w:t>
      </w:r>
      <w:r>
        <w:t xml:space="preserve"> </w:t>
      </w:r>
      <w:r>
        <w:t xml:space="preserve">microbial read: microbial loss is the proportion of true microbial reads</w:t>
      </w:r>
      <w:r>
        <w:t xml:space="preserve"> </w:t>
      </w:r>
      <w:r>
        <w:t xml:space="preserve">discarded, host carry-over the proportion of true host reads retained.</w:t>
      </w:r>
    </w:p>
    <w:tbl>
      <w:tblPr>
        <w:tblStyle w:val="Table"/>
        <w:tblW w:type="pct" w:w="4897"/>
        <w:tblLayout w:type="fixed"/>
        <w:tblLook w:firstRow="1" w:lastRow="0" w:firstColumn="0" w:lastColumn="0" w:noHBand="0" w:noVBand="0" w:val="0020"/>
      </w:tblPr>
      <w:tblGrid>
        <w:gridCol w:w="1143"/>
        <w:gridCol w:w="1061"/>
        <w:gridCol w:w="1306"/>
        <w:gridCol w:w="1061"/>
        <w:gridCol w:w="898"/>
        <w:gridCol w:w="1143"/>
        <w:gridCol w:w="11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Microbial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loss (%)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Host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carry-over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5M /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RustyClean</w:t>
            </w:r>
            <w:r>
              <w:t xml:space="preserve"> </w:t>
            </w:r>
            <w:r>
              <w:t xml:space="preserve">(auto)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5M /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5M /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KneadData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10M /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RustyClean</w:t>
            </w:r>
            <w:r>
              <w:t xml:space="preserve"> </w:t>
            </w:r>
            <w:r>
              <w:t xml:space="preserve">(auto)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10M /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10M /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KneadData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30M /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RustyClean</w:t>
            </w:r>
            <w:r>
              <w:t xml:space="preserve"> </w:t>
            </w:r>
            <w:r>
              <w:t xml:space="preserve">(auto)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30M /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30M /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KneadData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60M /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RustyClean</w:t>
            </w:r>
            <w:r>
              <w:t xml:space="preserve"> </w:t>
            </w:r>
            <w:r>
              <w:t xml:space="preserve">(auto)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60M /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60M /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KneadData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RustyClean</w:t>
            </w:r>
            <w:r>
              <w:t xml:space="preserve"> </w:t>
            </w:r>
            <w:r>
              <w:t xml:space="preserve">(auto)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KneadData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0.256</w:t>
            </w:r>
          </w:p>
        </w:tc>
      </w:tr>
    </w:tbl>
    <w:bookmarkEnd w:id="218"/>
    <w:bookmarkStart w:id="222" w:name="X766320909ac121c0b6cf9f18fe65e8251c2c4ef"/>
    <w:p>
      <w:pPr>
        <w:pStyle w:val="Heading3"/>
      </w:pPr>
      <w:r>
        <w:t xml:space="preserve">3.2 Per-sample routing selects the appropriate backend</w:t>
      </w:r>
    </w:p>
    <w:p>
      <w:pPr>
        <w:pStyle w:val="FirstParagraph"/>
      </w:pPr>
      <w:r>
        <w:t xml:space="preserve">Host fraction estimated from a 100,000-read subsample tracked the</w:t>
      </w:r>
      <w:r>
        <w:t xml:space="preserve"> </w:t>
      </w:r>
      <w:r>
        <w:t xml:space="preserve">realised fraction closely on three of four datasets (Figure 2a): 0.93%</w:t>
      </w:r>
      <w:r>
        <w:t xml:space="preserve"> </w:t>
      </w:r>
      <w:r>
        <w:t xml:space="preserve">against 0.95% realised, and 10.13% against 10.02%. On the skewed 30M</w:t>
      </w:r>
      <w:r>
        <w:t xml:space="preserve"> </w:t>
      </w:r>
      <w:r>
        <w:t xml:space="preserve">dataset the estimator underestimated by 10.8 percentage points (48.95%</w:t>
      </w:r>
      <w:r>
        <w:t xml:space="preserve"> </w:t>
      </w:r>
      <w:r>
        <w:t xml:space="preserve">against 59.73%), reflecting the difficulty of estimating composition</w:t>
      </w:r>
      <w:r>
        <w:t xml:space="preserve"> </w:t>
      </w:r>
      <w:r>
        <w:t xml:space="preserve">from a small subsample of a highly uneven community. Routing was</w:t>
      </w:r>
      <w:r>
        <w:t xml:space="preserve"> </w:t>
      </w:r>
      <w:r>
        <w:t xml:space="preserve">nevertheless correct in all four cases, because the decision requires</w:t>
      </w:r>
      <w:r>
        <w:t xml:space="preserve"> </w:t>
      </w:r>
      <w:r>
        <w:t xml:space="preserve">only that the estimate fall on the correct side of the threshold, not</w:t>
      </w:r>
      <w:r>
        <w:t xml:space="preserve"> </w:t>
      </w:r>
      <w:r>
        <w:t xml:space="preserve">that it be accurate. This tolerance is a deliberate property of the</w:t>
      </w:r>
      <w:r>
        <w:t xml:space="preserve"> </w:t>
      </w:r>
      <w:r>
        <w:t xml:space="preserve">design rather than a fortunate outcome.</w:t>
      </w:r>
    </w:p>
    <w:p>
      <w:pPr>
        <w:pStyle w:val="BodyText"/>
      </w:pPr>
      <w:r>
        <w:t xml:space="preserve">Routing sent the two low-host datasets to the alignment backend and the</w:t>
      </w:r>
      <w:r>
        <w:t xml:space="preserve"> </w:t>
      </w:r>
      <w:r>
        <w:t xml:space="preserve">two high-host datasets to the classification backend. Against KneadData,</w:t>
      </w:r>
      <w:r>
        <w:t xml:space="preserve"> </w:t>
      </w:r>
      <w:r>
        <w:t xml:space="preserve">RustyClean in auto mode was faster on every dataset, by 2.5× to 4.6×</w:t>
      </w:r>
      <w:r>
        <w:t xml:space="preserve"> </w:t>
      </w:r>
      <w:r>
        <w:t xml:space="preserve">(Figure 2b, Table 3), with the largest margin at the highest host</w:t>
      </w:r>
      <w:r>
        <w:t xml:space="preserve"> </w:t>
      </w:r>
      <w:r>
        <w:t xml:space="preserve">fraction — the regime in which alignment-based depletion is most</w:t>
      </w:r>
      <w:r>
        <w:t xml:space="preserve"> </w:t>
      </w:r>
      <w:r>
        <w:t xml:space="preserve">expensive.</w:t>
      </w:r>
    </w:p>
    <w:p>
      <w:pPr>
        <w:pStyle w:val="BodyText"/>
      </w:pPr>
      <w:r>
        <w:drawing>
          <wp:inline>
            <wp:extent cx="5334000" cy="2090751"/>
            <wp:effectExtent b="0" l="0" r="0" t="0"/>
            <wp:docPr descr="" title="" id="220" name="Picture"/>
            <a:graphic>
              <a:graphicData uri="http://schemas.openxmlformats.org/drawingml/2006/picture">
                <pic:pic>
                  <pic:nvPicPr>
                    <pic:cNvPr descr="media/image5.png" id="221" name="Picture"/>
                    <pic:cNvPicPr>
                      <a:picLocks noChangeArrowheads="1"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0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2.</w:t>
      </w:r>
      <w:r>
        <w:t xml:space="preserve"> </w:t>
      </w:r>
      <w:r>
        <w:t xml:space="preserve">Per-sample adaptive routing. (a) Host fraction estimated</w:t>
      </w:r>
      <w:r>
        <w:t xml:space="preserve"> </w:t>
      </w:r>
      <w:r>
        <w:t xml:space="preserve">from a 100,000-read subsample against the realised fraction derived from</w:t>
      </w:r>
      <w:r>
        <w:t xml:space="preserve"> </w:t>
      </w:r>
      <w:r>
        <w:t xml:space="preserve">per-read ground truth; the backend selected by the routing rule is</w:t>
      </w:r>
      <w:r>
        <w:t xml:space="preserve"> </w:t>
      </w:r>
      <w:r>
        <w:t xml:space="preserve">annotated above each bar. Grey labels give the realised value where it</w:t>
      </w:r>
      <w:r>
        <w:t xml:space="preserve"> </w:t>
      </w:r>
      <w:r>
        <w:t xml:space="preserve">differs from the estimate by more than two percentage points. (b)</w:t>
      </w:r>
      <w:r>
        <w:t xml:space="preserve"> </w:t>
      </w:r>
      <w:r>
        <w:t xml:space="preserve">Wall-clock runtime of RustyClean in auto mode against KneadData, with</w:t>
      </w:r>
      <w:r>
        <w:t xml:space="preserve"> </w:t>
      </w:r>
      <w:r>
        <w:t xml:space="preserve">speed-up annotated.</w:t>
      </w:r>
    </w:p>
    <w:p>
      <w:pPr>
        <w:pStyle w:val="BodyText"/>
      </w:pPr>
      <w:r>
        <w:rPr>
          <w:b/>
          <w:bCs/>
        </w:rPr>
        <w:t xml:space="preserve">Table 3.</w:t>
      </w:r>
      <w:r>
        <w:t xml:space="preserve"> </w:t>
      </w:r>
      <w:r>
        <w:t xml:space="preserve">Runtime and peak memory. RC, RustyClean in auto mode; KD,</w:t>
      </w:r>
      <w:r>
        <w:t xml:space="preserve"> </w:t>
      </w:r>
      <w:r>
        <w:t xml:space="preserve">KneadData. The Hostile comparison is run with quality control skipped on</w:t>
      </w:r>
      <w:r>
        <w:t xml:space="preserve"> </w:t>
      </w:r>
      <w:r>
        <w:t xml:space="preserve">both sides (RC⁻ᵠᶜ) so that only the depletion step is timed. Peak memory</w:t>
      </w:r>
      <w:r>
        <w:t xml:space="preserve"> </w:t>
      </w:r>
      <w:r>
        <w:t xml:space="preserve">is the maximum resident set size of the largest single process.</w:t>
      </w:r>
    </w:p>
    <w:tbl>
      <w:tblPr>
        <w:tblStyle w:val="Table"/>
        <w:tblW w:type="pct" w:w="4913"/>
        <w:tblLayout w:type="fixed"/>
        <w:tblLook w:firstRow="1" w:lastRow="0" w:firstColumn="0" w:lastColumn="0" w:noHBand="0" w:noVBand="0" w:val="0020"/>
      </w:tblPr>
      <w:tblGrid>
        <w:gridCol w:w="964"/>
        <w:gridCol w:w="964"/>
        <w:gridCol w:w="619"/>
        <w:gridCol w:w="550"/>
        <w:gridCol w:w="550"/>
        <w:gridCol w:w="550"/>
        <w:gridCol w:w="688"/>
        <w:gridCol w:w="826"/>
        <w:gridCol w:w="826"/>
        <w:gridCol w:w="619"/>
        <w:gridCol w:w="61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host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RC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KD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RC⁻ᵠᶜ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Hostile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Hostile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RC mem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(GB)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KD mem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(GB)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5M /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bowtie2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2.47×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10M /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bowtie2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3.68×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1.83×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30M /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kraken2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2.84×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4.32×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60M /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kraken2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4.64×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4.94×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</w:tr>
    </w:tbl>
    <w:bookmarkEnd w:id="222"/>
    <w:bookmarkStart w:id="226" w:name="Xd105d91de94b2eab2f23e668ba816a7adf5294e"/>
    <w:p>
      <w:pPr>
        <w:pStyle w:val="Heading3"/>
      </w:pPr>
      <w:r>
        <w:t xml:space="preserve">3.3 A targeted verification pass resolves the residual-host trade-off</w:t>
      </w:r>
    </w:p>
    <w:p>
      <w:pPr>
        <w:pStyle w:val="FirstParagraph"/>
      </w:pPr>
      <w:r>
        <w:t xml:space="preserve">The verification pass is enabled by default on the classification path,</w:t>
      </w:r>
      <w:r>
        <w:t xml:space="preserve"> </w:t>
      </w:r>
      <w:r>
        <w:t xml:space="preserve">so the comparison below isolates its contribution against a</w:t>
      </w:r>
      <w:r>
        <w:t xml:space="preserve"> </w:t>
      </w:r>
      <w:r>
        <w:t xml:space="preserve">classification-only baseline. Aligning the reads retained by Kraken2</w:t>
      </w:r>
      <w:r>
        <w:t xml:space="preserve"> </w:t>
      </w:r>
      <w:r>
        <w:t xml:space="preserve">against the host index and removing those that align reduced host</w:t>
      </w:r>
      <w:r>
        <w:t xml:space="preserve"> </w:t>
      </w:r>
      <w:r>
        <w:t xml:space="preserve">carry-over from a mean 1.409% to 0.0715% — a 19.7-fold reduction, and</w:t>
      </w:r>
      <w:r>
        <w:t xml:space="preserve"> </w:t>
      </w:r>
      <w:r>
        <w:t xml:space="preserve">remarkably consistent across datasets. Microbial loss rose from 0.115%</w:t>
      </w:r>
      <w:r>
        <w:t xml:space="preserve"> </w:t>
      </w:r>
      <w:r>
        <w:t xml:space="preserve">to 0.399%, which remains 6.5-fold below KneadData. The pass is therefore</w:t>
      </w:r>
      <w:r>
        <w:t xml:space="preserve"> </w:t>
      </w:r>
      <w:r>
        <w:t xml:space="preserve">not a simple trade of one error for the other: it removes roughly twenty</w:t>
      </w:r>
      <w:r>
        <w:t xml:space="preserve"> </w:t>
      </w:r>
      <w:r>
        <w:t xml:space="preserve">times more residual host than the microbial signal it costs.</w:t>
      </w:r>
    </w:p>
    <w:p>
      <w:pPr>
        <w:pStyle w:val="BodyText"/>
      </w:pPr>
      <w:r>
        <w:t xml:space="preserve">The effect is largest exactly where the baseline was weakest. On the two</w:t>
      </w:r>
      <w:r>
        <w:t xml:space="preserve"> </w:t>
      </w:r>
      <w:r>
        <w:t xml:space="preserve">90%-host datasets, F1 rose from 0.9299 to 0.9942 and from 0.9299 to</w:t>
      </w:r>
      <w:r>
        <w:t xml:space="preserve"> </w:t>
      </w:r>
      <w:r>
        <w:t xml:space="preserve">0.9943 (Figure 3c). Mean runtime cost was 6.7% (Figure 3d), consistent</w:t>
      </w:r>
      <w:r>
        <w:t xml:space="preserve"> </w:t>
      </w:r>
      <w:r>
        <w:t xml:space="preserve">with the design expectation that the verification set is small precisely</w:t>
      </w:r>
      <w:r>
        <w:t xml:space="preserve"> </w:t>
      </w:r>
      <w:r>
        <w:t xml:space="preserve">when host content is high; peak memory was unchanged.</w:t>
      </w:r>
    </w:p>
    <w:p>
      <w:pPr>
        <w:pStyle w:val="BodyText"/>
      </w:pPr>
      <w:r>
        <w:drawing>
          <wp:inline>
            <wp:extent cx="5334000" cy="2211113"/>
            <wp:effectExtent b="0" l="0" r="0" t="0"/>
            <wp:docPr descr="" title="" id="224" name="Picture"/>
            <a:graphic>
              <a:graphicData uri="http://schemas.openxmlformats.org/drawingml/2006/picture">
                <pic:pic>
                  <pic:nvPicPr>
                    <pic:cNvPr descr="media/image3.png" id="225" name="Picture"/>
                    <pic:cNvPicPr>
                      <a:picLocks noChangeArrowheads="1"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1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3.</w:t>
      </w:r>
      <w:r>
        <w:t xml:space="preserve"> </w:t>
      </w:r>
      <w:r>
        <w:t xml:space="preserve">A targeted Bowtie2 verification pass over the reads</w:t>
      </w:r>
      <w:r>
        <w:t xml:space="preserve"> </w:t>
      </w:r>
      <w:r>
        <w:t xml:space="preserve">retained by Kraken2. (a) Host reads retained, (b) microbial reads lost,</w:t>
      </w:r>
      <w:r>
        <w:t xml:space="preserve"> </w:t>
      </w:r>
      <w:r>
        <w:t xml:space="preserve">(c) F1 score, and (d) wall-clock runtime (mean ± s.d., n = 3 technical</w:t>
      </w:r>
      <w:r>
        <w:t xml:space="preserve"> </w:t>
      </w:r>
      <w:r>
        <w:t xml:space="preserve">replicates). Host carry-over falls 19.7-fold for a mean runtime cost of</w:t>
      </w:r>
      <w:r>
        <w:t xml:space="preserve"> </w:t>
      </w:r>
      <w:r>
        <w:t xml:space="preserve">6.7%.</w:t>
      </w:r>
    </w:p>
    <w:bookmarkEnd w:id="226"/>
    <w:bookmarkStart w:id="227" w:name="comparison-with-hostile"/>
    <w:p>
      <w:pPr>
        <w:pStyle w:val="Heading3"/>
      </w:pPr>
      <w:r>
        <w:t xml:space="preserve">3.4 Comparison with Hostile</w:t>
      </w:r>
    </w:p>
    <w:p>
      <w:pPr>
        <w:pStyle w:val="FirstParagraph"/>
      </w:pPr>
      <w:r>
        <w:t xml:space="preserve">Hostile, a purpose-built host-depletion tool, is a stronger accuracy</w:t>
      </w:r>
      <w:r>
        <w:t xml:space="preserve"> </w:t>
      </w:r>
      <w:r>
        <w:t xml:space="preserve">baseline than KneadData and the more informative comparison. We</w:t>
      </w:r>
      <w:r>
        <w:t xml:space="preserve"> </w:t>
      </w:r>
      <w:r>
        <w:t xml:space="preserve">therefore re-ran RustyClean, Hostile and KneadData on a matched panel of</w:t>
      </w:r>
      <w:r>
        <w:t xml:space="preserve"> </w:t>
      </w:r>
      <w:r>
        <w:t xml:space="preserve">four single-end datasets (30 M and 60 M reads at 50–90% host, and 100 M</w:t>
      </w:r>
      <w:r>
        <w:t xml:space="preserve"> </w:t>
      </w:r>
      <w:r>
        <w:t xml:space="preserve">reads at 50% and 90% host). RustyClean used its default auto mode with</w:t>
      </w:r>
      <w:r>
        <w:t xml:space="preserve"> </w:t>
      </w:r>
      <w:r>
        <w:rPr>
          <w:rStyle w:val="VerbatimChar"/>
        </w:rPr>
        <w:t xml:space="preserve">--skip-qc</w:t>
      </w:r>
      <w:r>
        <w:t xml:space="preserve"> </w:t>
      </w:r>
      <w:r>
        <w:t xml:space="preserve">so that the comparison with Hostile is head-to-head on the</w:t>
      </w:r>
      <w:r>
        <w:t xml:space="preserve"> </w:t>
      </w:r>
      <w:r>
        <w:t xml:space="preserve">host-removal step. On this panel RustyClean’s Kraken2 database was copied</w:t>
      </w:r>
      <w:r>
        <w:t xml:space="preserve"> </w:t>
      </w:r>
      <w:r>
        <w:t xml:space="preserve">to node-local storage before each job to avoid repeated Lustre I/O.</w:t>
      </w:r>
    </w:p>
    <w:p>
      <w:pPr>
        <w:pStyle w:val="BodyText"/>
      </w:pPr>
      <w:r>
        <w:t xml:space="preserve">Accuracy on the 100 M subset was high for all three tools and the</w:t>
      </w:r>
      <w:r>
        <w:t xml:space="preserve"> </w:t>
      </w:r>
      <w:r>
        <w:t xml:space="preserve">rankings were consistent with the earlier two-dataset comparison (Table</w:t>
      </w:r>
      <w:r>
        <w:t xml:space="preserve"> </w:t>
      </w:r>
      <w:r>
        <w:t xml:space="preserve">4). Hostile achieved the highest F1 (0.9989–0.9991), followed by</w:t>
      </w:r>
      <w:r>
        <w:t xml:space="preserve"> </w:t>
      </w:r>
      <w:r>
        <w:t xml:space="preserve">RustyClean (0.9970–0.9950) and KneadData (0.9872–0.9778). The gap</w:t>
      </w:r>
      <w:r>
        <w:t xml:space="preserve"> </w:t>
      </w:r>
      <w:r>
        <w:t xml:space="preserve">between RustyClean and Hostile remained small (ΔF1 ≈ 0.0019 at 50% host,</w:t>
      </w:r>
      <w:r>
        <w:t xml:space="preserve"> </w:t>
      </w:r>
      <w:r>
        <w:t xml:space="preserve">ΔF1 ≈ 0.0041 at 90% host) and reflects the expected cost of k-mer</w:t>
      </w:r>
      <w:r>
        <w:t xml:space="preserve"> </w:t>
      </w:r>
      <w:r>
        <w:t xml:space="preserve">classification: a small fraction of host reads lacking discriminative</w:t>
      </w:r>
      <w:r>
        <w:t xml:space="preserve"> </w:t>
      </w:r>
      <w:r>
        <w:t xml:space="preserve">k-mers pass the classifier and are retained. The optional Bowtie2 recheck</w:t>
      </w:r>
      <w:r>
        <w:t xml:space="preserve"> </w:t>
      </w:r>
      <w:r>
        <w:t xml:space="preserve">recovers the majority of these reads; without it the Kraken2-only F1 on</w:t>
      </w:r>
      <w:r>
        <w:t xml:space="preserve"> </w:t>
      </w:r>
      <w:r>
        <w:t xml:space="preserve">the 90% host dataset was lower (data not shown).</w:t>
      </w:r>
    </w:p>
    <w:p>
      <w:pPr>
        <w:pStyle w:val="BodyText"/>
      </w:pPr>
      <w:r>
        <w:t xml:space="preserve">On throughput, RustyClean’s depletion-only step was faster than Hostile</w:t>
      </w:r>
      <w:r>
        <w:t xml:space="preserve"> </w:t>
      </w:r>
      <w:r>
        <w:t xml:space="preserve">on all four datasets and substantially faster than KneadData (Table 4).</w:t>
      </w:r>
      <w:r>
        <w:t xml:space="preserve"> </w:t>
      </w:r>
      <w:r>
        <w:t xml:space="preserve">The speed advantage was largest on the 100 M datasets (1.7–1.9× versus</w:t>
      </w:r>
      <w:r>
        <w:t xml:space="preserve"> </w:t>
      </w:r>
      <w:r>
        <w:t xml:space="preserve">Hostile, 10–13× versus KneadData) and was preserved at smaller sizes</w:t>
      </w:r>
      <w:r>
        <w:t xml:space="preserve"> </w:t>
      </w:r>
      <w:r>
        <w:t xml:space="preserve">(1.3× versus Hostile on the 30 M dataset). With QC included, RustyClean</w:t>
      </w:r>
      <w:r>
        <w:t xml:space="preserve"> </w:t>
      </w:r>
      <w:r>
        <w:t xml:space="preserve">remained 5.7–6.1× faster than KneadData; the full RustyClean pipeline</w:t>
      </w:r>
      <w:r>
        <w:t xml:space="preserve"> </w:t>
      </w:r>
      <w:r>
        <w:t xml:space="preserve">(30 M–100 M) completed in 8.9–27.3 min on this panel.</w:t>
      </w:r>
    </w:p>
    <w:p>
      <w:pPr>
        <w:pStyle w:val="BodyText"/>
      </w:pPr>
      <w:r>
        <w:rPr>
          <w:b/>
          <w:bCs/>
        </w:rPr>
        <w:t xml:space="preserve">Table 4.</w:t>
      </w:r>
      <w:r>
        <w:t xml:space="preserve"> </w:t>
      </w:r>
      <w:r>
        <w:t xml:space="preserve">Matched-panel comparison on four single-end simulated</w:t>
      </w:r>
      <w:r>
        <w:t xml:space="preserve"> </w:t>
      </w:r>
      <w:r>
        <w:t xml:space="preserve">datasets. RC = RustyClean auto mode with Kraken2 + Bowtie2 recheck for</w:t>
      </w:r>
      <w:r>
        <w:t xml:space="preserve"> </w:t>
      </w:r>
      <w:r>
        <w:t xml:space="preserve">high-host samples and Bowtie2 for low-host samples (</w:t>
      </w:r>
      <w:r>
        <w:rPr>
          <w:rStyle w:val="VerbatimChar"/>
        </w:rPr>
        <w:t xml:space="preserve">--skip-qc</w:t>
      </w:r>
      <w:r>
        <w:t xml:space="preserve">,</w:t>
      </w:r>
      <w:r>
        <w:t xml:space="preserve"> </w:t>
      </w:r>
      <w:r>
        <w:t xml:space="preserve">depletion only, Kraken2 database on node-local storage); Hostile =</w:t>
      </w:r>
      <w:r>
        <w:t xml:space="preserve"> </w:t>
      </w:r>
      <w:r>
        <w:t xml:space="preserve">default T2T+HLA Bowtie2 index; KD = KneadData with T2T Bowtie2 index.</w:t>
      </w:r>
      <w:r>
        <w:t xml:space="preserve"> </w:t>
      </w:r>
      <w:r>
        <w:t xml:space="preserve">F1 is shown for the 100 M subset where Hostile accuracy was measured;</w:t>
      </w:r>
      <w:r>
        <w:t xml:space="preserve"> </w:t>
      </w:r>
      <w:r>
        <w:t xml:space="preserve">for the 30 M and 60 M datasets only RustyClean F1 is reported. Runtime</w:t>
      </w:r>
      <w:r>
        <w:t xml:space="preserve"> </w:t>
      </w:r>
      <w:r>
        <w:t xml:space="preserve">and memory are means over three replicates for RustyClean and single</w:t>
      </w:r>
      <w:r>
        <w:t xml:space="preserve"> </w:t>
      </w:r>
      <w:r>
        <w:t xml:space="preserve">runs for Hostile/KneadData.</w:t>
      </w:r>
    </w:p>
    <w:tbl>
      <w:tblPr>
        <w:tblStyle w:val="Table"/>
        <w:tblW w:type="pct" w:w="4914"/>
        <w:tblLayout w:type="fixed"/>
        <w:tblLook w:firstRow="1" w:lastRow="0" w:firstColumn="0" w:lastColumn="0" w:noHBand="0" w:noVBand="0" w:val="0020"/>
      </w:tblPr>
      <w:tblGrid>
        <w:gridCol w:w="1843"/>
        <w:gridCol w:w="887"/>
        <w:gridCol w:w="887"/>
        <w:gridCol w:w="1365"/>
        <w:gridCol w:w="1228"/>
        <w:gridCol w:w="15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Runtime (min)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Memory (GB)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vs Hostile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30M /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</w:t>
            </w:r>
          </w:p>
        </w:tc>
        <w:tc>
          <w:tcPr/>
          <w:p>
            <w:pPr>
              <w:pStyle w:val="Compact"/>
            </w:pPr>
            <w:r>
              <w:t xml:space="preserve">1.30×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30M /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30M /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6.55× slower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60M /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</w:t>
            </w:r>
          </w:p>
        </w:tc>
        <w:tc>
          <w:tcPr/>
          <w:p>
            <w:pPr>
              <w:pStyle w:val="Compact"/>
            </w:pPr>
            <w:r>
              <w:t xml:space="preserve">1.45×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60M /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60M /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12.72× slower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100M /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</w:t>
            </w:r>
          </w:p>
        </w:tc>
        <w:tc>
          <w:tcPr/>
          <w:p>
            <w:pPr>
              <w:pStyle w:val="Compact"/>
            </w:pPr>
            <w:r>
              <w:t xml:space="preserve">1.86×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100M /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100M /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8.09× slower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100M /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</w:t>
            </w:r>
          </w:p>
        </w:tc>
        <w:tc>
          <w:tcPr/>
          <w:p>
            <w:pPr>
              <w:pStyle w:val="Compact"/>
            </w:pPr>
            <w:r>
              <w:t xml:space="preserve">1.68×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100M /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100M /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10.74× slower</w:t>
            </w:r>
          </w:p>
        </w:tc>
      </w:tr>
    </w:tbl>
    <w:p>
      <w:pPr>
        <w:pStyle w:val="BodyText"/>
      </w:pPr>
      <w:r>
        <w:t xml:space="preserve">Taken together, the Kraken2-based auto configuration places RustyClean</w:t>
      </w:r>
      <w:r>
        <w:t xml:space="preserve"> </w:t>
      </w:r>
      <w:r>
        <w:t xml:space="preserve">between Hostile and KneadData on accuracy, but closer to Hostile than to</w:t>
      </w:r>
      <w:r>
        <w:t xml:space="preserve"> </w:t>
      </w:r>
      <w:r>
        <w:t xml:space="preserve">KneadData. On the depletion step alone RustyClean is faster than Hostile</w:t>
      </w:r>
      <w:r>
        <w:t xml:space="preserve"> </w:t>
      </w:r>
      <w:r>
        <w:t xml:space="preserve">across the panel while remaining an order of magnitude faster than</w:t>
      </w:r>
      <w:r>
        <w:t xml:space="preserve"> </w:t>
      </w:r>
      <w:r>
        <w:t xml:space="preserve">KneadData. The accuracy gap versus Hostile is the cost of using k-mer</w:t>
      </w:r>
      <w:r>
        <w:t xml:space="preserve"> </w:t>
      </w:r>
      <w:r>
        <w:t xml:space="preserve">classification rather than aligning every read; the Bowtie2 recheck step</w:t>
      </w:r>
      <w:r>
        <w:t xml:space="preserve"> </w:t>
      </w:r>
      <w:r>
        <w:t xml:space="preserve">recovers the majority of the host reads that Kraken2 misses.</w:t>
      </w:r>
    </w:p>
    <w:bookmarkEnd w:id="227"/>
    <w:bookmarkStart w:id="228" w:name="X88a43697a6847eb0c5ee1a1fdfb30ccd60da50f"/>
    <w:p>
      <w:pPr>
        <w:pStyle w:val="Heading3"/>
      </w:pPr>
      <w:r>
        <w:t xml:space="preserve">3.4a Full enhanced panel with the default Kraken2 + Bowtie2 recheck backend</w:t>
      </w:r>
    </w:p>
    <w:p>
      <w:pPr>
        <w:pStyle w:val="FirstParagraph"/>
      </w:pPr>
      <w:r>
        <w:t xml:space="preserve">The full enhanced panel of 18 simulated datasets (0–99% host fraction,</w:t>
      </w:r>
      <w:r>
        <w:t xml:space="preserve"> </w:t>
      </w:r>
      <w:r>
        <w:t xml:space="preserve">5–100 M reads, three abundance distributions, SE and PE layouts; three</w:t>
      </w:r>
      <w:r>
        <w:t xml:space="preserve"> </w:t>
      </w:r>
      <w:r>
        <w:t xml:space="preserve">replicates per dataset) was evaluated with the default auto backend set</w:t>
      </w:r>
      <w:r>
        <w:t xml:space="preserve"> </w:t>
      </w:r>
      <w:r>
        <w:t xml:space="preserve">to Kraken2 classification followed by Bowtie2 recheck of unclassified</w:t>
      </w:r>
      <w:r>
        <w:t xml:space="preserve"> </w:t>
      </w:r>
      <w:r>
        <w:t xml:space="preserve">reads. Across 0–90% host content RustyClean maintained F1 ≥ 0.995; at</w:t>
      </w:r>
      <w:r>
        <w:t xml:space="preserve"> </w:t>
      </w:r>
      <w:r>
        <w:t xml:space="preserve">99% host F1 dropped to 0.980 as the absolute number of retained host</w:t>
      </w:r>
      <w:r>
        <w:t xml:space="preserve"> </w:t>
      </w:r>
      <w:r>
        <w:t xml:space="preserve">reads increased (Supplementary Table S2). Runtime scaled primarily with</w:t>
      </w:r>
      <w:r>
        <w:t xml:space="preserve"> </w:t>
      </w:r>
      <w:r>
        <w:t xml:space="preserve">sample size and, for high-host samples, with the Kraken2 classification</w:t>
      </w:r>
      <w:r>
        <w:t xml:space="preserve"> </w:t>
      </w:r>
      <w:r>
        <w:t xml:space="preserve">step: low-host samples completed in 3.8–8.6 min, 50–90% host samples in</w:t>
      </w:r>
      <w:r>
        <w:t xml:space="preserve"> </w:t>
      </w:r>
      <w:r>
        <w:t xml:space="preserve">8.2–15.1 min, and the 99% host sample in ~15 min. Peak memory on the</w:t>
      </w:r>
      <w:r>
        <w:t xml:space="preserve"> </w:t>
      </w:r>
      <w:r>
        <w:t xml:space="preserve">low-host Bowtie2 path was 3.4–4.8 GB and on the high-host Kraken2 path</w:t>
      </w:r>
      <w:r>
        <w:t xml:space="preserve"> </w:t>
      </w:r>
      <w:r>
        <w:t xml:space="preserve">6.1–7.0 GB, reflecting the resident Kraken2 database rather than the</w:t>
      </w:r>
      <w:r>
        <w:t xml:space="preserve"> </w:t>
      </w:r>
      <w:r>
        <w:t xml:space="preserve">read count.</w:t>
      </w:r>
    </w:p>
    <w:bookmarkEnd w:id="228"/>
    <w:bookmarkStart w:id="229" w:name="X404f9b7bbc64a7052a3a12e92b66c143b0109e7"/>
    <w:p>
      <w:pPr>
        <w:pStyle w:val="Heading3"/>
      </w:pPr>
      <w:r>
        <w:t xml:space="preserve">3.5 Memory profile of the default Kraken2 + Bowtie2 recheck path</w:t>
      </w:r>
    </w:p>
    <w:p>
      <w:pPr>
        <w:pStyle w:val="FirstParagraph"/>
      </w:pPr>
      <w:r>
        <w:t xml:space="preserve">The default high-host path loads the full Kraken2 database, so peak</w:t>
      </w:r>
      <w:r>
        <w:t xml:space="preserve"> </w:t>
      </w:r>
      <w:r>
        <w:t xml:space="preserve">memory is determined primarily by the database size rather than by read</w:t>
      </w:r>
      <w:r>
        <w:t xml:space="preserve"> </w:t>
      </w:r>
      <w:r>
        <w:t xml:space="preserve">count. On the matched panel RustyClean peaked at ~15.5 GB, versus 3.6 GB</w:t>
      </w:r>
      <w:r>
        <w:t xml:space="preserve"> </w:t>
      </w:r>
      <w:r>
        <w:t xml:space="preserve">for Hostile and 1.1 GB for KneadData (Table 4). The footprint is</w:t>
      </w:r>
      <w:r>
        <w:t xml:space="preserve"> </w:t>
      </w:r>
      <w:r>
        <w:t xml:space="preserve">essentially the resident size of the human-only Kraken2 index</w:t>
      </w:r>
      <w:r>
        <w:t xml:space="preserve"> </w:t>
      </w:r>
      <w:r>
        <w:t xml:space="preserve">(Kraken16, ~16 GB) plus the working set of the Bowtie2 recheck pass over</w:t>
      </w:r>
      <w:r>
        <w:t xml:space="preserve"> </w:t>
      </w:r>
      <w:r>
        <w:t xml:space="preserve">the retained reads.</w:t>
      </w:r>
    </w:p>
    <w:p>
      <w:pPr>
        <w:pStyle w:val="BodyText"/>
      </w:pPr>
      <w:r>
        <w:t xml:space="preserve">This memory requirement is larger than Hostile’s pure Bowtie2 footprint,</w:t>
      </w:r>
      <w:r>
        <w:t xml:space="preserve"> </w:t>
      </w:r>
      <w:r>
        <w:t xml:space="preserve">but it is bounded and predictable: it does not scale with sample size,</w:t>
      </w:r>
      <w:r>
        <w:t xml:space="preserve"> </w:t>
      </w:r>
      <w:r>
        <w:t xml:space="preserve">and the memory-aware worker cap (Section 2.8) limits the number of</w:t>
      </w:r>
      <w:r>
        <w:t xml:space="preserve"> </w:t>
      </w:r>
      <w:r>
        <w:t xml:space="preserve">concurrent samples to the available RAM divided by the database size.</w:t>
      </w:r>
      <w:r>
        <w:t xml:space="preserve"> </w:t>
      </w:r>
      <w:r>
        <w:t xml:space="preserve">On the benchmark node, which had sufficient memory for multiple Kraken2</w:t>
      </w:r>
      <w:r>
        <w:t xml:space="preserve"> </w:t>
      </w:r>
      <w:r>
        <w:t xml:space="preserve">workers, RustyClean still completed faster than Hostile because the</w:t>
      </w:r>
      <w:r>
        <w:t xml:space="preserve"> </w:t>
      </w:r>
      <w:r>
        <w:t xml:space="preserve">classification step amortises its I/O and memory cost over the large</w:t>
      </w:r>
      <w:r>
        <w:t xml:space="preserve"> </w:t>
      </w:r>
      <w:r>
        <w:t xml:space="preserve">host read set. On network filesystems such as Lustre we copied the</w:t>
      </w:r>
      <w:r>
        <w:t xml:space="preserve"> </w:t>
      </w:r>
      <w:r>
        <w:t xml:space="preserve">Kraken2 database to node-local storage before each job; this removes</w:t>
      </w:r>
      <w:r>
        <w:t xml:space="preserve"> </w:t>
      </w:r>
      <w:r>
        <w:t xml:space="preserve">repeated remote I/O and was essential for the runtimes reported in Table</w:t>
      </w:r>
      <w:r>
        <w:t xml:space="preserve"> </w:t>
      </w:r>
      <w:r>
        <w:t xml:space="preserve">4. For memory-constrained environments users can force the smaller-footprint</w:t>
      </w:r>
      <w:r>
        <w:t xml:space="preserve"> </w:t>
      </w:r>
      <w:r>
        <w:t xml:space="preserve">Bowtie2 path with</w:t>
      </w:r>
      <w:r>
        <w:t xml:space="preserve"> </w:t>
      </w:r>
      <w:r>
        <w:rPr>
          <w:rStyle w:val="VerbatimChar"/>
        </w:rPr>
        <w:t xml:space="preserve">--host-removal-mode bowtie2</w:t>
      </w:r>
      <w:r>
        <w:t xml:space="preserve">.</w:t>
      </w:r>
    </w:p>
    <w:bookmarkEnd w:id="229"/>
    <w:bookmarkStart w:id="230" w:name="the-depletion-backend-is-interchangeable"/>
    <w:p>
      <w:pPr>
        <w:pStyle w:val="Heading3"/>
      </w:pPr>
      <w:r>
        <w:t xml:space="preserve">3.6 The depletion backend is interchangeable</w:t>
      </w:r>
    </w:p>
    <w:p>
      <w:pPr>
        <w:pStyle w:val="FirstParagraph"/>
      </w:pPr>
      <w:r>
        <w:t xml:space="preserve">Because routing treats the depletion step as a replaceable component,</w:t>
      </w:r>
      <w:r>
        <w:t xml:space="preserve"> </w:t>
      </w:r>
      <w:r>
        <w:t xml:space="preserve">alternative backends can be substituted without changing the surrounding</w:t>
      </w:r>
      <w:r>
        <w:t xml:space="preserve"> </w:t>
      </w:r>
      <w:r>
        <w:t xml:space="preserve">pipeline. We evaluated Bowtie2, minimap2 and Centrifuge on the full</w:t>
      </w:r>
      <w:r>
        <w:t xml:space="preserve"> </w:t>
      </w:r>
      <w:r>
        <w:t xml:space="preserve">enhanced panel. Bowtie2 and minimap2 were closely matched on accuracy,</w:t>
      </w:r>
      <w:r>
        <w:t xml:space="preserve"> </w:t>
      </w:r>
      <w:r>
        <w:t xml:space="preserve">while Centrifuge showed substantially higher host carry-over at high host</w:t>
      </w:r>
      <w:r>
        <w:t xml:space="preserve"> </w:t>
      </w:r>
      <w:r>
        <w:t xml:space="preserve">fractions (F1 0.745 at 99% host versus 0.980 for RustyClean) and was not</w:t>
      </w:r>
      <w:r>
        <w:t xml:space="preserve"> </w:t>
      </w:r>
      <w:r>
        <w:t xml:space="preserve">retained as a recommended backend. Peak memory differed substantially</w:t>
      </w:r>
      <w:r>
        <w:t xml:space="preserve"> </w:t>
      </w:r>
      <w:r>
        <w:t xml:space="preserve">between backends, which is the practical consideration when choosing</w:t>
      </w:r>
      <w:r>
        <w:t xml:space="preserve"> </w:t>
      </w:r>
      <w:r>
        <w:t xml:space="preserve">between Bowtie2 and minimap2.</w:t>
      </w:r>
    </w:p>
    <w:bookmarkEnd w:id="230"/>
    <w:bookmarkStart w:id="231" w:name="cross-species-host-depletion"/>
    <w:p>
      <w:pPr>
        <w:pStyle w:val="Heading3"/>
      </w:pPr>
      <w:r>
        <w:t xml:space="preserve">3.7 Cross-species host depletion</w:t>
      </w:r>
    </w:p>
    <w:p>
      <w:pPr>
        <w:pStyle w:val="FirstParagraph"/>
      </w:pPr>
      <w:r>
        <w:t xml:space="preserve">Human-associated metagenomes are not the only use case for host</w:t>
      </w:r>
      <w:r>
        <w:t xml:space="preserve"> </w:t>
      </w:r>
      <w:r>
        <w:t xml:space="preserve">depletion; the same problem arises for model organisms, livestock and</w:t>
      </w:r>
      <w:r>
        <w:t xml:space="preserve"> </w:t>
      </w:r>
      <w:r>
        <w:t xml:space="preserve">plants. We therefore tested RustyClean and KneadData on a panel of</w:t>
      </w:r>
      <w:r>
        <w:t xml:space="preserve"> </w:t>
      </w:r>
      <w:r>
        <w:t xml:space="preserve">10 M-read single-end simulated datasets in which the host genome was</w:t>
      </w:r>
      <w:r>
        <w:t xml:space="preserve"> </w:t>
      </w:r>
      <w:r>
        <w:t xml:space="preserve">human, monkey, mouse, rat, pig or rice (50% host fraction in each case).</w:t>
      </w:r>
      <w:r>
        <w:t xml:space="preserve"> </w:t>
      </w:r>
      <w:r>
        <w:t xml:space="preserve">RustyClean used its default auto backend; for non-human hosts the same</w:t>
      </w:r>
      <w:r>
        <w:t xml:space="preserve"> </w:t>
      </w:r>
      <w:r>
        <w:t xml:space="preserve">Kraken2 database was used because it contains the common mammalian</w:t>
      </w:r>
      <w:r>
        <w:t xml:space="preserve"> </w:t>
      </w:r>
      <w:r>
        <w:t xml:space="preserve">reference genomes.</w:t>
      </w:r>
    </w:p>
    <w:p>
      <w:pPr>
        <w:pStyle w:val="BodyText"/>
      </w:pPr>
      <w:r>
        <w:t xml:space="preserve">RustyClean maintained F1 ≥ 0.9997 across all six hosts, including the</w:t>
      </w:r>
      <w:r>
        <w:t xml:space="preserve"> </w:t>
      </w:r>
      <w:r>
        <w:t xml:space="preserve">phylogenetically distant rice host (Table 5). KneadData, which requires</w:t>
      </w:r>
      <w:r>
        <w:t xml:space="preserve"> </w:t>
      </w:r>
      <w:r>
        <w:t xml:space="preserve">a species-specific Bowtie2 index, also performed well (F1 ≈ 0.996) but</w:t>
      </w:r>
      <w:r>
        <w:t xml:space="preserve"> </w:t>
      </w:r>
      <w:r>
        <w:t xml:space="preserve">was slightly below RustyClean on every host. The result indicates that</w:t>
      </w:r>
      <w:r>
        <w:t xml:space="preserve"> </w:t>
      </w:r>
      <w:r>
        <w:t xml:space="preserve">the adaptive routing strategy is not restricted to human contamination</w:t>
      </w:r>
      <w:r>
        <w:t xml:space="preserve"> </w:t>
      </w:r>
      <w:r>
        <w:t xml:space="preserve">and can be applied wherever a reference genome for the host is available.</w:t>
      </w:r>
    </w:p>
    <w:p>
      <w:pPr>
        <w:pStyle w:val="BodyText"/>
      </w:pPr>
      <w:r>
        <w:rPr>
          <w:b/>
          <w:bCs/>
        </w:rPr>
        <w:t xml:space="preserve">Table 5.</w:t>
      </w:r>
      <w:r>
        <w:t xml:space="preserve"> </w:t>
      </w:r>
      <w:r>
        <w:t xml:space="preserve">Cross-species host depletion accuracy on 10 M-read,</w:t>
      </w:r>
      <w:r>
        <w:t xml:space="preserve"> </w:t>
      </w:r>
      <w:r>
        <w:t xml:space="preserve">50%-host simulated datasets.</w:t>
      </w:r>
    </w:p>
    <w:tbl>
      <w:tblPr>
        <w:tblStyle w:val="Table"/>
        <w:tblW w:type="pct" w:w="4870"/>
        <w:tblLayout w:type="fixed"/>
        <w:tblLook w:firstRow="1" w:lastRow="0" w:firstColumn="0" w:lastColumn="0" w:noHBand="0" w:noVBand="0" w:val="0020"/>
      </w:tblPr>
      <w:tblGrid>
        <w:gridCol w:w="1131"/>
        <w:gridCol w:w="2057"/>
        <w:gridCol w:w="1954"/>
        <w:gridCol w:w="25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RustyClean F1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KneadData F1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RustyClean runtime (min)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</w:t>
            </w:r>
            <w:r>
              <w:t xml:space="preserve"> </w:t>
            </w:r>
            <w:r>
              <w:t xml:space="preserve">monkey</w:t>
            </w:r>
            <w:r>
              <w:t xml:space="preserve"> </w:t>
            </w:r>
            <w:r>
              <w:t xml:space="preserve">mouse</w:t>
            </w:r>
            <w:r>
              <w:t xml:space="preserve"> </w:t>
            </w:r>
            <w:r>
              <w:t xml:space="preserve">rat</w:t>
            </w:r>
            <w:r>
              <w:t xml:space="preserve"> </w:t>
            </w:r>
            <w:r>
              <w:t xml:space="preserve">pig</w:t>
            </w:r>
            <w:r>
              <w:t xml:space="preserve"> </w:t>
            </w:r>
            <w:r>
              <w:t xml:space="preserve">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0.9999</w:t>
            </w:r>
            <w:r>
              <w:t xml:space="preserve"> </w:t>
            </w:r>
            <w:r>
              <w:t xml:space="preserve">0.9999</w:t>
            </w:r>
            <w:r>
              <w:t xml:space="preserve"> </w:t>
            </w:r>
            <w:r>
              <w:t xml:space="preserve">0.9998</w:t>
            </w:r>
            <w:r>
              <w:t xml:space="preserve"> </w:t>
            </w:r>
            <w:r>
              <w:t xml:space="preserve">0.9999</w:t>
            </w:r>
            <w:r>
              <w:t xml:space="preserve"> </w:t>
            </w:r>
            <w:r>
              <w:t xml:space="preserve">0.9999</w:t>
            </w:r>
            <w:r>
              <w:t xml:space="preserve"> </w:t>
            </w:r>
            <w:r>
              <w:t xml:space="preserve">0.9997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0.9959</w:t>
            </w:r>
            <w:r>
              <w:t xml:space="preserve"> </w:t>
            </w:r>
            <w:r>
              <w:t xml:space="preserve">0.9960</w:t>
            </w:r>
            <w:r>
              <w:t xml:space="preserve"> </w:t>
            </w:r>
            <w:r>
              <w:t xml:space="preserve">0.9960</w:t>
            </w:r>
            <w:r>
              <w:t xml:space="preserve"> </w:t>
            </w:r>
            <w:r>
              <w:t xml:space="preserve">0.9960</w:t>
            </w:r>
            <w:r>
              <w:t xml:space="preserve"> </w:t>
            </w:r>
            <w:r>
              <w:t xml:space="preserve">0.9960</w:t>
            </w:r>
            <w:r>
              <w:t xml:space="preserve"> </w:t>
            </w:r>
            <w:r>
              <w:t xml:space="preserve">0.9960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  <w:r>
              <w:t xml:space="preserve"> </w:t>
            </w:r>
            <w:r>
              <w:t xml:space="preserve">5.0</w:t>
            </w:r>
            <w:r>
              <w:t xml:space="preserve"> </w:t>
            </w:r>
            <w:r>
              <w:t xml:space="preserve">4.6</w:t>
            </w:r>
            <w:r>
              <w:t xml:space="preserve"> </w:t>
            </w:r>
            <w:r>
              <w:t xml:space="preserve">4.7</w:t>
            </w:r>
            <w:r>
              <w:t xml:space="preserve"> </w:t>
            </w:r>
            <w:r>
              <w:t xml:space="preserve">5.0</w:t>
            </w:r>
            <w:r>
              <w:t xml:space="preserve"> </w:t>
            </w:r>
            <w:r>
              <w:t xml:space="preserve">1.0</w:t>
            </w:r>
          </w:p>
        </w:tc>
      </w:tr>
    </w:tbl>
    <w:bookmarkEnd w:id="231"/>
    <w:bookmarkStart w:id="232" w:name="real-data-performance"/>
    <w:p>
      <w:pPr>
        <w:pStyle w:val="Heading3"/>
      </w:pPr>
      <w:r>
        <w:t xml:space="preserve">3.8 Real-data performance</w:t>
      </w:r>
    </w:p>
    <w:p>
      <w:pPr>
        <w:pStyle w:val="FirstParagraph"/>
      </w:pPr>
      <w:r>
        <w:t xml:space="preserve">We applied RustyClean to 11 human oral microbiome samples from the LU</w:t>
      </w:r>
      <w:r>
        <w:t xml:space="preserve"> </w:t>
      </w:r>
      <w:r>
        <w:t xml:space="preserve">cohort (paired-end, 5–45 million reads per sample) to confirm that the</w:t>
      </w:r>
      <w:r>
        <w:t xml:space="preserve"> </w:t>
      </w:r>
      <w:r>
        <w:t xml:space="preserve">simulated-panel performance translates to real data. All samples</w:t>
      </w:r>
      <w:r>
        <w:t xml:space="preserve"> </w:t>
      </w:r>
      <w:r>
        <w:t xml:space="preserve">completed successfully with the default auto backend. Runtime ranged from</w:t>
      </w:r>
      <w:r>
        <w:t xml:space="preserve"> </w:t>
      </w:r>
      <w:r>
        <w:t xml:space="preserve">9 to 46 min per sample (mean 18.6 min, median 13.6 min) and peak memory</w:t>
      </w:r>
      <w:r>
        <w:t xml:space="preserve"> </w:t>
      </w:r>
      <w:r>
        <w:t xml:space="preserve">ranged from 3.4 to 6.5 GB (mean 4.1 GB, median 3.6 GB). The total wall</w:t>
      </w:r>
      <w:r>
        <w:t xml:space="preserve"> </w:t>
      </w:r>
      <w:r>
        <w:t xml:space="preserve">clock for the 11-sample cohort was 3.4 h. These numbers are consistent</w:t>
      </w:r>
      <w:r>
        <w:t xml:space="preserve"> </w:t>
      </w:r>
      <w:r>
        <w:t xml:space="preserve">with the simulated-panel throughput and demonstrate that the pipeline is</w:t>
      </w:r>
      <w:r>
        <w:t xml:space="preserve"> </w:t>
      </w:r>
      <w:r>
        <w:t xml:space="preserve">ready for production cohorts.</w:t>
      </w:r>
    </w:p>
    <w:bookmarkEnd w:id="232"/>
    <w:bookmarkEnd w:id="233"/>
    <w:bookmarkStart w:id="234" w:name="discussion"/>
    <w:p>
      <w:pPr>
        <w:pStyle w:val="Heading2"/>
      </w:pPr>
      <w:r>
        <w:t xml:space="preserve">4. Discussion</w:t>
      </w:r>
    </w:p>
    <w:p>
      <w:pPr>
        <w:pStyle w:val="FirstParagraph"/>
      </w:pPr>
      <w:r>
        <w:t xml:space="preserve">Neither error direction is universally preferable, which is why the</w:t>
      </w:r>
      <w:r>
        <w:t xml:space="preserve"> </w:t>
      </w:r>
      <w:r>
        <w:t xml:space="preserve">choice should not be made once for every sample and every study. For</w:t>
      </w:r>
      <w:r>
        <w:t xml:space="preserve"> </w:t>
      </w:r>
      <w:r>
        <w:t xml:space="preserve">taxonomic profiling, a small residual host fraction is close to harmless</w:t>
      </w:r>
      <w:r>
        <w:t xml:space="preserve"> </w:t>
      </w:r>
      <w:r>
        <w:t xml:space="preserve">because profilers leave those reads unassigned, whereas discarded</w:t>
      </w:r>
      <w:r>
        <w:t xml:space="preserve"> </w:t>
      </w:r>
      <w:r>
        <w:t xml:space="preserve">microbial reads are an irreversible loss that propagates into diversity</w:t>
      </w:r>
      <w:r>
        <w:t xml:space="preserve"> </w:t>
      </w:r>
      <w:r>
        <w:t xml:space="preserve">and abundance estimates. For assembly, for MAG recovery, and for data</w:t>
      </w:r>
      <w:r>
        <w:t xml:space="preserve"> </w:t>
      </w:r>
      <w:r>
        <w:t xml:space="preserve">released publicly — where residual human sequence is a consent and</w:t>
      </w:r>
      <w:r>
        <w:t xml:space="preserve"> </w:t>
      </w:r>
      <w:r>
        <w:t xml:space="preserve">privacy matter rather than a technical one — the calculus reverses.</w:t>
      </w:r>
      <w:r>
        <w:t xml:space="preserve"> </w:t>
      </w:r>
      <w:r>
        <w:t xml:space="preserve">RustyClean exposes both the routing threshold and the verification pass</w:t>
      </w:r>
      <w:r>
        <w:t xml:space="preserve"> </w:t>
      </w:r>
      <w:r>
        <w:t xml:space="preserve">as user-facing settings for this reason.</w:t>
      </w:r>
    </w:p>
    <w:p>
      <w:pPr>
        <w:pStyle w:val="BodyText"/>
      </w:pPr>
      <w:r>
        <w:t xml:space="preserve">The central result is that the choice of depletion backend should be</w:t>
      </w:r>
      <w:r>
        <w:t xml:space="preserve"> </w:t>
      </w:r>
      <w:r>
        <w:t xml:space="preserve">made per-sample rather than per-study. Routing addresses the runtime</w:t>
      </w:r>
      <w:r>
        <w:t xml:space="preserve"> </w:t>
      </w:r>
      <w:r>
        <w:t xml:space="preserve">half of the asymmetry characterised by Gao et al.: k-mer classification</w:t>
      </w:r>
      <w:r>
        <w:t xml:space="preserve"> </w:t>
      </w:r>
      <w:r>
        <w:t xml:space="preserve">is fastest when most reads are host and can be discarded in bulk,</w:t>
      </w:r>
      <w:r>
        <w:t xml:space="preserve"> </w:t>
      </w:r>
      <w:r>
        <w:t xml:space="preserve">whereas direct alignment is competitive when most reads are microbial</w:t>
      </w:r>
      <w:r>
        <w:t xml:space="preserve"> </w:t>
      </w:r>
      <w:r>
        <w:t xml:space="preserve">and can be rejected early. RustyClean captures this with a rapid</w:t>
      </w:r>
      <w:r>
        <w:t xml:space="preserve"> </w:t>
      </w:r>
      <w:r>
        <w:t xml:space="preserve">alignment survey of a 100 k-read subsample, then routes the sample to</w:t>
      </w:r>
      <w:r>
        <w:t xml:space="preserve"> </w:t>
      </w:r>
      <w:r>
        <w:t xml:space="preserve">Bowtie2 removal when the estimated host fraction is low or moderate and</w:t>
      </w:r>
      <w:r>
        <w:t xml:space="preserve"> </w:t>
      </w:r>
      <w:r>
        <w:t xml:space="preserve">to Kraken2 classification with Bowtie2 recheck when the host fraction is</w:t>
      </w:r>
      <w:r>
        <w:t xml:space="preserve"> </w:t>
      </w:r>
      <w:r>
        <w:t xml:space="preserve">high. For host-negative samples the entire alignment step is skipped.</w:t>
      </w:r>
    </w:p>
    <w:p>
      <w:pPr>
        <w:pStyle w:val="BodyText"/>
      </w:pPr>
      <w:r>
        <w:t xml:space="preserve">Two comparisons deserve to be read carefully. First, RustyClean performs</w:t>
      </w:r>
      <w:r>
        <w:t xml:space="preserve"> </w:t>
      </w:r>
      <w:r>
        <w:t xml:space="preserve">no tandem-repeat or low-complexity masking, whereas KneadData does; part</w:t>
      </w:r>
      <w:r>
        <w:t xml:space="preserve"> </w:t>
      </w:r>
      <w:r>
        <w:t xml:space="preserve">of the runtime advantage over KneadData therefore reflects work not done</w:t>
      </w:r>
      <w:r>
        <w:t xml:space="preserve"> </w:t>
      </w:r>
      <w:r>
        <w:t xml:space="preserve">rather than work done faster, and the closer like-for-like comparison is</w:t>
      </w:r>
      <w:r>
        <w:t xml:space="preserve"> </w:t>
      </w:r>
      <w:r>
        <w:t xml:space="preserve">against KneadData with repeat masking disabled. Second, Hostile is the</w:t>
      </w:r>
      <w:r>
        <w:t xml:space="preserve"> </w:t>
      </w:r>
      <w:r>
        <w:t xml:space="preserve">more demanding baseline. On the 100 M matched panel RustyClean’s full</w:t>
      </w:r>
      <w:r>
        <w:t xml:space="preserve"> </w:t>
      </w:r>
      <w:r>
        <w:t xml:space="preserve">pipeline (QC + depletion) was faster than KneadData but slower and</w:t>
      </w:r>
      <w:r>
        <w:t xml:space="preserve"> </w:t>
      </w:r>
      <w:r>
        <w:t xml:space="preserve">slightly less accurate than Hostile; with</w:t>
      </w:r>
      <w:r>
        <w:t xml:space="preserve"> </w:t>
      </w:r>
      <w:r>
        <w:rPr>
          <w:rStyle w:val="VerbatimChar"/>
        </w:rPr>
        <w:t xml:space="preserve">--skip-qc</w:t>
      </w:r>
      <w:r>
        <w:t xml:space="preserve">, however, the</w:t>
      </w:r>
      <w:r>
        <w:t xml:space="preserve"> </w:t>
      </w:r>
      <w:r>
        <w:t xml:space="preserve">depletion step alone was 1.18–1.28× faster than Hostile while the</w:t>
      </w:r>
      <w:r>
        <w:t xml:space="preserve"> </w:t>
      </w:r>
      <w:r>
        <w:t xml:space="preserve">accuracy gap remained small (ΔF1 ≈ 0.0014 at 50% host; ΔF1 ≈ 0.0048 at</w:t>
      </w:r>
      <w:r>
        <w:t xml:space="preserve"> </w:t>
      </w:r>
      <w:r>
        <w:t xml:space="preserve">90% host). The gap at 90% host reflects the expected false-negative rate</w:t>
      </w:r>
      <w:r>
        <w:t xml:space="preserve"> </w:t>
      </w:r>
      <w:r>
        <w:t xml:space="preserve">of k-mer classification: a small fraction of host reads lack</w:t>
      </w:r>
      <w:r>
        <w:t xml:space="preserve"> </w:t>
      </w:r>
      <w:r>
        <w:t xml:space="preserve">sufficiently discriminative k-mers and are retained despite the Bowtie2</w:t>
      </w:r>
      <w:r>
        <w:t xml:space="preserve"> </w:t>
      </w:r>
      <w:r>
        <w:t xml:space="preserve">recheck. RustyClean's contribution is therefore not that k-mer</w:t>
      </w:r>
      <w:r>
        <w:t xml:space="preserve"> </w:t>
      </w:r>
      <w:r>
        <w:t xml:space="preserve">classification is more accurate than alignment — it is not — but</w:t>
      </w:r>
      <w:r>
        <w:t xml:space="preserve"> </w:t>
      </w:r>
      <w:r>
        <w:t xml:space="preserve">that per-sample routing lets the pipeline use classification where it</w:t>
      </w:r>
      <w:r>
        <w:t xml:space="preserve"> </w:t>
      </w:r>
      <w:r>
        <w:t xml:space="preserve">has the largest speed advantage while falling back to alignment where</w:t>
      </w:r>
      <w:r>
        <w:t xml:space="preserve"> </w:t>
      </w:r>
      <w:r>
        <w:t xml:space="preserve">alignment is already efficient or where the residual-host penalty is</w:t>
      </w:r>
      <w:r>
        <w:t xml:space="preserve"> </w:t>
      </w:r>
      <w:r>
        <w:t xml:space="preserve">unacceptable.</w:t>
      </w:r>
    </w:p>
    <w:p>
      <w:pPr>
        <w:pStyle w:val="BodyText"/>
      </w:pPr>
      <w:r>
        <w:t xml:space="preserve">Limitations. Evaluation is on simulated data; simulation is what makes</w:t>
      </w:r>
      <w:r>
        <w:t xml:space="preserve"> </w:t>
      </w:r>
      <w:r>
        <w:t xml:space="preserve">per-read ground truth possible, but it does not reproduce real</w:t>
      </w:r>
      <w:r>
        <w:t xml:space="preserve"> </w:t>
      </w:r>
      <w:r>
        <w:t xml:space="preserve">sequencing artefacts, host genome variation, or the divergence between</w:t>
      </w:r>
      <w:r>
        <w:t xml:space="preserve"> </w:t>
      </w:r>
      <w:r>
        <w:t xml:space="preserve">an individual's genome and the reference, and validation on a real</w:t>
      </w:r>
      <w:r>
        <w:t xml:space="preserve"> </w:t>
      </w:r>
      <w:r>
        <w:t xml:space="preserve">cohort with matched host genotypes remains necessary. The primary</w:t>
      </w:r>
      <w:r>
        <w:t xml:space="preserve"> </w:t>
      </w:r>
      <w:r>
        <w:t xml:space="preserve">accuracy evaluation covers a matched 100 M-read panel and a broader 18</w:t>
      </w:r>
      <w:r>
        <w:t xml:space="preserve"> </w:t>
      </w:r>
      <w:r>
        <w:t xml:space="preserve">simulated-dataset panel; neither includes real sequencing artefacts. Paired-end libraries and intermediate</w:t>
      </w:r>
      <w:r>
        <w:t xml:space="preserve"> </w:t>
      </w:r>
      <w:r>
        <w:t xml:space="preserve">host fractions near the routing threshold are now represented in the</w:t>
      </w:r>
      <w:r>
        <w:t xml:space="preserve"> </w:t>
      </w:r>
      <w:r>
        <w:t xml:space="preserve">full panel, but behaviour very close to the threshold remains the regime</w:t>
      </w:r>
      <w:r>
        <w:t xml:space="preserve"> </w:t>
      </w:r>
      <w:r>
        <w:t xml:space="preserve">most likely to be mis-routed. Depletion is deterministic, so accuracy</w:t>
      </w:r>
      <w:r>
        <w:t xml:space="preserve"> </w:t>
      </w:r>
      <w:r>
        <w:t xml:space="preserve">was evaluated once per dataset and replication applies only to timing.</w:t>
      </w:r>
      <w:r>
        <w:t xml:space="preserve"> </w:t>
      </w:r>
      <w:r>
        <w:t xml:space="preserve">Finally, host-fraction estimation from a small subsample was</w:t>
      </w:r>
      <w:r>
        <w:t xml:space="preserve"> </w:t>
      </w:r>
      <w:r>
        <w:t xml:space="preserve">substantially less accurate on a skewed community, and while routing</w:t>
      </w:r>
      <w:r>
        <w:t xml:space="preserve"> </w:t>
      </w:r>
      <w:r>
        <w:t xml:space="preserve">tolerated that error here, the margin is not guaranteed for samples whose</w:t>
      </w:r>
      <w:r>
        <w:t xml:space="preserve"> </w:t>
      </w:r>
      <w:r>
        <w:t xml:space="preserve">true host fraction lies near the threshold.</w:t>
      </w:r>
    </w:p>
    <w:bookmarkEnd w:id="234"/>
    <w:bookmarkStart w:id="237" w:name="X20f3b9b51ca9c3035958c7db45f4c8c3fe23def"/>
    <w:p>
      <w:pPr>
        <w:pStyle w:val="Heading2"/>
      </w:pPr>
      <w:r>
        <w:t xml:space="preserve">5. Implementation status — REMOVE BEFORE SUBMISSION</w:t>
      </w:r>
    </w:p>
    <w:p>
      <w:pPr>
        <w:pStyle w:val="FirstParagraph"/>
      </w:pPr>
      <w:r>
        <w:t xml:space="preserve">Updated to reflect the Kraken2 + Bowtie2 recheck default auto mode.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424"/>
        <w:gridCol w:w="428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fastp quality-control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 (main)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Kraken2 classification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 (main)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Bowtie2 alignment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 (main)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sylph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 (bowtie2-recheck branch)</w:t>
            </w:r>
            <w:r>
              <w:t xml:space="preserve"> </w:t>
            </w:r>
            <w:r>
              <w:t xml:space="preserve">as optional explicit backend; NOT used by</w:t>
            </w:r>
            <w:r>
              <w:t xml:space="preserve"> </w:t>
            </w:r>
            <w:r>
              <w:t xml:space="preserve">default auto-mode router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minimap2 and Centrifuge</w:t>
            </w:r>
            <w:r>
              <w:t xml:space="preserve"> </w:t>
            </w:r>
            <w:r>
              <w:t xml:space="preserve">backends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 (main)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Host-fraction survey + adaptive</w:t>
            </w:r>
            <w:r>
              <w:t xml:space="preserve"> </w:t>
            </w:r>
            <w:r>
              <w:t xml:space="preserve">routing (§2.3)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 (bowtie2-recheck branch):</w:t>
            </w:r>
            <w:r>
              <w:t xml:space="preserve"> </w:t>
            </w:r>
            <w:r>
              <w:t xml:space="preserve">low-host → bowtie2; high-host → kraken2</w:t>
            </w:r>
            <w:r>
              <w:t xml:space="preserve"> </w:t>
            </w:r>
            <w:r>
              <w:t xml:space="preserve">+ Bowtie2 recheck; explicit options for</w:t>
            </w:r>
            <w:r>
              <w:t xml:space="preserve"> </w:t>
            </w:r>
            <w:r>
              <w:t xml:space="preserve">all backends retained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Bowtie2 verification pass</w:t>
            </w:r>
            <w:r>
              <w:t xml:space="preserve"> </w:t>
            </w:r>
            <w:r>
              <w:t xml:space="preserve">(§2.6)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 on bowtie2-recheck branch</w:t>
            </w:r>
            <w:r>
              <w:t xml:space="preserve"> </w:t>
            </w:r>
            <w:r>
              <w:t xml:space="preserve">(--bowtie2-recheck); enabled by default</w:t>
            </w:r>
            <w:r>
              <w:t xml:space="preserve"> </w:t>
            </w:r>
            <w:r>
              <w:t xml:space="preserve">on the auto kraken2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Kraken2 --memory-mapping</w:t>
            </w:r>
            <w:r>
              <w:t xml:space="preserve"> </w:t>
            </w: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 (main)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--skip-qc mode (used for the</w:t>
            </w:r>
            <w:r>
              <w:t xml:space="preserve"> </w:t>
            </w:r>
            <w:r>
              <w:t xml:space="preserve">Hostile comparison)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 (main)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machine, ordered resume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 (main)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Atomic versioned checkpoints,</w:t>
            </w:r>
            <w:r>
              <w:t xml:space="preserve"> </w:t>
            </w:r>
            <w:r>
              <w:t xml:space="preserve">input fingerprint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 (main)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Two-level bounded concurrency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 (main)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Memory-aware worker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 (main)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 (main)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enhanced panel (Kraken2 +</w:t>
            </w:r>
            <w:r>
              <w:t xml:space="preserve"> </w:t>
            </w:r>
            <w:r>
              <w:t xml:space="preserve">Bowtie2 recheck 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in progress; previous sylph panel</w:t>
            </w:r>
            <w:r>
              <w:t xml:space="preserve"> </w:t>
            </w:r>
            <w:r>
              <w:t xml:space="preserve">completed but superseded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Startup check that the host</w:t>
            </w:r>
            <w:r>
              <w:t xml:space="preserve"> </w:t>
            </w:r>
            <w:r>
              <w:t xml:space="preserve">index matches the configured</w:t>
            </w:r>
            <w:r>
              <w:t xml:space="preserve"> </w:t>
            </w:r>
            <w:r>
              <w:t xml:space="preserve">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Memory-aware cap on worker</w:t>
            </w:r>
            <w:r>
              <w:t xml:space="preserve"> </w:t>
            </w:r>
            <w:r>
              <w:t xml:space="preserve">count (§3.5)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 (main)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Per-transition checkpoint</w:t>
            </w:r>
            <w:r>
              <w:t xml:space="preserve"> </w:t>
            </w:r>
            <w:r>
              <w:t xml:space="preserve">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 — written at attempt</w:t>
            </w:r>
            <w:r>
              <w:t xml:space="preserve"> </w:t>
            </w:r>
            <w:r>
              <w:t xml:space="preserve">boundaries only, so a hard process kill</w:t>
            </w:r>
            <w:r>
              <w:t xml:space="preserve"> </w:t>
            </w:r>
            <w:r>
              <w:t xml:space="preserve">resumes further back than necessary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Per-sample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configured but not enforced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Aggregate metrics report</w:t>
            </w:r>
            <w:r>
              <w:t xml:space="preserve"> </w:t>
            </w:r>
            <w:r>
              <w:t xml:space="preserve">(summary.tsv)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metrics collected, never emitted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/ integration tests,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none</w:t>
            </w:r>
          </w:p>
        </w:tc>
      </w:tr>
    </w:tbl>
    <w:bookmarkStart w:id="235" w:name="blocking-issues-for-the-results-section"/>
    <w:p>
      <w:pPr>
        <w:pStyle w:val="Heading3"/>
      </w:pPr>
      <w:r>
        <w:t xml:space="preserve">Blocking issues for the Results section</w:t>
      </w:r>
    </w:p>
    <w:p>
      <w:pPr>
        <w:pStyle w:val="FirstParagraph"/>
      </w:pPr>
      <w:r>
        <w:t xml:space="preserve">1. The verification pass and the kraken2-default auto routing evaluated</w:t>
      </w:r>
      <w:r>
        <w:t xml:space="preserve"> </w:t>
      </w:r>
      <w:r>
        <w:t xml:space="preserve">in Sections 3.3–3.4 are implemented on the bowtie2-recheck branch.</w:t>
      </w:r>
      <w:r>
        <w:t xml:space="preserve"> </w:t>
      </w:r>
      <w:r>
        <w:t xml:space="preserve">Commit and merge these changes to main before submission, or state the</w:t>
      </w:r>
      <w:r>
        <w:t xml:space="preserve"> </w:t>
      </w:r>
      <w:r>
        <w:t xml:space="preserve">branch explicitly in the software availability section.</w:t>
      </w:r>
    </w:p>
    <w:p>
      <w:pPr>
        <w:pStyle w:val="BodyText"/>
      </w:pPr>
      <w:r>
        <w:t xml:space="preserve">2. Section 3.2 asserts that the routing defaults follow the measured</w:t>
      </w:r>
      <w:r>
        <w:t xml:space="preserve"> </w:t>
      </w:r>
      <w:r>
        <w:t xml:space="preserve">runtime behaviour of the two backends, but no figure shows the runtime</w:t>
      </w:r>
      <w:r>
        <w:t xml:space="preserve"> </w:t>
      </w:r>
      <w:r>
        <w:t xml:space="preserve">of both paths over the same host-fraction gradient. Run each dataset</w:t>
      </w:r>
      <w:r>
        <w:t xml:space="preserve"> </w:t>
      </w:r>
      <w:r>
        <w:t xml:space="preserve">under forced --host-removal-mode kraken2 and bowtie2 and plot the</w:t>
      </w:r>
      <w:r>
        <w:t xml:space="preserve"> </w:t>
      </w:r>
      <w:r>
        <w:t xml:space="preserve">crossover; this is the only empirical support for the default</w:t>
      </w:r>
      <w:r>
        <w:t xml:space="preserve"> </w:t>
      </w:r>
      <w:r>
        <w:t xml:space="preserve">thresholds.</w:t>
      </w:r>
    </w:p>
    <w:p>
      <w:pPr>
        <w:pStyle w:val="BodyText"/>
      </w:pPr>
      <w:r>
        <w:t xml:space="preserve">3. The evaluation panel is four datasets, all single-end, with host</w:t>
      </w:r>
      <w:r>
        <w:t xml:space="preserve"> </w:t>
      </w:r>
      <w:r>
        <w:t xml:space="preserve">fractions clustered at the extremes. Add paired-end libraries and host</w:t>
      </w:r>
      <w:r>
        <w:t xml:space="preserve"> </w:t>
      </w:r>
      <w:r>
        <w:t xml:space="preserve">fractions between 10% and 30% — the region where the routing rule</w:t>
      </w:r>
      <w:r>
        <w:t xml:space="preserve"> </w:t>
      </w:r>
      <w:r>
        <w:t xml:space="preserve">actually decides.</w:t>
      </w:r>
    </w:p>
    <w:p>
      <w:pPr>
        <w:pStyle w:val="BodyText"/>
      </w:pPr>
      <w:r>
        <w:t xml:space="preserve">4. KneadData was run with tandem-repeat masking, which RustyClean does</w:t>
      </w:r>
      <w:r>
        <w:t xml:space="preserve"> </w:t>
      </w:r>
      <w:r>
        <w:t xml:space="preserve">not perform. Report KneadData with --bypass-trf as the like-for-like</w:t>
      </w:r>
      <w:r>
        <w:t xml:space="preserve"> </w:t>
      </w:r>
      <w:r>
        <w:t xml:space="preserve">runtime comparison, or report both.</w:t>
      </w:r>
    </w:p>
    <w:p>
      <w:pPr>
        <w:pStyle w:val="BodyText"/>
      </w:pPr>
      <w:r>
        <w:t xml:space="preserve">5. Recheck accuracy and baseline accuracy are identical across the</w:t>
      </w:r>
      <w:r>
        <w:t xml:space="preserve"> </w:t>
      </w:r>
      <w:r>
        <w:t xml:space="preserve">three replicates because depletion is deterministic. State in Methods</w:t>
      </w:r>
      <w:r>
        <w:t xml:space="preserve"> </w:t>
      </w:r>
      <w:r>
        <w:t xml:space="preserve">that replication applies to timing only.</w:t>
      </w:r>
    </w:p>
    <w:p>
      <w:pPr>
        <w:pStyle w:val="BodyText"/>
      </w:pPr>
      <w:r>
        <w:t xml:space="preserve">6. ✅ RESOLVED. Hostile and RustyClean-with-verification were re-run</w:t>
      </w:r>
      <w:r>
        <w:t xml:space="preserve"> </w:t>
      </w:r>
      <w:r>
        <w:t xml:space="preserve">on a matched panel of two 100 M-read single-end datasets (50% and 90%</w:t>
      </w:r>
      <w:r>
        <w:t xml:space="preserve"> </w:t>
      </w:r>
      <w:r>
        <w:t xml:space="preserve">host); KneadData timings on the same panel are included from a previous</w:t>
      </w:r>
      <w:r>
        <w:t xml:space="preserve"> </w:t>
      </w:r>
      <w:r>
        <w:t xml:space="preserve">run. Results are reported in Section 3.4.</w:t>
      </w:r>
    </w:p>
    <w:bookmarkEnd w:id="235"/>
    <w:bookmarkStart w:id="236" w:name="suggested-target-venue"/>
    <w:p>
      <w:pPr>
        <w:pStyle w:val="Heading3"/>
      </w:pPr>
      <w:r>
        <w:t xml:space="preserve">Suggested target venue</w:t>
      </w:r>
    </w:p>
    <w:p>
      <w:pPr>
        <w:pStyle w:val="FirstParagraph"/>
      </w:pPr>
      <w:r>
        <w:t xml:space="preserve">The adaptive routing and hybrid verification contributions are too</w:t>
      </w:r>
      <w:r>
        <w:t xml:space="preserve"> </w:t>
      </w:r>
      <w:r>
        <w:t xml:space="preserve">substantial for an Application Note. Given that the motivating benchmark</w:t>
      </w:r>
      <w:r>
        <w:t xml:space="preserve"> </w:t>
      </w:r>
      <w:r>
        <w:t xml:space="preserve">appeared in</w:t>
      </w:r>
      <w:r>
        <w:t xml:space="preserve"> </w:t>
      </w:r>
      <w:r>
        <w:rPr>
          <w:b/>
          <w:bCs/>
        </w:rPr>
        <w:t xml:space="preserve">GigaScience</w:t>
      </w:r>
      <w:r>
        <w:t xml:space="preserve"> </w:t>
      </w:r>
      <w:r>
        <w:t xml:space="preserve">and shares an author, GigaScience is the</w:t>
      </w:r>
      <w:r>
        <w:t xml:space="preserve"> </w:t>
      </w:r>
      <w:r>
        <w:t xml:space="preserve">natural home;</w:t>
      </w:r>
      <w:r>
        <w:t xml:space="preserve"> </w:t>
      </w:r>
      <w:r>
        <w:rPr>
          <w:i/>
          <w:iCs/>
        </w:rPr>
        <w:t xml:space="preserve">Bioinformatics</w:t>
      </w:r>
      <w:r>
        <w:t xml:space="preserve"> </w:t>
      </w:r>
      <w:r>
        <w:t xml:space="preserve">(full paper) and</w:t>
      </w:r>
      <w:r>
        <w:t xml:space="preserve"> </w:t>
      </w:r>
      <w:r>
        <w:rPr>
          <w:i/>
          <w:iCs/>
        </w:rPr>
        <w:t xml:space="preserve">Microbiome</w:t>
      </w:r>
      <w:r>
        <w:t xml:space="preserve"> </w:t>
      </w:r>
      <w:r>
        <w:t xml:space="preserve">are</w:t>
      </w:r>
      <w:r>
        <w:t xml:space="preserve"> </w:t>
      </w:r>
      <w:r>
        <w:t xml:space="preserve">alternatives. Frame the contribution as</w:t>
      </w:r>
      <w:r>
        <w:t xml:space="preserve"> </w:t>
      </w:r>
      <w:r>
        <w:rPr>
          <w:i/>
          <w:iCs/>
        </w:rPr>
        <w:t xml:space="preserve">resolving</w:t>
      </w:r>
      <w:r>
        <w:t xml:space="preserve"> </w:t>
      </w:r>
      <w:r>
        <w:t xml:space="preserve">the false</w:t>
      </w:r>
      <w:r>
        <w:t xml:space="preserve"> </w:t>
      </w:r>
      <w:r>
        <w:t xml:space="preserve">positive/false negative asymmetry that Gao et al. characterised, not as</w:t>
      </w:r>
      <w:r>
        <w:t xml:space="preserve"> </w:t>
      </w:r>
      <w:r>
        <w:t xml:space="preserve">a reimplementation of KneadData.</w:t>
      </w:r>
    </w:p>
    <w:bookmarkEnd w:id="236"/>
    <w:bookmarkEnd w:id="237"/>
    <w:bookmarkStart w:id="238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6"/>
        </w:numPr>
      </w:pPr>
      <w:r>
        <w:t xml:space="preserve">Gao Y, Luo H, Lyu H, Yang H, Yousuf S, Huang S, Liu Y-X.</w:t>
      </w:r>
      <w:r>
        <w:t xml:space="preserve"> </w:t>
      </w:r>
      <w:r>
        <w:t xml:space="preserve">Benchmarking short-read metagenomics tools for removing host</w:t>
      </w:r>
      <w:r>
        <w:t xml:space="preserve"> </w:t>
      </w:r>
      <w:r>
        <w:t xml:space="preserve">contamination.</w:t>
      </w:r>
      <w:r>
        <w:t xml:space="preserve"> </w:t>
      </w:r>
      <w:r>
        <w:rPr>
          <w:i/>
          <w:iCs/>
        </w:rPr>
        <w:t xml:space="preserve">GigaScience</w:t>
      </w:r>
      <w:r>
        <w:t xml:space="preserve">. 2025;14.</w:t>
      </w:r>
      <w:r>
        <w:t xml:space="preserve"> </w:t>
      </w:r>
      <w:r>
        <w:t xml:space="preserve">doi:10.1093/gigascience/giaf004</w:t>
      </w:r>
    </w:p>
    <w:p>
      <w:pPr>
        <w:pStyle w:val="Compact"/>
        <w:numPr>
          <w:ilvl w:val="0"/>
          <w:numId w:val="1006"/>
        </w:numPr>
      </w:pPr>
      <w:r>
        <w:t xml:space="preserve">Chen S, Zhou Y, Chen Y, Gu J. fastp: an ultra-fast all-in-one FASTQ</w:t>
      </w:r>
      <w:r>
        <w:t xml:space="preserve"> </w:t>
      </w:r>
      <w:r>
        <w:t xml:space="preserve">preprocessor.</w:t>
      </w:r>
      <w:r>
        <w:t xml:space="preserve"> </w:t>
      </w:r>
      <w:r>
        <w:rPr>
          <w:i/>
          <w:iCs/>
        </w:rPr>
        <w:t xml:space="preserve">Bioinformatics</w:t>
      </w:r>
      <w:r>
        <w:t xml:space="preserve">. 2018;34(17):i884–i890.</w:t>
      </w:r>
    </w:p>
    <w:p>
      <w:pPr>
        <w:pStyle w:val="Compact"/>
        <w:numPr>
          <w:ilvl w:val="0"/>
          <w:numId w:val="1006"/>
        </w:numPr>
      </w:pPr>
      <w:r>
        <w:t xml:space="preserve">Wood DE, Lu J, Langmead B. Improved metagenomic analysis with</w:t>
      </w:r>
      <w:r>
        <w:t xml:space="preserve"> </w:t>
      </w:r>
      <w:r>
        <w:t xml:space="preserve">Kraken 2.</w:t>
      </w:r>
      <w:r>
        <w:t xml:space="preserve"> </w:t>
      </w:r>
      <w:r>
        <w:rPr>
          <w:i/>
          <w:iCs/>
        </w:rPr>
        <w:t xml:space="preserve">Genome Biology</w:t>
      </w:r>
      <w:r>
        <w:t xml:space="preserve">. 2019;20:257.</w:t>
      </w:r>
    </w:p>
    <w:p>
      <w:pPr>
        <w:pStyle w:val="Compact"/>
        <w:numPr>
          <w:ilvl w:val="0"/>
          <w:numId w:val="1006"/>
        </w:numPr>
      </w:pPr>
      <w:r>
        <w:t xml:space="preserve">Langmead B, Salzberg SL. Fast gapped-read alignment with Bowtie 2.</w:t>
      </w:r>
      <w:r>
        <w:t xml:space="preserve"> </w:t>
      </w:r>
      <w:r>
        <w:rPr>
          <w:i/>
          <w:iCs/>
        </w:rPr>
        <w:t xml:space="preserve">Nature Methods</w:t>
      </w:r>
      <w:r>
        <w:t xml:space="preserve">. 2012;9:357–359.</w:t>
      </w:r>
    </w:p>
    <w:p>
      <w:pPr>
        <w:pStyle w:val="Compact"/>
        <w:numPr>
          <w:ilvl w:val="0"/>
          <w:numId w:val="1006"/>
        </w:numPr>
      </w:pPr>
      <w:r>
        <w:t xml:space="preserve">McIver LJ, Abu-Ali G, Franzosa EA, et al. bioBakery: a meta'omic</w:t>
      </w:r>
      <w:r>
        <w:t xml:space="preserve"> </w:t>
      </w:r>
      <w:r>
        <w:t xml:space="preserve">analysis environment.</w:t>
      </w:r>
      <w:r>
        <w:t xml:space="preserve"> </w:t>
      </w:r>
      <w:r>
        <w:rPr>
          <w:i/>
          <w:iCs/>
        </w:rPr>
        <w:t xml:space="preserve">Bioinformatics</w:t>
      </w:r>
      <w:r>
        <w:t xml:space="preserve">. 2018;34(7):1235–1237.</w:t>
      </w:r>
      <w:r>
        <w:t xml:space="preserve"> </w:t>
      </w:r>
      <w:r>
        <w:rPr>
          <w:i/>
          <w:iCs/>
        </w:rPr>
        <w:t xml:space="preserve">(KneadData — verify the citation KneadData itself requests)</w:t>
      </w:r>
    </w:p>
    <w:p>
      <w:pPr>
        <w:pStyle w:val="Compact"/>
        <w:numPr>
          <w:ilvl w:val="0"/>
          <w:numId w:val="1006"/>
        </w:numPr>
      </w:pPr>
      <w:r>
        <w:t xml:space="preserve">Bolger AM, Lohse M, Usadel B. Trimmomatic: a flexible trimmer for</w:t>
      </w:r>
      <w:r>
        <w:t xml:space="preserve"> </w:t>
      </w:r>
      <w:r>
        <w:t xml:space="preserve">Illumina sequence data.</w:t>
      </w:r>
      <w:r>
        <w:t xml:space="preserve"> </w:t>
      </w:r>
      <w:r>
        <w:rPr>
          <w:i/>
          <w:iCs/>
        </w:rPr>
        <w:t xml:space="preserve">Bioinformatics</w:t>
      </w:r>
      <w:r>
        <w:t xml:space="preserve">. 2014;30(15):2114–2120.</w:t>
      </w:r>
    </w:p>
    <w:p>
      <w:pPr>
        <w:pStyle w:val="Compact"/>
        <w:numPr>
          <w:ilvl w:val="0"/>
          <w:numId w:val="1006"/>
        </w:numPr>
      </w:pPr>
      <w:r>
        <w:t xml:space="preserve">Benson G. Tandem repeats finder: a program to analyze DNA sequences.</w:t>
      </w:r>
      <w:r>
        <w:t xml:space="preserve"> </w:t>
      </w:r>
      <w:r>
        <w:rPr>
          <w:i/>
          <w:iCs/>
        </w:rPr>
        <w:t xml:space="preserve">Nucleic Acids Research</w:t>
      </w:r>
      <w:r>
        <w:t xml:space="preserve">. 1999;27(2):573–580.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(Read simulator — add)</w:t>
      </w:r>
    </w:p>
    <w:bookmarkEnd w:id="238"/>
    <w:bookmarkStart w:id="242" w:name="supplementary-material"/>
    <w:p>
      <w:pPr>
        <w:pStyle w:val="Heading2"/>
      </w:pPr>
      <w:r>
        <w:t xml:space="preserve">Supplementary material</w:t>
      </w:r>
    </w:p>
    <w:p>
      <w:pPr>
        <w:pStyle w:val="FirstParagraph"/>
      </w:pPr>
      <w:r>
        <w:drawing>
          <wp:inline>
            <wp:extent cx="5334000" cy="2210083"/>
            <wp:effectExtent b="0" l="0" r="0" t="0"/>
            <wp:docPr descr="" title="" id="240" name="Picture"/>
            <a:graphic>
              <a:graphicData uri="http://schemas.openxmlformats.org/drawingml/2006/picture">
                <pic:pic>
                  <pic:nvPicPr>
                    <pic:cNvPr descr="media/image4.png" id="241" name="Picture"/>
                    <pic:cNvPicPr>
                      <a:picLocks noChangeArrowheads="1"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0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S1.</w:t>
      </w:r>
      <w:r>
        <w:t xml:space="preserve"> </w:t>
      </w:r>
      <w:r>
        <w:t xml:space="preserve">Comparison of interchangeable depletion backends within</w:t>
      </w:r>
      <w:r>
        <w:t xml:space="preserve"> </w:t>
      </w:r>
      <w:r>
        <w:t xml:space="preserve">RustyClean: Bowtie2, minimap2 and Centrifuge. (a) F1 score, (b) host</w:t>
      </w:r>
      <w:r>
        <w:t xml:space="preserve"> </w:t>
      </w:r>
      <w:r>
        <w:t xml:space="preserve">reads retained, (c) microbial reads lost, (d) peak memory. Runtime is</w:t>
      </w:r>
      <w:r>
        <w:t xml:space="preserve"> </w:t>
      </w:r>
      <w:r>
        <w:t xml:space="preserve">reported in Supplementary Table S1 and excluded here because one</w:t>
      </w:r>
      <w:r>
        <w:t xml:space="preserve"> </w:t>
      </w:r>
      <w:r>
        <w:t xml:space="preserve">measurement (minimap2, 5M dataset) is a cold-start outlier.</w:t>
      </w:r>
    </w:p>
    <w:tbl>
      <w:tblPr>
        <w:tblStyle w:val="Table"/>
        <w:tblW w:type="pct" w:w="4880"/>
        <w:tblLayout w:type="fixed"/>
        <w:tblLook w:firstRow="1" w:lastRow="0" w:firstColumn="0" w:lastColumn="0" w:noHBand="0" w:noVBand="0" w:val="0020"/>
      </w:tblPr>
      <w:tblGrid>
        <w:gridCol w:w="1335"/>
        <w:gridCol w:w="1335"/>
        <w:gridCol w:w="1145"/>
        <w:gridCol w:w="1240"/>
        <w:gridCol w:w="1335"/>
        <w:gridCol w:w="133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Host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carry-over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Microbial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loss (%)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Peak mem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(GB)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Bowtie2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 /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Bowtie2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 /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Bowtie2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30M /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Bowtie2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60M /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minimap2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 /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minimap2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 /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minimap2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30M /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minimap2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60M /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Centrifuge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 /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Centrifuge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 /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Centrifuge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30M /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Centrifuge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60M /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</w:t>
            </w:r>
          </w:p>
        </w:tc>
      </w:tr>
    </w:tbl>
    <w:bookmarkEnd w:id="242"/>
    <w:bookmarkEnd w:id="2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9" Target="numbering.xml" /><Relationship Type="http://schemas.openxmlformats.org/officeDocument/2006/relationships/styles" Id="rId198" Target="styles.xml" /><Relationship Type="http://schemas.openxmlformats.org/officeDocument/2006/relationships/settings" Id="rId197" Target="settings.xml" /><Relationship Type="http://schemas.openxmlformats.org/officeDocument/2006/relationships/webSettings" Id="rId196" Target="webSettings.xml" /><Relationship Type="http://schemas.openxmlformats.org/officeDocument/2006/relationships/fontTable" Id="rId195" Target="fontTable.xml" /><Relationship Type="http://schemas.openxmlformats.org/officeDocument/2006/relationships/theme" Id="rId194" Target="theme/theme1.xml" /><Relationship Type="http://schemas.openxmlformats.org/officeDocument/2006/relationships/footnotes" Id="rId193" Target="footnotes.xml" /><Relationship Type="http://schemas.openxmlformats.org/officeDocument/2006/relationships/comments" Id="rId192" Target="comments.xml" /><Relationship Id="rId23" Target="media/rId23.png" Type="http://schemas.openxmlformats.org/officeDocument/2006/relationships/image" /><Relationship Id="rId31" Target="media/rId31.png" Type="http://schemas.openxmlformats.org/officeDocument/2006/relationships/image" /><Relationship Id="rId44" Target="media/rId44.png" Type="http://schemas.openxmlformats.org/officeDocument/2006/relationships/image" /><Relationship Id="rId27" Target="media/rId27.png" Type="http://schemas.openxmlformats.org/officeDocument/2006/relationships/image" /><Relationship Id="rId68" Target="media/rId68.png" Type="http://schemas.openxmlformats.org/officeDocument/2006/relationships/image" /><Relationship Id="rId76" Target="media/rId76.png" Type="http://schemas.openxmlformats.org/officeDocument/2006/relationships/image" /><Relationship Id="rId93" Target="media/rId93.png" Type="http://schemas.openxmlformats.org/officeDocument/2006/relationships/image" /><Relationship Id="rId72" Target="media/rId72.png" Type="http://schemas.openxmlformats.org/officeDocument/2006/relationships/image" /><Relationship Id="rId81" Target="media/rId81.png" Type="http://schemas.openxmlformats.org/officeDocument/2006/relationships/image" /><Relationship Id="rId117" Target="media/rId117.png" Type="http://schemas.openxmlformats.org/officeDocument/2006/relationships/image" /><Relationship Id="rId125" Target="media/rId125.png" Type="http://schemas.openxmlformats.org/officeDocument/2006/relationships/image" /><Relationship Id="rId142" Target="media/rId142.png" Type="http://schemas.openxmlformats.org/officeDocument/2006/relationships/image" /><Relationship Id="rId121" Target="media/rId121.png" Type="http://schemas.openxmlformats.org/officeDocument/2006/relationships/image" /><Relationship Id="rId130" Target="media/rId130.png" Type="http://schemas.openxmlformats.org/officeDocument/2006/relationships/image" /><Relationship Id="rId166" Target="media/rId166.png" Type="http://schemas.openxmlformats.org/officeDocument/2006/relationships/image" /><Relationship Id="rId174" Target="media/rId174.png" Type="http://schemas.openxmlformats.org/officeDocument/2006/relationships/image" /><Relationship Id="rId191" Target="media/rId191.png" Type="http://schemas.openxmlformats.org/officeDocument/2006/relationships/image" /><Relationship Id="rId170" Target="media/rId170.png" Type="http://schemas.openxmlformats.org/officeDocument/2006/relationships/image" /><Relationship Id="rId179" Target="media/rId179.png" Type="http://schemas.openxmlformats.org/officeDocument/2006/relationships/image" /><Relationship Type="http://schemas.openxmlformats.org/officeDocument/2006/relationships/image" Id="rId215" Target="media/rId215.png" /><Relationship Type="http://schemas.openxmlformats.org/officeDocument/2006/relationships/image" Id="rId223" Target="media/rId223.png" /><Relationship Type="http://schemas.openxmlformats.org/officeDocument/2006/relationships/image" Id="rId239" Target="media/rId239.png" /><Relationship Type="http://schemas.openxmlformats.org/officeDocument/2006/relationships/image" Id="rId219" Target="media/rId219.png" /><Relationship Type="http://schemas.openxmlformats.org/officeDocument/2006/relationships/hyperlink" Id="rId200" Target="https://github.com/HuangShiLab/rustycle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0" Target="https://github.com/HuangShiLab/rustycle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2026-08-25T00:54:10Z</dcterms:created>
  <dcterms:modified xsi:type="dcterms:W3CDTF">2026-08-25T00:54:10Z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