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RustyClean: a Rust pipeline for adaptive minimizer depletion and conditional alignment verification in short-read metagenomics</w:t>
      </w:r>
    </w:p>
    <w:p>
      <w:pPr>
        <w:pStyle w:val="FirstParagraph"/>
      </w:pPr>
      <w:r>
        <w:t xml:space="preserve">APPLICATION NOTE</w:t>
      </w:r>
    </w:p>
    <w:p>
      <w:pPr>
        <w:pStyle w:val="BodyText"/>
      </w:pPr>
      <w:r>
        <w:rPr>
          <w:b/>
          <w:bCs/>
        </w:rPr>
        <w:t xml:space="preserve">Yufeng Zhang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and Shi Huang</w:t>
      </w:r>
      <w:r>
        <w:rPr>
          <w:b/>
          <w:bCs/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Faculty of Dentistry, The University of Hong Kong, Hong Kong SAR, China</w:t>
      </w:r>
      <w:r>
        <w:br/>
      </w:r>
      <w:r>
        <w:rPr>
          <w:vertAlign w:val="superscript"/>
        </w:rPr>
        <w:t xml:space="preserve">*</w:t>
      </w:r>
      <w:r>
        <w:t xml:space="preserve">Correspondence: qdu_zyf@163.com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Host-read depletion must retain microbial signal while removing abundant host DNA. RustyClean is a Rust workflow that combines fastp quality control, Deacon minimizer-based depletion and conditional Bowtie2 verification. Verification is triggered only when Deacon reports a removed fraction above a configurable threshold. On six simulated metagenomes spanning 1–90% host, RustyClean AUTO was 3.45–10.19-fold faster than KneadData and 1.29–2.30-fold faster than fastp+Hostile; with verification disabled, it remained 1.05–2.59-fold faster than fastp+Hostile. With verification, AUTO achieved F1 ≥0.998, 0.0000% host carry-over and ≤0.31% microbial loss on high-host libraries.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RustyClean is implemented in Rust, uses fastp, Deacon, Bowtie2 and samtools, and is available under the MIT licence at https://github.com/HuangShiLab/rustyclean. Benchmark source data are available at https://github.com/HuangShiLab/rustyclean-paper.</w:t>
      </w:r>
    </w:p>
    <w:p>
      <w:pPr>
        <w:pStyle w:val="BodyText"/>
      </w:pPr>
      <w:r>
        <w:rPr>
          <w:b/>
          <w:bCs/>
        </w:rPr>
        <w:t xml:space="preserve">Supplementary information:</w:t>
      </w:r>
      <w:r>
        <w:t xml:space="preserve"> </w:t>
      </w:r>
      <w:r>
        <w:t xml:space="preserve">Full benchmark tables and figure-generation code are available in the project repository. A detailed benchmark manuscript is available as a separate bioRxiv-ready submission.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qdu_zyf@163.com</w: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Short-read metagenomes from host-associated sites often contain abundant host DNA. Alignment-based depletion is sensitive but can remove genuine microbial reads, whereas rapid classifier- or minimizer-based filters are faster but may retain host reads (Gao et al., 2025). Deacon is a minimizer-based sequence filter with near-alignment accuracy and host-fraction-independent speed (Constantinides et al., 2025). However, it is a depletion primitive rather than a complete cohort workflow. RustyClean addresses this gap by adding quality control, adaptive verification, checkpointing, memory-aware concurrency and output validation.</w:t>
      </w:r>
    </w:p>
    <w:bookmarkEnd w:id="10"/>
    <w:bookmarkStart w:id="11" w:name="features-and-implementation"/>
    <w:p>
      <w:pPr>
        <w:pStyle w:val="Heading2"/>
      </w:pPr>
      <w:r>
        <w:t xml:space="preserve">2 Features and implementation</w:t>
      </w:r>
    </w:p>
    <w:p>
      <w:pPr>
        <w:pStyle w:val="FirstParagraph"/>
      </w:pPr>
      <w:r>
        <w:t xml:space="preserve">RustyClean AUTO processes each sample in four ordered stages. fastp first performs paired-end adapter detection and quality trimming (Chen et al., 2018). Deacon v0.17.0 then depletes host reads against a compact pangenome index. RustyClean parses the Deacon summary and passes the retained reads to Bowtie2 only when the reported removed fraction is at least 0.30; below this threshold, the Deacon output is accepted without a second alignment pass (Langmead and Salzberg, 2012). Finally, automated checks reject truncated outputs or samples exceeding a configurable residual-host limit.</w:t>
      </w:r>
    </w:p>
    <w:p>
      <w:pPr>
        <w:pStyle w:val="BodyText"/>
      </w:pPr>
      <w:r>
        <w:t xml:space="preserve">The workflow is implemented as a single Rust binary and provides sample manifests, atomic checkpoints, content-invalidating input fingerprints, bounded sample-level concurrency and memory-aware worker capping. Each worker maps the same read-only Deacon index, so additional workers add little index memory. In a 16-sample cohort, increasing concurrency from one to eight workers reduced wall time from 2364 s to 302 s, a 7.84× speedup at 98% parallel efficiency, while the median resident set size per Deacon worker remained approximately 4.52 GiB. The streamlined interface intentionally exposes the production AUTO pipeline and a Deacon-only benchmarking mode rather than multiple deprecated depletion backends.</w:t>
      </w:r>
    </w:p>
    <w:bookmarkEnd w:id="11"/>
    <w:bookmarkStart w:id="15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On six simulated single-end metagenomes generated with InSilicoSeq and scored with per-read ground truth, RustyClean AUTO required 90.4–2396.7 s across 5–100 million reads (Gourlé et al., 2019). This was 3.45–10.19-fold faster than KneadData v0.12.3 and 1.29–2.30-fold faster than fastp+Hostile (Constantinides et al., 2023; McIver et al., 2018). With Bowtie2 verification disabled, the complete fastp+Deacon workflow averaged 141.9–1483.7 s and remained 1.05–2.59-fold faster than fastp+Hostile across all six datasets. Deacon depletion alone took 9.6–202.4 s and was 40.9–130.2-fold faster than the complete KneadData pipeline. The Hostile comparator is the sequential fastp+Hostile workflow: the plotted times are the sums of independently timed fastp and Hostile stages, not Hostile alone. Across the panel, the Hostile stage alone required 6.17–20.30-fold longer than Deacon depletion only. Peak memory was 4.54 GiB and was bounded by the pangenome index rather than sample size. Cohort-level concurrency scaled near-linearly because all workers shared the same memory-mapped index (Fig. 1c–e).</w:t>
      </w:r>
    </w:p>
    <w:p>
      <w:pPr>
        <w:pStyle w:val="BodyText"/>
      </w:pPr>
      <w:r>
        <w:t xml:space="preserve">On four high-host datasets (50–90%), Bowtie2 verification reduced host carry-over to 0.0000% of retained output, whereas fastp+Hostile retained 0.17–0.68% and KneadData retained 0.25% (Table 1). RustyClean AUTO maintained F1 ≥0.998 and lost at most 0.31% of microbial reads. Verification therefore provides a practical route to zero measured host carry-over without applying an alignment pass to every low-host sample. If users prefer the faster fastp+Deacon configuration, disabling recheck preserved F1 ≥0.99881 and microbial loss ≤0.238% across the panel, but retained the Deacon host residue (0.0035–0.0037% on high-host libraries).</w:t>
      </w:r>
    </w:p>
    <w:p>
      <w:pPr>
        <w:pStyle w:val="CaptionedFigure"/>
      </w:pPr>
      <w:r>
        <w:drawing>
          <wp:inline>
            <wp:extent cx="5334000" cy="4129286"/>
            <wp:effectExtent b="0" l="0" r="0" t="0"/>
            <wp:docPr descr="Fig. 1. Performance and parallel scaling of RustyClean. (a,b) Runtime and peak memory for five depletion workflows or arms on six simulated metagenomes; runtime uses a logarithmic scale. KneadData, fastp+Hostile and both RustyClean AUTO arms are full pipelines, whereas Deacon is depletion only. The Hostile+fastp bar is the sum of separately timed fastp and Hostile stages. (c–e) Sixteen 10M-read samples processed with one to eight concurrent workers: cohort wall time, speedup relative to one worker, and resident set size." title="" id="13" name="Picture"/>
            <a:graphic>
              <a:graphicData uri="http://schemas.openxmlformats.org/drawingml/2006/picture">
                <pic:pic>
                  <pic:nvPicPr>
                    <pic:cNvPr descr="figures/fig1_runtime_memory_scalin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Performance and parallel scaling of RustyClean. (a,b) Runtime and peak memory for five depletion workflows or arms on six simulated metagenomes; runtime uses a logarithmic scale. KneadData, fastp+Hostile and both RustyClean AUTO arms are full pipelines, whereas Deacon is depletion only. The Hostile+fastp bar is the sum of separately timed fastp and Hostile stages. (c–e) Sixteen 10M-read samples processed with one to eight concurrent workers: cohort wall time, speedup relative to one worker, and resident set size.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Accuracy on four high-host simulated datasets.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Microbial loss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0.97603–0.99098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1.425–2.154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0.2493–0.2500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fastp+Hostile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0.96522–0.99878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0.1734–0.6758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Deacon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0.99920–0.99997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0.0035–0.0037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RustyClean AUTO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0.99845–1.00000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RustyClean AUTO without recheck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0.99920–0.99997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0.0055–0.1211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0.0035–0.0037</w:t>
            </w:r>
          </w:p>
        </w:tc>
      </w:tr>
    </w:tbl>
    <w:bookmarkEnd w:id="15"/>
    <w:bookmarkStart w:id="16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RustyClean turns rapid minimizer depletion into a reproducible host-depletion workflow. Conditional Bowtie2 verification preserves the speed advantage of Deacon while removing residual host signal precisely in the high-host samples where it matters most.</w:t>
      </w:r>
    </w:p>
    <w:bookmarkEnd w:id="16"/>
    <w:bookmarkStart w:id="17" w:name="availability-and-implementation"/>
    <w:p>
      <w:pPr>
        <w:pStyle w:val="Heading2"/>
      </w:pPr>
      <w:r>
        <w:t xml:space="preserve">Availability and implementation</w:t>
      </w:r>
    </w:p>
    <w:p>
      <w:pPr>
        <w:pStyle w:val="FirstParagraph"/>
      </w:pPr>
      <w:r>
        <w:t xml:space="preserve">RustyClean is available under the MIT licence at https://github.com/HuangShiLab/rustyclean. The benchmarked research source is archived at commit</w:t>
      </w:r>
      <w:r>
        <w:t xml:space="preserve"> </w:t>
      </w:r>
      <w:r>
        <w:rPr>
          <w:rStyle w:val="VerbatimChar"/>
        </w:rPr>
        <w:t xml:space="preserve">7ab1a4b</w:t>
      </w:r>
      <w:r>
        <w:t xml:space="preserve">; the streamlined AUTO interface is at commit</w:t>
      </w:r>
      <w:r>
        <w:t xml:space="preserve"> </w:t>
      </w:r>
      <w:r>
        <w:rPr>
          <w:rStyle w:val="VerbatimChar"/>
        </w:rPr>
        <w:t xml:space="preserve">55f93af</w:t>
      </w:r>
      <w:r>
        <w:t xml:space="preserve">. Figure source data and analysis code are available at https://github.com/HuangShiLab/rustyclean-paper.</w:t>
      </w:r>
    </w:p>
    <w:bookmarkEnd w:id="17"/>
    <w:bookmarkStart w:id="1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thank colleagues at The University of Hong Kong for discussions and computational support.</w:t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Chen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(2018) fastp: an ultra-fast all-in-one FASTQ 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34, i884–i890.</w:t>
      </w:r>
    </w:p>
    <w:p>
      <w:pPr>
        <w:pStyle w:val="BodyText"/>
      </w:pPr>
      <w:r>
        <w:t xml:space="preserve">Constantinides 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 Hostile: accurate decontamination of microbial host sequences.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39, btad728.</w:t>
      </w:r>
    </w:p>
    <w:p>
      <w:pPr>
        <w:pStyle w:val="BodyText"/>
      </w:pPr>
      <w:r>
        <w:t xml:space="preserve">Constantinides 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Deacon: fast sequence filtering and contaminant depletion.</w:t>
      </w:r>
      <w:r>
        <w:t xml:space="preserve"> </w:t>
      </w:r>
      <w:r>
        <w:rPr>
          <w:i/>
          <w:iCs/>
        </w:rPr>
        <w:t xml:space="preserve">bioRxiv</w:t>
      </w:r>
      <w:r>
        <w:t xml:space="preserve">, 2025.06.09.658732.</w:t>
      </w:r>
    </w:p>
    <w:p>
      <w:pPr>
        <w:pStyle w:val="BodyText"/>
      </w:pPr>
      <w:r>
        <w:t xml:space="preserve">Gao Y.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Benchmarking short-read metagenomics tools for removing host 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, 14, giaf004.</w:t>
      </w:r>
    </w:p>
    <w:p>
      <w:pPr>
        <w:pStyle w:val="BodyText"/>
      </w:pPr>
      <w:r>
        <w:t xml:space="preserve">Gourlé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 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35, 521–522.</w:t>
      </w:r>
    </w:p>
    <w:p>
      <w:pPr>
        <w:pStyle w:val="BodyText"/>
      </w:pPr>
      <w:r>
        <w:t xml:space="preserve">Langmead B. and Salzberg S.L. (2012)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, 9, 357–359.</w:t>
      </w:r>
    </w:p>
    <w:p>
      <w:pPr>
        <w:pStyle w:val="BodyText"/>
      </w:pPr>
      <w:r>
        <w:t xml:space="preserve">McIver L.J.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(2018) bioBakery: a meta’omic 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34, 1235–1237.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RustyClean: a Rust pipeline for adaptive minimizer depletion and conditional alignment verification in short-read metagenomics</dc:title>
  <dc:creator/>
  <cp:keywords/>
  <dcterms:created xsi:type="dcterms:W3CDTF">2026-09-19T08:55:28Z</dcterms:created>
  <dcterms:modified xsi:type="dcterms:W3CDTF">2026-09-19T08:55:28Z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horttitle">
    <vt:lpwstr>RustyClean: adaptive host-read depletion</vt:lpwstr>
  </property>
</Properties>
</file>