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校卫队十一月上旬学生信息动态</w:t>
      </w:r>
    </w:p>
    <w:p>
      <w:pPr>
        <w:numPr>
          <w:ilvl w:val="0"/>
          <w:numId w:val="1"/>
        </w:numPr>
        <w:jc w:val="both"/>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校园动态</w:t>
      </w:r>
    </w:p>
    <w:p>
      <w:pPr>
        <w:numPr>
          <w:ilvl w:val="0"/>
          <w:numId w:val="0"/>
        </w:numPr>
        <w:jc w:val="both"/>
        <w:rPr>
          <w:rFonts w:hint="default"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（一）11月7号，在“AA闽师大万事通”，有人发表了对学校自律会的不满，以及住宿就像坐牢等不良言论。（附图一）</w:t>
      </w:r>
    </w:p>
    <w:p>
      <w:pPr>
        <w:jc w:val="center"/>
        <w:rPr>
          <w:rFonts w:hint="default"/>
          <w:lang w:val="en-US"/>
        </w:rPr>
      </w:pPr>
      <w:r>
        <w:rPr>
          <w:rFonts w:hint="default"/>
          <w:lang w:val="en-US"/>
        </w:rPr>
        <w:drawing>
          <wp:inline distT="0" distB="0" distL="114300" distR="114300">
            <wp:extent cx="2131695" cy="2530475"/>
            <wp:effectExtent l="0" t="0" r="1905" b="14605"/>
            <wp:docPr id="1" name="图片 1" descr="V{)W}2JWZJZLXFQE7XC_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W}2JWZJZLXFQE7XC_8[G"/>
                    <pic:cNvPicPr>
                      <a:picLocks noChangeAspect="1"/>
                    </pic:cNvPicPr>
                  </pic:nvPicPr>
                  <pic:blipFill>
                    <a:blip r:embed="rId4"/>
                    <a:srcRect t="10728" b="34509"/>
                    <a:stretch>
                      <a:fillRect/>
                    </a:stretch>
                  </pic:blipFill>
                  <pic:spPr>
                    <a:xfrm>
                      <a:off x="0" y="0"/>
                      <a:ext cx="2131695" cy="2530475"/>
                    </a:xfrm>
                    <a:prstGeom prst="rect">
                      <a:avLst/>
                    </a:prstGeom>
                  </pic:spPr>
                </pic:pic>
              </a:graphicData>
            </a:graphic>
          </wp:inline>
        </w:drawing>
      </w:r>
    </w:p>
    <w:p>
      <w:pPr>
        <w:jc w:val="center"/>
        <w:rPr>
          <w:rFonts w:hint="eastAsia"/>
          <w:sz w:val="30"/>
          <w:szCs w:val="30"/>
          <w:lang w:val="en-US" w:eastAsia="zh-CN"/>
        </w:rPr>
      </w:pPr>
      <w:r>
        <w:rPr>
          <w:rFonts w:hint="eastAsia"/>
          <w:sz w:val="30"/>
          <w:szCs w:val="30"/>
          <w:lang w:val="en-US" w:eastAsia="zh-CN"/>
        </w:rPr>
        <w:t>（图一）</w:t>
      </w:r>
    </w:p>
    <w:p>
      <w:p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(二)11月10号，一名为熊宝宝大五郎会倒向哪一边的网友在微博发表了关于学校通报处分食堂装监视器的同学的看法。（附图二）</w:t>
      </w:r>
    </w:p>
    <w:p>
      <w:p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397760" cy="3039745"/>
            <wp:effectExtent l="0" t="0" r="10160" b="8255"/>
            <wp:docPr id="2" name="图片 2" descr="U}E9]](U5RJ9GVDPB5S5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E9]](U5RJ9GVDPB5S5EF7"/>
                    <pic:cNvPicPr>
                      <a:picLocks noChangeAspect="1"/>
                    </pic:cNvPicPr>
                  </pic:nvPicPr>
                  <pic:blipFill>
                    <a:blip r:embed="rId5"/>
                    <a:srcRect t="11292" b="30144"/>
                    <a:stretch>
                      <a:fillRect/>
                    </a:stretch>
                  </pic:blipFill>
                  <pic:spPr>
                    <a:xfrm>
                      <a:off x="0" y="0"/>
                      <a:ext cx="2397760" cy="3039745"/>
                    </a:xfrm>
                    <a:prstGeom prst="rect">
                      <a:avLst/>
                    </a:prstGeom>
                  </pic:spPr>
                </pic:pic>
              </a:graphicData>
            </a:graphic>
          </wp:inline>
        </w:drawing>
      </w:r>
    </w:p>
    <w:p>
      <w:pPr>
        <w:jc w:val="cente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（图二）</w:t>
      </w:r>
    </w:p>
    <w:p>
      <w:p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（三）11月4号，一名为“梦灯纱”的网友在百度贴吧发表了大一新生太难了，并附上了宿舍阳台堆满垃圾的图片。（附图三）</w:t>
      </w:r>
    </w:p>
    <w:p>
      <w:p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132965" cy="3967480"/>
            <wp:effectExtent l="0" t="0" r="635" b="10160"/>
            <wp:docPr id="3" name="图片 3" descr="K`6~6(DW2YI@2SY67~N[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6(DW2YI@2SY67~N[TV3"/>
                    <pic:cNvPicPr>
                      <a:picLocks noChangeAspect="1"/>
                    </pic:cNvPicPr>
                  </pic:nvPicPr>
                  <pic:blipFill>
                    <a:blip r:embed="rId6"/>
                    <a:srcRect t="5335" b="8758"/>
                    <a:stretch>
                      <a:fillRect/>
                    </a:stretch>
                  </pic:blipFill>
                  <pic:spPr>
                    <a:xfrm>
                      <a:off x="0" y="0"/>
                      <a:ext cx="2132965" cy="3967480"/>
                    </a:xfrm>
                    <a:prstGeom prst="rect">
                      <a:avLst/>
                    </a:prstGeom>
                  </pic:spPr>
                </pic:pic>
              </a:graphicData>
            </a:graphic>
          </wp:inline>
        </w:drawing>
      </w:r>
    </w:p>
    <w:p>
      <w:pPr>
        <w:jc w:val="cente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（图三）</w:t>
      </w:r>
    </w:p>
    <w:p>
      <w:p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（四）11月1号，一名为“福山弯道王”的网友在百度贴吧发表了关于在图书馆隔空投送了男性的不雅照片。（附图四）</w:t>
      </w:r>
    </w:p>
    <w:p>
      <w:p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087245" cy="3909695"/>
            <wp:effectExtent l="0" t="0" r="635" b="6985"/>
            <wp:docPr id="4" name="图片 4" descr="A~_KG3_{OP5GSWUS7HV8{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_KG3_{OP5GSWUS7HV8{AF"/>
                    <pic:cNvPicPr>
                      <a:picLocks noChangeAspect="1"/>
                    </pic:cNvPicPr>
                  </pic:nvPicPr>
                  <pic:blipFill>
                    <a:blip r:embed="rId7"/>
                    <a:srcRect t="5058" b="8431"/>
                    <a:stretch>
                      <a:fillRect/>
                    </a:stretch>
                  </pic:blipFill>
                  <pic:spPr>
                    <a:xfrm>
                      <a:off x="0" y="0"/>
                      <a:ext cx="2087245" cy="3909695"/>
                    </a:xfrm>
                    <a:prstGeom prst="rect">
                      <a:avLst/>
                    </a:prstGeom>
                  </pic:spPr>
                </pic:pic>
              </a:graphicData>
            </a:graphic>
          </wp:inline>
        </w:drawing>
      </w:r>
    </w:p>
    <w:p>
      <w:pPr>
        <w:jc w:val="cente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（图四）</w:t>
      </w:r>
    </w:p>
    <w:p>
      <w:pPr>
        <w:numPr>
          <w:ilvl w:val="0"/>
          <w:numId w:val="1"/>
        </w:numPr>
        <w:ind w:left="0" w:leftChars="0" w:firstLine="0" w:firstLineChars="0"/>
        <w:jc w:val="both"/>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安全隐患</w:t>
      </w:r>
    </w:p>
    <w:p>
      <w:pPr>
        <w:numPr>
          <w:ilvl w:val="0"/>
          <w:numId w:val="2"/>
        </w:numPr>
        <w:ind w:leftChars="0"/>
        <w:jc w:val="both"/>
        <w:rPr>
          <w:rFonts w:hint="default"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芗客隆天花板有脱落的风险。（附图五）</w:t>
      </w:r>
    </w:p>
    <w:p>
      <w:p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950845" cy="2212975"/>
            <wp:effectExtent l="0" t="0" r="5715" b="12065"/>
            <wp:docPr id="5" name="图片 5" descr="6D31D(DNCFTDTY[XQ56W[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D31D(DNCFTDTY[XQ56W[3J"/>
                    <pic:cNvPicPr>
                      <a:picLocks noChangeAspect="1"/>
                    </pic:cNvPicPr>
                  </pic:nvPicPr>
                  <pic:blipFill>
                    <a:blip r:embed="rId8"/>
                    <a:stretch>
                      <a:fillRect/>
                    </a:stretch>
                  </pic:blipFill>
                  <pic:spPr>
                    <a:xfrm>
                      <a:off x="0" y="0"/>
                      <a:ext cx="2950845" cy="2212975"/>
                    </a:xfrm>
                    <a:prstGeom prst="rect">
                      <a:avLst/>
                    </a:prstGeom>
                  </pic:spPr>
                </pic:pic>
              </a:graphicData>
            </a:graphic>
          </wp:inline>
        </w:drawing>
      </w:r>
    </w:p>
    <w:p>
      <w:pPr>
        <w:jc w:val="cente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（图五）</w:t>
      </w:r>
    </w:p>
    <w:p>
      <w:pPr>
        <w:numPr>
          <w:ilvl w:val="0"/>
          <w:numId w:val="3"/>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博中3楼楼梯安全警示标脱落。（附图六）</w:t>
      </w:r>
    </w:p>
    <w:p>
      <w:pPr>
        <w:numPr>
          <w:ilvl w:val="0"/>
          <w:numId w:val="0"/>
        </w:num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261235" cy="1703070"/>
            <wp:effectExtent l="1905" t="0" r="7620" b="9525"/>
            <wp:docPr id="6" name="图片 6" descr="5S}T[52O06O8@~H}_E0OY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S}T[52O06O8@~H}_E0OYTB"/>
                    <pic:cNvPicPr>
                      <a:picLocks noChangeAspect="1"/>
                    </pic:cNvPicPr>
                  </pic:nvPicPr>
                  <pic:blipFill>
                    <a:blip r:embed="rId9"/>
                    <a:srcRect t="17498" b="26027"/>
                    <a:stretch>
                      <a:fillRect/>
                    </a:stretch>
                  </pic:blipFill>
                  <pic:spPr>
                    <a:xfrm>
                      <a:off x="0" y="0"/>
                      <a:ext cx="2261235" cy="1703070"/>
                    </a:xfrm>
                    <a:prstGeom prst="cloud">
                      <a:avLst/>
                    </a:prstGeom>
                  </pic:spPr>
                </pic:pic>
              </a:graphicData>
            </a:graphic>
          </wp:inline>
        </w:drawing>
      </w:r>
    </w:p>
    <w:p>
      <w:pPr>
        <w:numPr>
          <w:ilvl w:val="0"/>
          <w:numId w:val="0"/>
        </w:numPr>
        <w:jc w:val="cente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（图六）</w:t>
      </w:r>
    </w:p>
    <w:p>
      <w:pPr>
        <w:numPr>
          <w:ilvl w:val="0"/>
          <w:numId w:val="1"/>
        </w:numPr>
        <w:ind w:left="0" w:leftChars="0" w:firstLine="0" w:firstLineChars="0"/>
        <w:jc w:val="both"/>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民族宗教</w:t>
      </w:r>
    </w:p>
    <w:p>
      <w:pPr>
        <w:numPr>
          <w:ilvl w:val="0"/>
          <w:numId w:val="1"/>
        </w:numPr>
        <w:ind w:left="0" w:leftChars="0" w:firstLine="0" w:firstLineChars="0"/>
        <w:jc w:val="both"/>
        <w:rPr>
          <w:rFonts w:hint="default"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其它</w:t>
      </w:r>
    </w:p>
    <w:p>
      <w:pPr>
        <w:numPr>
          <w:ilvl w:val="0"/>
          <w:numId w:val="4"/>
        </w:numPr>
        <w:ind w:leftChars="0"/>
        <w:jc w:val="both"/>
        <w:rPr>
          <w:rFonts w:hint="default"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达理三号楼后面停放了许多废弃自行车。（图七）</w:t>
      </w:r>
    </w:p>
    <w:p>
      <w:pPr>
        <w:numPr>
          <w:ilvl w:val="0"/>
          <w:numId w:val="0"/>
        </w:numPr>
        <w:jc w:val="cente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drawing>
          <wp:inline distT="0" distB="0" distL="114300" distR="114300">
            <wp:extent cx="2180590" cy="2908300"/>
            <wp:effectExtent l="0" t="0" r="13970" b="2540"/>
            <wp:docPr id="7" name="图片 7" descr=")226RZBZ_UFQ9~ITW5CDW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6RZBZ_UFQ9~ITW5CDWII"/>
                    <pic:cNvPicPr>
                      <a:picLocks noChangeAspect="1"/>
                    </pic:cNvPicPr>
                  </pic:nvPicPr>
                  <pic:blipFill>
                    <a:blip r:embed="rId10"/>
                    <a:stretch>
                      <a:fillRect/>
                    </a:stretch>
                  </pic:blipFill>
                  <pic:spPr>
                    <a:xfrm>
                      <a:off x="0" y="0"/>
                      <a:ext cx="2180590" cy="2908300"/>
                    </a:xfrm>
                    <a:prstGeom prst="rect">
                      <a:avLst/>
                    </a:prstGeom>
                  </pic:spPr>
                </pic:pic>
              </a:graphicData>
            </a:graphic>
          </wp:inline>
        </w:drawing>
      </w:r>
    </w:p>
    <w:p>
      <w:pPr>
        <w:numPr>
          <w:ilvl w:val="0"/>
          <w:numId w:val="0"/>
        </w:numPr>
        <w:jc w:val="center"/>
        <w:rPr>
          <w:rFonts w:hint="default" w:ascii="仿宋" w:hAnsi="仿宋" w:eastAsia="仿宋" w:cs="仿宋"/>
          <w:b w:val="0"/>
          <w:bCs w:val="0"/>
          <w:sz w:val="30"/>
          <w:szCs w:val="30"/>
          <w:lang w:val="en-US" w:eastAsia="zh-CN"/>
        </w:rPr>
      </w:pPr>
      <w:r>
        <w:rPr>
          <w:rFonts w:hint="eastAsia" w:ascii="仿宋" w:hAnsi="仿宋" w:eastAsia="仿宋" w:cs="仿宋"/>
          <w:sz w:val="30"/>
          <w:szCs w:val="30"/>
          <w:lang w:val="en-US" w:eastAsia="zh-CN"/>
        </w:rPr>
        <w:t>（图七）</w:t>
      </w:r>
    </w:p>
    <w:p>
      <w:pPr>
        <w:numPr>
          <w:ilvl w:val="0"/>
          <w:numId w:val="0"/>
        </w:numPr>
        <w:ind w:leftChars="0"/>
        <w:jc w:val="right"/>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第一中队队员：黄哲铭</w:t>
      </w:r>
    </w:p>
    <w:p>
      <w:pPr>
        <w:numPr>
          <w:ilvl w:val="0"/>
          <w:numId w:val="0"/>
        </w:numPr>
        <w:ind w:leftChars="0"/>
        <w:jc w:val="right"/>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2022年11月12日</w:t>
      </w:r>
    </w:p>
    <w:p>
      <w:pPr>
        <w:numPr>
          <w:ilvl w:val="0"/>
          <w:numId w:val="0"/>
        </w:numPr>
        <w:jc w:val="center"/>
        <w:rPr>
          <w:rFonts w:hint="default" w:ascii="仿宋" w:hAnsi="仿宋" w:eastAsia="仿宋" w:cs="仿宋"/>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F513D"/>
    <w:multiLevelType w:val="singleLevel"/>
    <w:tmpl w:val="9A3F513D"/>
    <w:lvl w:ilvl="0" w:tentative="0">
      <w:start w:val="1"/>
      <w:numFmt w:val="chineseCounting"/>
      <w:lvlText w:val="(%1)"/>
      <w:lvlJc w:val="left"/>
      <w:pPr>
        <w:tabs>
          <w:tab w:val="left" w:pos="312"/>
        </w:tabs>
      </w:pPr>
      <w:rPr>
        <w:rFonts w:hint="eastAsia"/>
      </w:rPr>
    </w:lvl>
  </w:abstractNum>
  <w:abstractNum w:abstractNumId="1">
    <w:nsid w:val="A7CE7C7A"/>
    <w:multiLevelType w:val="singleLevel"/>
    <w:tmpl w:val="A7CE7C7A"/>
    <w:lvl w:ilvl="0" w:tentative="0">
      <w:start w:val="2"/>
      <w:numFmt w:val="chineseCounting"/>
      <w:suff w:val="nothing"/>
      <w:lvlText w:val="（%1）"/>
      <w:lvlJc w:val="left"/>
      <w:rPr>
        <w:rFonts w:hint="eastAsia"/>
      </w:rPr>
    </w:lvl>
  </w:abstractNum>
  <w:abstractNum w:abstractNumId="2">
    <w:nsid w:val="B612DB27"/>
    <w:multiLevelType w:val="singleLevel"/>
    <w:tmpl w:val="B612DB27"/>
    <w:lvl w:ilvl="0" w:tentative="0">
      <w:start w:val="1"/>
      <w:numFmt w:val="chineseCounting"/>
      <w:suff w:val="nothing"/>
      <w:lvlText w:val="（%1）"/>
      <w:lvlJc w:val="left"/>
      <w:rPr>
        <w:rFonts w:hint="eastAsia"/>
      </w:rPr>
    </w:lvl>
  </w:abstractNum>
  <w:abstractNum w:abstractNumId="3">
    <w:nsid w:val="037356DE"/>
    <w:multiLevelType w:val="singleLevel"/>
    <w:tmpl w:val="037356DE"/>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YWFiNzc5ZjdhZWZiODNlMTk2OTc2NTU2YTU1OTAifQ=="/>
  </w:docVars>
  <w:rsids>
    <w:rsidRoot w:val="00000000"/>
    <w:rsid w:val="28F26795"/>
    <w:rsid w:val="305E4329"/>
    <w:rsid w:val="7016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350</Words>
  <Characters>361</Characters>
  <Lines>0</Lines>
  <Paragraphs>0</Paragraphs>
  <TotalTime>3</TotalTime>
  <ScaleCrop>false</ScaleCrop>
  <LinksUpToDate>false</LinksUpToDate>
  <CharactersWithSpaces>361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2022-11-11T11:11:00Z</dcterms:created>
  <dc:creator>Ming</dc:creator>
  <cp:lastModifiedBy>闪电外卖Jor哥</cp:lastModifiedBy>
  <dcterms:modified xsi:type="dcterms:W3CDTF">2022-11-12T03:42:26Z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3F18861805A3480D95EE6CF63C15E39B</vt:lpwstr>
  </property>
</Properties>
</file>