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pageBreakBefore/>
        <w:spacing w:lineRule="exact" w:line="560" w:before="0" w:after="560" w:afterLines="10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36"/>
          <w:rFonts w:ascii="Times New Roman" w:hAnsi="Times New Roman" w:eastAsia="標楷體"/>
        </w:rPr>
        <w:t>第六章 設計模型</w:t>
      </w:r>
    </w:p>
    <w:p>
      <w:pPr>
        <w:pStyle w:val="Heading2"/>
        <w:keepNext/>
        <w:pageBreakBefore w:val="0"/>
        <w:spacing w:lineRule="exact" w:line="480" w:before="0" w:after="240" w:afterLines="5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32"/>
          <w:rFonts w:ascii="Times New Roman" w:hAnsi="Times New Roman" w:eastAsia="標楷體"/>
        </w:rPr>
        <w:t>6-1 循序圖 (Sequential diagram)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本節詳細說明系統之動態互動行為。為確保圖面細節與訊息文字清晰易讀，全書 14 組核心循序圖皆採用「左右切割放大」方式呈現，左側著重使用者與前端客戶端之互動流程，右側著重服務端處理、AI 運算與資料庫存取時序。各循序圖之詳細時序與圖解如下：</w:t>
      </w:r>
    </w:p>
    <w:p>
      <w:pPr>
        <w:keepNext/>
        <w:spacing w:before="0" w:after="0" w:line="440" w:lineRule="exact"/>
        <w:jc w:val="center"/>
      </w:pPr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943600" cy="5822451"/>
            <wp:effectExtent l="0" t="0" r="0" b="0"/>
            <wp:wrapTopAndBottom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SQ01_L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2245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Caption"/>
        <w:keepNext/>
        <w:spacing w:lineRule="exact" w:line="440" w:before="0" w:after="12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圖 6-1-1 (左) SQ01 長輩登入循序圖（使用者與前端互動流程）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[47]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前端互動時序說明：</w:t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長者啟動客戶端後向後端請求動態 4 位數配對碼，後端生成並暫存於 Redis 快取。</w:t>
      </w:r>
    </w:p>
    <w:p>
      <w:pPr>
        <w:keepNext/>
        <w:spacing w:before="0" w:after="0" w:line="440" w:lineRule="exact"/>
        <w:jc w:val="center"/>
      </w:pPr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943600" cy="5818857"/>
            <wp:effectExtent l="0" t="0" r="0" b="0"/>
            <wp:wrapTopAndBottom/>
            <wp:docPr id="2" name="Picture 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SQ01_R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18857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Caption"/>
        <w:keepNext/>
        <w:spacing w:lineRule="exact" w:line="440" w:before="0" w:after="12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圖 6-1-1 (右) SQ01 長輩登入循序圖（服務端與資料庫處理流程）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[48]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後端處理解析說明：</w:t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家屬輸入配對碼完成驗證綁定，後端透過 WebSocket 推播授權憑證，長者端收到後切換至生活主頁。</w:t>
      </w:r>
    </w:p>
    <w:p>
      <w:pPr>
        <w:keepNext/>
        <w:spacing w:before="0" w:after="0" w:line="440" w:lineRule="exact"/>
        <w:jc w:val="center"/>
      </w:pPr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943600" cy="5530473"/>
            <wp:effectExtent l="0" t="0" r="0" b="0"/>
            <wp:wrapTopAndBottom/>
            <wp:docPr id="3" name="Picture 3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SQ02_L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3047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Caption"/>
        <w:keepNext/>
        <w:spacing w:lineRule="exact" w:line="440" w:before="0" w:after="12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圖 6-1-2 (左) SQ02 AI語音陪伴循序圖（使用者與前端互動流程）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[49]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前端互動時序說明：</w:t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長者喚醒小嘎或按壓大麥克風說話，前端擷取音訊串流並透過 WebSocket 送往後端語音伺服器。</w:t>
      </w:r>
    </w:p>
    <w:p>
      <w:pPr>
        <w:keepNext/>
        <w:spacing w:before="0" w:after="0" w:line="440" w:lineRule="exact"/>
        <w:jc w:val="center"/>
      </w:pPr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943600" cy="5527668"/>
            <wp:effectExtent l="0" t="0" r="0" b="0"/>
            <wp:wrapTopAndBottom/>
            <wp:docPr id="4" name="Picture 4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SQ02_R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27668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Caption"/>
        <w:keepNext/>
        <w:spacing w:lineRule="exact" w:line="440" w:before="0" w:after="12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圖 6-1-2 (右) SQ02 AI語音陪伴循序圖（服務端與資料庫處理流程）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[50]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後端處理解析說明：</w:t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後端由 Whisper 轉為繁體文字，結合向量資料庫檢索長者記憶，經大模型生成溫暖回覆並由語音引擎朗讀播放。</w:t>
      </w:r>
    </w:p>
    <w:p>
      <w:pPr>
        <w:keepNext/>
        <w:spacing w:before="0" w:after="0" w:line="440" w:lineRule="exact"/>
        <w:jc w:val="center"/>
      </w:pPr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943600" cy="5640228"/>
            <wp:effectExtent l="0" t="0" r="0" b="0"/>
            <wp:wrapTopAndBottom/>
            <wp:docPr id="5" name="Picture 5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SQ03_L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40228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Caption"/>
        <w:keepNext/>
        <w:spacing w:lineRule="exact" w:line="440" w:before="0" w:after="12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圖 6-1-3 (左) SQ03 AI日常提醒循序圖（使用者與前端互動流程）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[51]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前端互動時序說明：</w:t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後端排程引擎定時觸發用藥或作息提醒，向長者端推播語音提醒與全螢幕大字提示面板。</w:t>
      </w:r>
    </w:p>
    <w:p>
      <w:pPr>
        <w:keepNext/>
        <w:spacing w:before="0" w:after="0" w:line="440" w:lineRule="exact"/>
        <w:jc w:val="center"/>
      </w:pPr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943600" cy="5637292"/>
            <wp:effectExtent l="0" t="0" r="0" b="0"/>
            <wp:wrapTopAndBottom/>
            <wp:docPr id="6" name="Picture 6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SQ03_R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37292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Caption"/>
        <w:keepNext/>
        <w:spacing w:lineRule="exact" w:line="440" w:before="0" w:after="12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圖 6-1-3 (右) SQ03 AI日常提醒循序圖（服務端與資料庫處理流程）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[52]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後端處理解析說明：</w:t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長者點擊按鈕確認後回傳打卡記錄，後端寫入健康日誌並即時發送安心推播通知家屬。</w:t>
      </w:r>
    </w:p>
    <w:p>
      <w:pPr>
        <w:keepNext/>
        <w:spacing w:before="0" w:after="0" w:line="440" w:lineRule="exact"/>
        <w:jc w:val="center"/>
      </w:pPr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943600" cy="7086881"/>
            <wp:effectExtent l="0" t="0" r="0" b="0"/>
            <wp:wrapTopAndBottom/>
            <wp:docPr id="7" name="Picture 7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SQ04_L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8688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Caption"/>
        <w:keepNext/>
        <w:spacing w:lineRule="exact" w:line="440" w:before="0" w:after="12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圖 6-1-4 (左) SQ04 長輩通訊循序圖（使用者與前端互動流程）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[53]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前端互動時序說明：</w:t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長者點擊親友特大頭像發起通話，後端建立通話房間並向家屬發送呼叫通知。</w:t>
      </w:r>
    </w:p>
    <w:p>
      <w:pPr>
        <w:keepNext/>
        <w:spacing w:before="0" w:after="0" w:line="440" w:lineRule="exact"/>
        <w:jc w:val="center"/>
      </w:pPr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943600" cy="7082515"/>
            <wp:effectExtent l="0" t="0" r="0" b="0"/>
            <wp:wrapTopAndBottom/>
            <wp:docPr id="8" name="Picture 8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SQ04_R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8251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Caption"/>
        <w:keepNext/>
        <w:spacing w:lineRule="exact" w:line="440" w:before="0" w:after="12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圖 6-1-4 (右) SQ04 長輩通訊循序圖（服務端與資料庫處理流程）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[54]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後端處理解析說明：</w:t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家屬接聽後雙方透過 WebRTC 伺服器建立低延遲點對點影音串流，支援免持清晰對話。</w:t>
      </w:r>
    </w:p>
    <w:p>
      <w:pPr>
        <w:keepNext/>
        <w:spacing w:before="0" w:after="0" w:line="440" w:lineRule="exact"/>
        <w:jc w:val="center"/>
      </w:pPr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282149" cy="7467600"/>
            <wp:effectExtent l="0" t="0" r="0" b="0"/>
            <wp:wrapTopAndBottom/>
            <wp:docPr id="9" name="Picture 9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SQ05_L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82149" cy="74676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Caption"/>
        <w:keepNext/>
        <w:spacing w:lineRule="exact" w:line="440" w:before="0" w:after="12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圖 6-1-5 (左) SQ05 長輩社群互動循序圖（使用者與前端互動流程）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[55]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前端互動時序說明：</w:t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長者瀏覽親友生活照片動態牆，點擊特大愛心按鈕送出溫馨祝福。</w:t>
      </w:r>
    </w:p>
    <w:p>
      <w:pPr>
        <w:keepNext/>
        <w:spacing w:before="0" w:after="0" w:line="440" w:lineRule="exact"/>
        <w:jc w:val="center"/>
      </w:pPr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286010" cy="7467600"/>
            <wp:effectExtent l="0" t="0" r="0" b="0"/>
            <wp:wrapTopAndBottom/>
            <wp:docPr id="10" name="Picture 10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SQ05_R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86010" cy="74676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Caption"/>
        <w:keepNext/>
        <w:spacing w:lineRule="exact" w:line="440" w:before="0" w:after="12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圖 6-1-5 (右) SQ05 長輩社群互動循序圖（服務端與資料庫處理流程）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[56]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後端處理解析說明：</w:t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前端呼叫後端 API 更新互動記錄，並向貼文發布者之手機發送即時互動推播通知。</w:t>
      </w:r>
    </w:p>
    <w:p>
      <w:pPr>
        <w:keepNext/>
        <w:spacing w:before="0" w:after="0" w:line="440" w:lineRule="exact"/>
        <w:jc w:val="center"/>
      </w:pPr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820123" cy="7467600"/>
            <wp:effectExtent l="0" t="0" r="0" b="0"/>
            <wp:wrapTopAndBottom/>
            <wp:docPr id="11" name="Picture 1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SQ06_L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20123" cy="74676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Caption"/>
        <w:keepNext/>
        <w:spacing w:lineRule="exact" w:line="440" w:before="0" w:after="12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圖 6-1-6 (左) SQ06 趣味養成循序圖（使用者與前端互動流程）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[57]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前端互動時序說明：</w:t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前端計步器感測長者每日步數，定期同步至後端換算為虛擬小豬成長能量。</w:t>
      </w:r>
    </w:p>
    <w:p>
      <w:pPr>
        <w:keepNext/>
        <w:spacing w:before="0" w:after="0" w:line="440" w:lineRule="exact"/>
        <w:jc w:val="center"/>
      </w:pPr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823720" cy="7467600"/>
            <wp:effectExtent l="0" t="0" r="0" b="0"/>
            <wp:wrapTopAndBottom/>
            <wp:docPr id="12" name="Picture 1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SQ06_R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23720" cy="74676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Caption"/>
        <w:keepNext/>
        <w:spacing w:lineRule="exact" w:line="440" w:before="0" w:after="12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圖 6-1-6 (右) SQ06 趣味養成循序圖（服務端與資料庫處理流程）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[58]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後端處理解析說明：</w:t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長者點擊投餵觸發小豬飽食動態與好感度提升，達到每日目標時解鎖節慶裝扮外觀。</w:t>
      </w:r>
    </w:p>
    <w:p>
      <w:pPr>
        <w:keepNext/>
        <w:spacing w:before="0" w:after="0" w:line="440" w:lineRule="exact"/>
        <w:jc w:val="center"/>
      </w:pPr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943600" cy="5670371"/>
            <wp:effectExtent l="0" t="0" r="0" b="0"/>
            <wp:wrapTopAndBottom/>
            <wp:docPr id="13" name="Picture 13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SQ07_L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7037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Caption"/>
        <w:keepNext/>
        <w:spacing w:lineRule="exact" w:line="440" w:before="0" w:after="12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圖 6-1-7 (左) SQ07 帳號與設備管理循序圖（使用者與前端互動流程）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[59]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前端互動時序說明：</w:t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家屬透過手機號碼登入系統，掃描長者端展示之動態 QRCode 建立家庭守護關聯。</w:t>
      </w:r>
    </w:p>
    <w:p>
      <w:pPr>
        <w:keepNext/>
        <w:spacing w:before="0" w:after="0" w:line="440" w:lineRule="exact"/>
        <w:jc w:val="center"/>
      </w:pPr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943600" cy="5666988"/>
            <wp:effectExtent l="0" t="0" r="0" b="0"/>
            <wp:wrapTopAndBottom/>
            <wp:docPr id="14" name="Picture 14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SQ07_R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66988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Caption"/>
        <w:keepNext/>
        <w:spacing w:lineRule="exact" w:line="440" w:before="0" w:after="12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圖 6-1-7 (右) SQ07 帳號與設備管理循序圖（服務端與資料庫處理流程）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[60]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後端處理解析說明：</w:t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後端建立家庭關係記錄並核發長期存取憑證，完成雙向身分綁定。</w:t>
      </w:r>
    </w:p>
    <w:p>
      <w:pPr>
        <w:keepNext/>
        <w:spacing w:before="0" w:after="0" w:line="440" w:lineRule="exact"/>
        <w:jc w:val="center"/>
      </w:pPr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943600" cy="7260063"/>
            <wp:effectExtent l="0" t="0" r="0" b="0"/>
            <wp:wrapTopAndBottom/>
            <wp:docPr id="15" name="Picture 15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SQ08_L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6006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Caption"/>
        <w:keepNext/>
        <w:spacing w:lineRule="exact" w:line="440" w:before="0" w:after="12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圖 6-1-8 (左) SQ08 照護排程管理循序圖（使用者與前端互動流程）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[61]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前端互動時序說明：</w:t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家屬於管理介面新增用藥品項、劑量與提醒時間，後端驗證後寫入排程資料庫。</w:t>
      </w:r>
    </w:p>
    <w:p>
      <w:pPr>
        <w:keepNext/>
        <w:spacing w:before="0" w:after="0" w:line="440" w:lineRule="exact"/>
        <w:jc w:val="center"/>
      </w:pPr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943600" cy="7255731"/>
            <wp:effectExtent l="0" t="0" r="0" b="0"/>
            <wp:wrapTopAndBottom/>
            <wp:docPr id="16" name="Picture 16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SQ08_R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5573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Caption"/>
        <w:keepNext/>
        <w:spacing w:lineRule="exact" w:line="440" w:before="0" w:after="12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圖 6-1-8 (右) SQ08 照護排程管理循序圖（服務端與資料庫處理流程）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[62]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後端處理解析說明：</w:t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設定 Redis 定時觸發器，於指定時段精準推播語音鬧鈴至長者終端設備。</w:t>
      </w:r>
    </w:p>
    <w:p>
      <w:pPr>
        <w:keepNext/>
        <w:spacing w:before="0" w:after="0" w:line="440" w:lineRule="exact"/>
        <w:jc w:val="center"/>
      </w:pPr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943600" cy="5330666"/>
            <wp:effectExtent l="0" t="0" r="0" b="0"/>
            <wp:wrapTopAndBottom/>
            <wp:docPr id="17" name="Picture 17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SQ09_L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3066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Caption"/>
        <w:keepNext/>
        <w:spacing w:lineRule="exact" w:line="440" w:before="0" w:after="12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圖 6-1-9 (左) SQ09 長輩狀態監測循序圖（使用者與前端互動流程）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[63]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前端互動時序說明：</w:t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 xml:space="preserve">居家鏡頭定時擷取影像畫面，由伺服器端 YOLOv8 模型偵測畫面中的人物框，並依連續影格的人物框變化判斷是否跌倒。</w:t>
      </w:r>
    </w:p>
    <w:p>
      <w:pPr>
        <w:keepNext/>
        <w:spacing w:before="0" w:after="0" w:line="440" w:lineRule="exact"/>
        <w:jc w:val="center"/>
      </w:pPr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943600" cy="5327891"/>
            <wp:effectExtent l="0" t="0" r="0" b="0"/>
            <wp:wrapTopAndBottom/>
            <wp:docPr id="18" name="Picture 18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SQ09_R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2789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Caption"/>
        <w:keepNext/>
        <w:spacing w:lineRule="exact" w:line="440" w:before="0" w:after="12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圖 6-1-9 (右) SQ09 長輩狀態監測循序圖（服務端與資料庫處理流程）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[64]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後端處理解析說明：</w:t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若偵測長者異常跌倒，系統立即啟動 30 秒防誤觸倒數，確認後觸發緊急警報通知家屬。</w:t>
      </w:r>
    </w:p>
    <w:p>
      <w:pPr>
        <w:keepNext/>
        <w:spacing w:before="0" w:after="0" w:line="440" w:lineRule="exact"/>
        <w:jc w:val="center"/>
      </w:pPr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943600" cy="5949791"/>
            <wp:effectExtent l="0" t="0" r="0" b="0"/>
            <wp:wrapTopAndBottom/>
            <wp:docPr id="19" name="Picture 19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SQ10_L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4979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Caption"/>
        <w:keepNext/>
        <w:spacing w:lineRule="exact" w:line="440" w:before="0" w:after="12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圖 6-1-10 (左) SQ10 家屬通訊循序圖（使用者與前端互動流程）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[65]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前端互動時序說明：</w:t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家屬端主動呼叫長者端，後端分配通訊媒體節點，長者端平板自動響鈴提示。</w:t>
      </w:r>
    </w:p>
    <w:p>
      <w:pPr>
        <w:keepNext/>
        <w:spacing w:before="0" w:after="0" w:line="440" w:lineRule="exact"/>
        <w:jc w:val="center"/>
      </w:pPr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943600" cy="5946694"/>
            <wp:effectExtent l="0" t="0" r="0" b="0"/>
            <wp:wrapTopAndBottom/>
            <wp:docPr id="20" name="Picture 20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SQ10_R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4669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Caption"/>
        <w:keepNext/>
        <w:spacing w:lineRule="exact" w:line="440" w:before="0" w:after="12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圖 6-1-10 (右) SQ10 家屬通訊循序圖（服務端與資料庫處理流程）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[66]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後端處理解析說明：</w:t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長者點擊綠色大按鈕免持接聽，建立雙向加密視訊連線，畫面即時清晰呈現。</w:t>
      </w:r>
    </w:p>
    <w:p>
      <w:pPr>
        <w:keepNext/>
        <w:spacing w:before="0" w:after="0" w:line="440" w:lineRule="exact"/>
        <w:jc w:val="center"/>
      </w:pPr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943600" cy="5913473"/>
            <wp:effectExtent l="0" t="0" r="0" b="0"/>
            <wp:wrapTopAndBottom/>
            <wp:docPr id="21" name="Picture 2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SQ11_L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1347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Caption"/>
        <w:keepNext/>
        <w:spacing w:lineRule="exact" w:line="440" w:before="0" w:after="12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圖 6-1-11 (左) SQ11 狀態與日誌監控循序圖（使用者與前端互動流程）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[67]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前端互動時序說明：</w:t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長者端與家屬端定期發送心跳訊號至後端伺服器，集中儲存於日誌系統中。</w:t>
      </w:r>
    </w:p>
    <w:p>
      <w:pPr>
        <w:keepNext/>
        <w:spacing w:before="0" w:after="0" w:line="440" w:lineRule="exact"/>
        <w:jc w:val="center"/>
      </w:pPr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943600" cy="5909194"/>
            <wp:effectExtent l="0" t="0" r="0" b="0"/>
            <wp:wrapTopAndBottom/>
            <wp:docPr id="22" name="Picture 2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SQ11_R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0919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Caption"/>
        <w:keepNext/>
        <w:spacing w:lineRule="exact" w:line="440" w:before="0" w:after="12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圖 6-1-11 (右) SQ11 狀態與日誌監控循序圖（服務端與資料庫處理流程）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[68]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後端處理解析說明：</w:t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維運平台隨時監測終端設備在線狀態與網路連線品質，遇異常離線主動記錄。</w:t>
      </w:r>
    </w:p>
    <w:p>
      <w:pPr>
        <w:keepNext/>
        <w:spacing w:before="0" w:after="0" w:line="440" w:lineRule="exact"/>
        <w:jc w:val="center"/>
      </w:pPr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943600" cy="5596860"/>
            <wp:effectExtent l="0" t="0" r="0" b="0"/>
            <wp:wrapTopAndBottom/>
            <wp:docPr id="23" name="Picture 23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SQ12_L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9686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Caption"/>
        <w:keepNext/>
        <w:spacing w:lineRule="exact" w:line="440" w:before="0" w:after="12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圖 6-1-12 (左) SQ12 模型管理作業循序圖（使用者與前端互動流程）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[69]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前端互動時序說明：</w:t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管理員登入後台檢視 AI 模型推論延遲與資源使用率，發起模型更新請求。</w:t>
      </w:r>
    </w:p>
    <w:p>
      <w:pPr>
        <w:keepNext/>
        <w:spacing w:before="0" w:after="0" w:line="440" w:lineRule="exact"/>
        <w:jc w:val="center"/>
      </w:pPr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943600" cy="5593564"/>
            <wp:effectExtent l="0" t="0" r="0" b="0"/>
            <wp:wrapTopAndBottom/>
            <wp:docPr id="24" name="Picture 24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SQ12_R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9356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Caption"/>
        <w:keepNext/>
        <w:spacing w:lineRule="exact" w:line="440" w:before="0" w:after="12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圖 6-1-12 (右) SQ12 模型管理作業循序圖（服務端與資料庫處理流程）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[70]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後端處理解析說明：</w:t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後端推論服務在不中斷線上服務的前提下完成熱更新，平滑切換推論通道。</w:t>
      </w:r>
    </w:p>
    <w:p>
      <w:pPr>
        <w:keepNext/>
        <w:spacing w:before="0" w:after="0" w:line="440" w:lineRule="exact"/>
        <w:jc w:val="center"/>
      </w:pPr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943600" cy="6465217"/>
            <wp:effectExtent l="0" t="0" r="0" b="0"/>
            <wp:wrapTopAndBottom/>
            <wp:docPr id="25" name="Picture 25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SQ13_L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65217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Caption"/>
        <w:keepNext/>
        <w:spacing w:lineRule="exact" w:line="440" w:before="0" w:after="12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圖 6-1-13 (左) SQ13 用戶與資源分配循序圖（使用者與前端互動流程）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[71]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前端互動時序說明：</w:t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管理平台查詢各家庭之雲端儲存空間、視訊流量與 API 呼叫額度。</w:t>
      </w:r>
    </w:p>
    <w:p>
      <w:pPr>
        <w:keepNext/>
        <w:spacing w:before="0" w:after="0" w:line="440" w:lineRule="exact"/>
        <w:jc w:val="center"/>
      </w:pPr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943600" cy="6461359"/>
            <wp:effectExtent l="0" t="0" r="0" b="0"/>
            <wp:wrapTopAndBottom/>
            <wp:docPr id="26" name="Picture 26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SQ13_R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61359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Caption"/>
        <w:keepNext/>
        <w:spacing w:lineRule="exact" w:line="440" w:before="0" w:after="12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圖 6-1-13 (右) SQ13 用戶與資源分配循序圖（服務端與資料庫處理流程）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[72]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後端處理解析說明：</w:t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依據系統負載情況動態擴容運算節點，確保全系統運作穩定流暢。</w:t>
      </w:r>
    </w:p>
    <w:p>
      <w:pPr>
        <w:keepNext/>
        <w:spacing w:before="0" w:after="0" w:line="440" w:lineRule="exact"/>
        <w:jc w:val="center"/>
      </w:pPr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943600" cy="6395502"/>
            <wp:effectExtent l="0" t="0" r="0" b="0"/>
            <wp:wrapTopAndBottom/>
            <wp:docPr id="27" name="Picture 27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SQ14_L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95502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Caption"/>
        <w:keepNext/>
        <w:spacing w:lineRule="exact" w:line="440" w:before="0" w:after="12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圖 6-1-14 (左) SQ14 使用者權限管理循序圖（使用者與前端互動流程）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[73]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前端互動時序說明：</w:t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管理員於後台針對異常操作帳號執行權限調整或暫時凍結操作。</w:t>
      </w:r>
    </w:p>
    <w:p>
      <w:pPr>
        <w:keepNext/>
        <w:spacing w:before="0" w:after="0" w:line="440" w:lineRule="exact"/>
        <w:jc w:val="center"/>
      </w:pPr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943600" cy="6390875"/>
            <wp:effectExtent l="0" t="0" r="0" b="0"/>
            <wp:wrapTopAndBottom/>
            <wp:docPr id="28" name="Picture 28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SQ14_R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908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Caption"/>
        <w:keepNext/>
        <w:spacing w:lineRule="exact" w:line="440" w:before="0" w:after="12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圖 6-1-14 (右) SQ14 使用者權限管理循序圖（服務端與資料庫處理流程）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[74]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後端處理解析說明：</w:t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後端即時將該帳號存取憑證加入黑名單，撤銷 API 呼叫權限並記錄稽核軌跡。</w:t>
      </w:r>
    </w:p>
    <w:p>
      <w:pPr>
        <w:pStyle w:val="Heading2"/>
        <w:keepNext/>
        <w:pageBreakBefore/>
        <w:spacing w:lineRule="exact" w:line="480" w:before="0" w:after="240" w:afterLines="5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32"/>
          <w:rFonts w:ascii="Times New Roman" w:hAnsi="Times New Roman" w:eastAsia="標楷體"/>
        </w:rPr>
        <w:t>6-2 設計類別圖 (Design class diagram)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sz w:val="28"/>
        </w:rPr>
        <w:t>本節呈現 Uban 系統之設計類別圖，展現後端服務與資料結構之實體類別、方法與彼此間之呼叫關係。以下先呈現全系統完整設計類別架構總圖，隨後依功能領域分別呈現局部放大圖：</w:t>
      </w:r>
    </w:p>
    <w:p>
      <w:pPr>
        <w:keepNext/>
        <w:spacing w:before="0" w:after="0" w:line="440" w:lineRule="exact"/>
        <w:jc w:val="center"/>
      </w:pPr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6479540" cy="3570680"/>
            <wp:effectExtent l="0" t="0" r="0" b="0"/>
            <wp:wrapTopAndBottom/>
            <wp:docPr id="29" name="Picture 29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CD01-Uban設計類別圖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357068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Caption"/>
        <w:keepNext/>
        <w:spacing w:lineRule="exact" w:line="440" w:before="0" w:after="12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圖 6-2-1 CD01 Uban 完整設計類別圖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[75]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Uban 系統設計類別架構劃分為五大核心網域，各網域類別各司其職，透過嚴謹之介面與實體關聯實現鬆散耦合設計。以下依序展示各網域類別圖之屬性與方法細節：</w:t>
      </w:r>
    </w:p>
    <w:p>
      <w:pPr>
        <w:keepNext/>
        <w:spacing w:before="0" w:after="0" w:line="440" w:lineRule="exact"/>
        <w:jc w:val="center"/>
      </w:pPr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6479540" cy="4979885"/>
            <wp:effectExtent l="0" t="0" r="0" b="0"/>
            <wp:wrapTopAndBottom/>
            <wp:docPr id="30" name="Picture 30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CD01_A_Identity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497988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Caption"/>
        <w:keepNext/>
        <w:spacing w:lineRule="exact" w:line="440" w:before="0" w:after="12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圖 6-2-2 CD01-A 身份與使用者網域類別圖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[76]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領域架構與實體說明：</w:t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涵蓋使用者帳號實體（UserAccount）、長者個人檔案（ElderProfile）與家屬檔案（FamilyProfile）。ElderProfile 定義了免密碼動態配對碼生成、每日計步同步與緊急 SOS 觸發方法；FamilyProfile 負責長者綁定、外觀購買審核與視訊監控授權，維繫家庭群組一對多守護關係。</w:t>
      </w:r>
    </w:p>
    <w:p>
      <w:pPr>
        <w:keepNext/>
        <w:spacing w:before="0" w:after="0" w:line="440" w:lineRule="exact"/>
        <w:jc w:val="center"/>
      </w:pPr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6479540" cy="4688051"/>
            <wp:effectExtent l="0" t="0" r="0" b="0"/>
            <wp:wrapTopAndBottom/>
            <wp:docPr id="31" name="Picture 3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CD01_B_Care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468805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Caption"/>
        <w:keepNext/>
        <w:spacing w:lineRule="exact" w:line="440" w:before="0" w:after="12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圖 6-2-3 CD01-B 照護排程與通訊網域類別圖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[77]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領域架構與實體說明：</w:t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涵蓋照護排程實體（CareSchedule）、排程執行日誌（ScheduleExecutionLog）與家庭留言（FamilyMessage）。CareSchedule 透過 Cron 排程規則管理用藥時段，並支援執行逾時判定；FamilyMessage 支援長者與家屬端之非同步語音留言與播放狀態追蹤。</w:t>
      </w:r>
    </w:p>
    <w:p>
      <w:pPr>
        <w:keepNext/>
        <w:spacing w:before="0" w:after="0" w:line="440" w:lineRule="exact"/>
        <w:jc w:val="center"/>
      </w:pPr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6479540" cy="4551274"/>
            <wp:effectExtent l="0" t="0" r="0" b="0"/>
            <wp:wrapTopAndBottom/>
            <wp:docPr id="32" name="Picture 3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CD01_C_Safety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455127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Caption"/>
        <w:keepNext/>
        <w:spacing w:lineRule="exact" w:line="440" w:before="0" w:after="12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圖 6-2-4 CD01-C 安全監控與視覺網域類別圖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[78]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領域架構與實體說明：</w:t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涵蓋設備綁定實體（DeviceBinding）、跌倒警報事件（FallAlarmEvent）與日常活動日誌（ActivityDailyLog）。FallAlarmEvent 記錄跌倒事件置信度、快照影像網址與家屬應答狀態；ActivityDailyLog 統計每日活動量與異常久坐時長，作為健康趨勢分析基礎。</w:t>
      </w:r>
    </w:p>
    <w:p>
      <w:pPr>
        <w:keepNext/>
        <w:spacing w:before="0" w:after="0" w:line="440" w:lineRule="exact"/>
        <w:jc w:val="center"/>
      </w:pPr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6479540" cy="5564233"/>
            <wp:effectExtent l="0" t="0" r="0" b="0"/>
            <wp:wrapTopAndBottom/>
            <wp:docPr id="33" name="Picture 33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CD01_D_Gamification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556423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Caption"/>
        <w:keepNext/>
        <w:spacing w:lineRule="exact" w:line="440" w:before="0" w:after="12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圖 6-2-5 CD01-D 趣味養成與激勵網域類別圖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[79]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領域架構與實體說明：</w:t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涵蓋虛擬寵物狀態實體（PetState）、外觀購買申請（SkinPurchaseRequest）與寵物造型外觀（PetSkin）。PetState 記錄小豬飽食度、體重與成長階段；SkinPurchaseRequest 實現雙端互動審核機制，長者使用運動金幣申請新裝扮，家屬審核通過後自動扣點解鎖。</w:t>
      </w:r>
    </w:p>
    <w:p>
      <w:pPr>
        <w:keepNext/>
        <w:spacing w:before="0" w:after="0" w:line="440" w:lineRule="exact"/>
        <w:jc w:val="center"/>
      </w:pPr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6479540" cy="2580305"/>
            <wp:effectExtent l="0" t="0" r="0" b="0"/>
            <wp:wrapTopAndBottom/>
            <wp:docPr id="34" name="Picture 34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CD01_E_AIVoice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258030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Caption"/>
        <w:keepNext/>
        <w:spacing w:lineRule="exact" w:line="440" w:before="0" w:after="12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圖 6-2-6 CD01-E AI語音陪伴與記憶網域類別圖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[80]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領域架構與實體說明：</w:t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涵蓋對話會話實體（ChatSession）、對話訊息（ChatMessage）、向量記憶節點（VectorMemoryNode）與每日情緒報表（DailyEmotionReport）。ChatMessage 串接音訊錄製與語音合成通道；VectorMemoryNode 儲存生活記憶嵌入向量，支援大模型進行個性化陪伴與情緒分析。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