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轻量通勤双肩包产品资料包</w:t>
      </w:r>
    </w:p>
    <w:p>
      <w:pPr>
        <w:pStyle w:val="DocumentSubtitle"/>
      </w:pPr>
      <w:r>
        <w:t>效果类项目素材资料</w:t>
      </w:r>
    </w:p>
    <w:p>
      <w:pPr>
        <w:spacing w:after="180"/>
      </w:pPr>
      <w:r>
        <w:t>本资料包只记录已确认的产品基础信息和可直接用于素材创意的卖点事实。Prompt 数量、片段时长、视觉风格、投放渠道和禁用元素在 Prompt 节点配置；画幅、分辨率和生成模型能力在视频渲染节点配置。</w:t>
      </w:r>
    </w:p>
    <w:p>
      <w:pPr>
        <w:pStyle w:val="Heading1"/>
      </w:pPr>
      <w:r>
        <w:t>产品基础信息</w:t>
      </w:r>
    </w:p>
    <w:tbl>
      <w:tblPr>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762"/>
        <w:gridCol w:w="4762"/>
      </w:tblGrid>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产品品类</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城市通勤箱包</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产品名称</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轻量通勤双肩包</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核心规格</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18L 容量，适配 15.6 英寸笔记本电脑</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价格带</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219 元/个</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核心外观特征</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包体为低饱和蓝灰色圆角长方形，采用细密防泼水织物和隐藏式涂层拉链；背部配置宽肩带、透气网布和行李箱固定带，侧面设水杯袋。</w:t>
            </w:r>
          </w:p>
        </w:tc>
      </w:tr>
    </w:tbl>
    <w:p>
      <w:pPr>
        <w:pStyle w:val="Heading1"/>
      </w:pPr>
      <w:r>
        <w:t>卖点</w:t>
      </w:r>
    </w:p>
    <w:p>
      <w:pPr>
        <w:pStyle w:val="ListNumber"/>
        <w:keepNext w:val="0"/>
        <w:keepLines w:val="0"/>
        <w:widowControl/>
      </w:pPr>
      <w:r>
        <w:t>独立缓冲电脑层可放入 15.6 英寸笔记本电脑</w:t>
      </w:r>
    </w:p>
    <w:p>
      <w:pPr>
        <w:pStyle w:val="ListNumber"/>
        <w:keepNext w:val="0"/>
        <w:keepLines w:val="0"/>
        <w:widowControl/>
      </w:pPr>
      <w:r>
        <w:t>18L 主仓可容纳电脑、文件和日常随身物品</w:t>
      </w:r>
    </w:p>
    <w:p>
      <w:pPr>
        <w:pStyle w:val="ListNumber"/>
        <w:keepNext w:val="0"/>
        <w:keepLines w:val="0"/>
        <w:widowControl/>
      </w:pPr>
      <w:r>
        <w:t>主仓与内袋形成清楚的分区收纳结构</w:t>
      </w:r>
    </w:p>
    <w:p>
      <w:pPr>
        <w:pStyle w:val="ListNumber"/>
        <w:keepNext w:val="0"/>
        <w:keepLines w:val="0"/>
        <w:widowControl/>
      </w:pPr>
      <w:r>
        <w:t>电脑可与充电器、鼠标和文件分开放置</w:t>
      </w:r>
    </w:p>
    <w:p>
      <w:pPr>
        <w:pStyle w:val="ListNumber"/>
        <w:keepNext w:val="0"/>
        <w:keepLines w:val="0"/>
        <w:widowControl/>
      </w:pPr>
      <w:r>
        <w:t>细密防泼水织物适应通勤中的轻微雨水和泼溅</w:t>
      </w:r>
    </w:p>
    <w:p>
      <w:pPr>
        <w:pStyle w:val="ListNumber"/>
        <w:keepNext w:val="0"/>
        <w:keepLines w:val="0"/>
        <w:widowControl/>
      </w:pPr>
      <w:r>
        <w:t>水滴落在包面时可形成明显的聚珠状态</w:t>
      </w:r>
    </w:p>
    <w:p>
      <w:pPr>
        <w:pStyle w:val="ListNumber"/>
        <w:keepNext w:val="0"/>
        <w:keepLines w:val="0"/>
        <w:widowControl/>
      </w:pPr>
      <w:r>
        <w:t>轻微泼溅后可用布擦去包面水滴</w:t>
      </w:r>
    </w:p>
    <w:p>
      <w:pPr>
        <w:pStyle w:val="ListNumber"/>
        <w:keepNext w:val="0"/>
        <w:keepLines w:val="0"/>
        <w:widowControl/>
      </w:pPr>
      <w:r>
        <w:t>隐藏式涂层拉链与包体保持整洁外观</w:t>
      </w:r>
    </w:p>
    <w:p>
      <w:pPr>
        <w:pStyle w:val="ListNumber"/>
        <w:keepNext w:val="0"/>
        <w:keepLines w:val="0"/>
        <w:widowControl/>
      </w:pPr>
      <w:r>
        <w:t>拉链闭合后可弱化外露齿链带来的杂乱感</w:t>
      </w:r>
    </w:p>
    <w:p>
      <w:pPr>
        <w:pStyle w:val="ListNumber"/>
        <w:keepNext w:val="0"/>
        <w:keepLines w:val="0"/>
        <w:widowControl/>
      </w:pPr>
      <w:r>
        <w:t>低饱和蓝灰色适合日常职场与城市通勤穿搭</w:t>
      </w:r>
    </w:p>
    <w:p>
      <w:pPr>
        <w:pStyle w:val="ListNumber"/>
        <w:keepNext w:val="0"/>
        <w:keepLines w:val="0"/>
        <w:widowControl/>
      </w:pPr>
      <w:r>
        <w:t>圆角长方形包体保持简洁利落的通勤轮廓</w:t>
      </w:r>
    </w:p>
    <w:p>
      <w:pPr>
        <w:pStyle w:val="ListNumber"/>
        <w:keepNext w:val="0"/>
        <w:keepLines w:val="0"/>
        <w:widowControl/>
      </w:pPr>
      <w:r>
        <w:t>宽幅软垫肩带可分散双肩背负时的受力</w:t>
      </w:r>
    </w:p>
    <w:p>
      <w:pPr>
        <w:pStyle w:val="ListNumber"/>
        <w:keepNext w:val="0"/>
        <w:keepLines w:val="0"/>
        <w:widowControl/>
      </w:pPr>
      <w:r>
        <w:t>按压肩带可直观看到内部软垫厚度</w:t>
      </w:r>
    </w:p>
    <w:p>
      <w:pPr>
        <w:pStyle w:val="ListNumber"/>
        <w:keepNext w:val="0"/>
        <w:keepLines w:val="0"/>
        <w:widowControl/>
      </w:pPr>
      <w:r>
        <w:t>背部透气网布形成清楚可见的网孔结构</w:t>
      </w:r>
    </w:p>
    <w:p>
      <w:pPr>
        <w:pStyle w:val="ListNumber"/>
        <w:keepNext w:val="0"/>
        <w:keepLines w:val="0"/>
        <w:widowControl/>
      </w:pPr>
      <w:r>
        <w:t>背部行李箱固定带可套在拉杆箱拉杆上</w:t>
      </w:r>
    </w:p>
    <w:p>
      <w:pPr>
        <w:pStyle w:val="ListNumber"/>
        <w:keepNext w:val="0"/>
        <w:keepLines w:val="0"/>
        <w:widowControl/>
      </w:pPr>
      <w:r>
        <w:t>侧面水杯袋可放入常用水杯</w:t>
      </w:r>
    </w:p>
    <w:p>
      <w:pPr>
        <w:pStyle w:val="ListNumber"/>
        <w:keepNext w:val="0"/>
        <w:keepLines w:val="0"/>
        <w:widowControl/>
      </w:pPr>
      <w:r>
        <w:t>水杯可在通勤途中从侧袋单手取出</w:t>
      </w:r>
    </w:p>
    <w:p>
      <w:pPr>
        <w:pStyle w:val="ListNumber"/>
        <w:keepNext w:val="0"/>
        <w:keepLines w:val="0"/>
        <w:widowControl/>
      </w:pPr>
      <w:r>
        <w:t>15.6 英寸笔记本可沿电脑层开口平稳插入</w:t>
      </w:r>
    </w:p>
    <w:p>
      <w:pPr>
        <w:pStyle w:val="ListNumber"/>
        <w:keepNext w:val="0"/>
        <w:keepLines w:val="0"/>
        <w:widowControl/>
      </w:pPr>
      <w:r>
        <w:t>到达工位后可从电脑层单独抽出笔记本</w:t>
      </w:r>
    </w:p>
    <w:p>
      <w:pPr>
        <w:pStyle w:val="ListNumber"/>
        <w:keepNext w:val="0"/>
        <w:keepLines w:val="0"/>
        <w:widowControl/>
      </w:pPr>
      <w:r>
        <w:t>文件夹可竖向放入主仓并保持与电脑分隔</w:t>
      </w:r>
    </w:p>
    <w:p>
      <w:pPr>
        <w:pStyle w:val="ListNumber"/>
        <w:keepNext w:val="0"/>
        <w:keepLines w:val="0"/>
        <w:widowControl/>
      </w:pPr>
      <w:r>
        <w:t>充电器和数据线可放入内袋避免散落</w:t>
      </w:r>
    </w:p>
    <w:p>
      <w:pPr>
        <w:pStyle w:val="ListNumber"/>
        <w:keepNext w:val="0"/>
        <w:keepLines w:val="0"/>
        <w:widowControl/>
      </w:pPr>
      <w:r>
        <w:t>钥匙、耳机等小物可集中放入独立内袋</w:t>
      </w:r>
    </w:p>
    <w:p>
      <w:pPr>
        <w:pStyle w:val="ListNumber"/>
        <w:keepNext w:val="0"/>
        <w:keepLines w:val="0"/>
        <w:widowControl/>
      </w:pPr>
      <w:r>
        <w:t>装入物品后仍可将主拉链顺畅闭合</w:t>
      </w:r>
    </w:p>
    <w:p>
      <w:pPr>
        <w:pStyle w:val="ListNumber"/>
        <w:keepNext w:val="0"/>
        <w:keepLines w:val="0"/>
        <w:widowControl/>
      </w:pPr>
      <w:r>
        <w:t>打开主仓可俯视看到电脑、文件和小物的分区</w:t>
      </w:r>
    </w:p>
    <w:p>
      <w:pPr>
        <w:pStyle w:val="ListNumber"/>
        <w:keepNext w:val="0"/>
        <w:keepLines w:val="0"/>
        <w:widowControl/>
      </w:pPr>
      <w:r>
        <w:t>18L 容量可通过一次铺开日常通勤物品进行展示</w:t>
      </w:r>
    </w:p>
    <w:p>
      <w:pPr>
        <w:pStyle w:val="ListNumber"/>
        <w:keepNext w:val="0"/>
        <w:keepLines w:val="0"/>
        <w:widowControl/>
      </w:pPr>
      <w:r>
        <w:t>双肩背负可让步行通勤时保持双手自由</w:t>
      </w:r>
    </w:p>
    <w:p>
      <w:pPr>
        <w:pStyle w:val="ListNumber"/>
        <w:keepNext w:val="0"/>
        <w:keepLines w:val="0"/>
        <w:widowControl/>
      </w:pPr>
      <w:r>
        <w:t>地铁通勤时可把背包从双肩转到胸前看护</w:t>
      </w:r>
    </w:p>
    <w:p>
      <w:pPr>
        <w:pStyle w:val="ListNumber"/>
        <w:keepNext w:val="0"/>
        <w:keepLines w:val="0"/>
        <w:widowControl/>
      </w:pPr>
      <w:r>
        <w:t>到达办公室后可将背包直立放在工位旁</w:t>
      </w:r>
    </w:p>
    <w:p>
      <w:pPr>
        <w:pStyle w:val="ListNumber"/>
        <w:keepNext w:val="0"/>
        <w:keepLines w:val="0"/>
        <w:widowControl/>
      </w:pPr>
      <w:r>
        <w:t>共享工位可按电脑、充电器和文件的顺序完成取用</w:t>
      </w:r>
    </w:p>
    <w:p>
      <w:pPr>
        <w:pStyle w:val="ListNumber"/>
        <w:keepNext w:val="0"/>
        <w:keepLines w:val="0"/>
        <w:widowControl/>
      </w:pPr>
      <w:r>
        <w:t>咖啡店办公时可同时带上电脑、充电器和水杯</w:t>
      </w:r>
    </w:p>
    <w:p>
      <w:pPr>
        <w:pStyle w:val="ListNumber"/>
        <w:keepNext w:val="0"/>
        <w:keepLines w:val="0"/>
        <w:widowControl/>
      </w:pPr>
      <w:r>
        <w:t>机场步行时可将背包套在拉杆箱上一起移动</w:t>
      </w:r>
    </w:p>
    <w:p>
      <w:pPr>
        <w:pStyle w:val="ListNumber"/>
        <w:keepNext w:val="0"/>
        <w:keepLines w:val="0"/>
        <w:widowControl/>
      </w:pPr>
      <w:r>
        <w:t>高铁候车时可在背负与行李箱固定之间快速切换</w:t>
      </w:r>
    </w:p>
    <w:p>
      <w:pPr>
        <w:pStyle w:val="ListNumber"/>
        <w:keepNext w:val="0"/>
        <w:keepLines w:val="0"/>
        <w:widowControl/>
      </w:pPr>
      <w:r>
        <w:t>短途出差可在主仓中同时放入办公用品和轻量衣物</w:t>
      </w:r>
    </w:p>
    <w:p>
      <w:pPr>
        <w:pStyle w:val="ListNumber"/>
        <w:keepNext w:val="0"/>
        <w:keepLines w:val="0"/>
        <w:widowControl/>
      </w:pPr>
      <w:r>
        <w:t>周末去图书馆时可收纳电脑、书本和饮水</w:t>
      </w:r>
    </w:p>
    <w:p>
      <w:pPr>
        <w:pStyle w:val="ListNumber"/>
        <w:keepNext w:val="0"/>
        <w:keepLines w:val="0"/>
        <w:widowControl/>
      </w:pPr>
      <w:r>
        <w:t>正面视角可完整展示蓝灰色圆角包型</w:t>
      </w:r>
    </w:p>
    <w:p>
      <w:pPr>
        <w:pStyle w:val="ListNumber"/>
        <w:keepNext w:val="0"/>
        <w:keepLines w:val="0"/>
        <w:widowControl/>
      </w:pPr>
      <w:r>
        <w:t>侧面视角可展示包体厚度与水杯袋位置</w:t>
      </w:r>
    </w:p>
    <w:p>
      <w:pPr>
        <w:pStyle w:val="ListNumber"/>
        <w:keepNext w:val="0"/>
        <w:keepLines w:val="0"/>
        <w:widowControl/>
      </w:pPr>
      <w:r>
        <w:t>背面视角可同时展示宽肩带、透气网布和固定带</w:t>
      </w:r>
    </w:p>
    <w:p>
      <w:pPr>
        <w:pStyle w:val="ListNumber"/>
        <w:keepNext w:val="0"/>
        <w:keepLines w:val="0"/>
        <w:widowControl/>
      </w:pPr>
      <w:r>
        <w:t>拉链近景可呈现涂层表面与隐藏式结构</w:t>
      </w:r>
    </w:p>
    <w:p>
      <w:pPr>
        <w:pStyle w:val="ListNumber"/>
        <w:keepNext w:val="0"/>
        <w:keepLines w:val="0"/>
        <w:widowControl/>
      </w:pPr>
      <w:r>
        <w:t>织物微距可呈现细密纹理与水滴附着状态</w:t>
      </w:r>
    </w:p>
    <w:p>
      <w:pPr>
        <w:pStyle w:val="ListNumber"/>
        <w:keepNext w:val="0"/>
        <w:keepLines w:val="0"/>
        <w:widowControl/>
      </w:pPr>
      <w:r>
        <w:t>从装包、背负到抵达工位取电脑可形成完整通勤流程</w:t>
      </w:r>
    </w:p>
    <w:sectPr w:rsidR="00FC693F" w:rsidRPr="0006063C" w:rsidSect="00034616">
      <w:pgSz w:w="11906" w:h="16838"/>
      <w:pgMar w:top="1020"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Microsoft YaHei" w:hAnsi="Microsoft YaHei"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Microsoft YaHei" w:hAnsi="Microsoft YaHei" w:eastAsia="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Microsoft YaHei" w:hAnsi="Microsoft YaHei" w:eastAsia="Microsoft YaHe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umentSubtitle">
    <w:name w:val="Document Subtitle"/>
    <w:pPr>
      <w:spacing w:after="160"/>
    </w:pPr>
    <w:rPr>
      <w:rFonts w:ascii="Microsoft YaHei" w:hAnsi="Microsoft YaHei" w:eastAsia="Microsoft YaHei"/>
      <w:color w:val="59637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轻量通勤双肩包产品资料包</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