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323BA">
      <w:pPr>
        <w:jc w:val="center"/>
        <w:rPr>
          <w:b/>
          <w:bCs/>
        </w:rPr>
      </w:pPr>
      <w:r>
        <w:rPr>
          <w:b/>
          <w:bCs/>
        </w:rPr>
        <w:t>产品需求文档</w:t>
      </w:r>
    </w:p>
    <w:p w14:paraId="29E39D5D">
      <w:pPr>
        <w:rPr>
          <w:b/>
          <w:bCs/>
        </w:rPr>
      </w:pPr>
    </w:p>
    <w:p w14:paraId="1A948D6A">
      <w:pPr>
        <w:rPr>
          <w:b/>
          <w:bCs/>
        </w:rPr>
      </w:pPr>
      <w:r>
        <w:rPr>
          <w:b/>
          <w:bCs/>
        </w:rPr>
        <w:t>1. 文档控制</w:t>
      </w:r>
    </w:p>
    <w:tbl>
      <w:tblPr>
        <w:tblStyle w:val="5"/>
        <w:tblW w:w="95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7"/>
        <w:gridCol w:w="1782"/>
        <w:gridCol w:w="987"/>
        <w:gridCol w:w="4549"/>
        <w:gridCol w:w="1234"/>
      </w:tblGrid>
      <w:tr w14:paraId="4FA35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001E490">
            <w:pPr>
              <w:rPr>
                <w:b/>
                <w:bCs/>
              </w:rPr>
            </w:pPr>
            <w:r>
              <w:rPr>
                <w:b/>
                <w:bCs/>
              </w:rPr>
              <w:t>版本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3AA45F8">
            <w:pPr>
              <w:rPr>
                <w:b/>
                <w:bCs/>
              </w:rPr>
            </w:pPr>
            <w:r>
              <w:rPr>
                <w:b/>
                <w:bCs/>
              </w:rPr>
              <w:t>日期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64B3D3E">
            <w:pPr>
              <w:rPr>
                <w:b/>
                <w:bCs/>
              </w:rPr>
            </w:pPr>
            <w:r>
              <w:rPr>
                <w:b/>
                <w:bCs/>
              </w:rPr>
              <w:t>作者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F7960FE">
            <w:pPr>
              <w:rPr>
                <w:b/>
                <w:bCs/>
              </w:rPr>
            </w:pPr>
            <w:r>
              <w:rPr>
                <w:b/>
                <w:bCs/>
              </w:rPr>
              <w:t>修改描述</w:t>
            </w:r>
          </w:p>
        </w:tc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E8AD893">
            <w:pPr>
              <w:rPr>
                <w:b/>
                <w:bCs/>
              </w:rPr>
            </w:pPr>
            <w:r>
              <w:rPr>
                <w:b/>
                <w:bCs/>
              </w:rPr>
              <w:t>审批人</w:t>
            </w:r>
          </w:p>
        </w:tc>
      </w:tr>
      <w:tr w14:paraId="7A05F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7BD7B8B">
            <w:r>
              <w:t>v0.1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B394D4D">
            <w:r>
              <w:t>2026-03-17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0575996"/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214CECB">
            <w:r>
              <w:t>初始草案，基于ChemSafeX对标分析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34E32F6"/>
        </w:tc>
      </w:tr>
      <w:tr w14:paraId="1C9A3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1410189">
            <w:r>
              <w:t>v1.0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5E4B4DE">
            <w:r>
              <w:t>TBD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1FB8927">
            <w:r>
              <w:t>-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9C99B92">
            <w:r>
              <w:t>冻结版本，用于启动研发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6621A5D"/>
        </w:tc>
      </w:tr>
    </w:tbl>
    <w:p w14:paraId="5190C831">
      <w:pPr>
        <w:rPr>
          <w:b/>
          <w:bCs/>
        </w:rPr>
      </w:pPr>
    </w:p>
    <w:p w14:paraId="627B6B7A">
      <w:pPr>
        <w:rPr>
          <w:b/>
          <w:bCs/>
        </w:rPr>
      </w:pPr>
      <w:r>
        <w:rPr>
          <w:b/>
          <w:bCs/>
        </w:rPr>
        <w:t xml:space="preserve">2. 产品概述 </w:t>
      </w:r>
    </w:p>
    <w:p w14:paraId="33D7219B">
      <w:pPr>
        <w:rPr>
          <w:b/>
          <w:bCs/>
        </w:rPr>
      </w:pPr>
      <w:r>
        <w:rPr>
          <w:b/>
          <w:bCs/>
        </w:rPr>
        <w:t>2.1 产品愿景</w:t>
      </w:r>
    </w:p>
    <w:p w14:paraId="5F30FB91">
      <w:r>
        <w:rPr>
          <w:highlight w:val="yellow"/>
        </w:rPr>
        <w:t>打造一款具备正交检测能力、支持实时战术组网的手持式化学检测仪，为一线</w:t>
      </w:r>
      <w:r>
        <w:rPr>
          <w:rFonts w:hint="eastAsia"/>
          <w:highlight w:val="yellow"/>
        </w:rPr>
        <w:t>应急人员</w:t>
      </w:r>
      <w:r>
        <w:rPr>
          <w:highlight w:val="yellow"/>
        </w:rPr>
        <w:t>提供零误报的态势感知能力</w:t>
      </w:r>
      <w:r>
        <w:rPr>
          <w:i/>
          <w:iCs/>
        </w:rPr>
        <w:t>。</w:t>
      </w:r>
    </w:p>
    <w:p w14:paraId="752FD5B8">
      <w:pPr>
        <w:rPr>
          <w:b/>
          <w:bCs/>
        </w:rPr>
      </w:pPr>
      <w:r>
        <w:rPr>
          <w:b/>
          <w:bCs/>
        </w:rPr>
        <w:t>2.2 目标用户与场景</w:t>
      </w:r>
    </w:p>
    <w:p w14:paraId="4726F133">
      <w:pPr>
        <w:numPr>
          <w:ilvl w:val="0"/>
          <w:numId w:val="1"/>
        </w:numPr>
      </w:pPr>
      <w:r>
        <w:rPr>
          <w:b/>
          <w:bCs/>
        </w:rPr>
        <w:t>核心用户</w:t>
      </w:r>
      <w:r>
        <w:t>：消防特勤、海关。</w:t>
      </w:r>
    </w:p>
    <w:p w14:paraId="3C000705">
      <w:pPr>
        <w:numPr>
          <w:ilvl w:val="0"/>
          <w:numId w:val="1"/>
        </w:numPr>
      </w:pPr>
      <w:r>
        <w:rPr>
          <w:b/>
          <w:bCs/>
        </w:rPr>
        <w:t>关键场景</w:t>
      </w:r>
      <w:r>
        <w:t>：</w:t>
      </w:r>
    </w:p>
    <w:p w14:paraId="681A2E52">
      <w:pPr>
        <w:numPr>
          <w:ilvl w:val="1"/>
          <w:numId w:val="2"/>
        </w:numPr>
      </w:pPr>
      <w:r>
        <w:rPr>
          <w:b/>
          <w:bCs/>
        </w:rPr>
        <w:t>未知泄漏源排查</w:t>
      </w:r>
      <w:r>
        <w:t>：需在强风、高干扰（柴油/香水）环境下快速锁定毒源。</w:t>
      </w:r>
    </w:p>
    <w:p w14:paraId="4F6FE205">
      <w:pPr>
        <w:numPr>
          <w:ilvl w:val="1"/>
          <w:numId w:val="2"/>
        </w:numPr>
      </w:pPr>
      <w:r>
        <w:rPr>
          <w:b/>
          <w:bCs/>
        </w:rPr>
        <w:t>协同作战</w:t>
      </w:r>
      <w:r>
        <w:t>：小队成员分散作业，指挥官需实时查看全员位置及报警状态。</w:t>
      </w:r>
    </w:p>
    <w:p w14:paraId="123EB8AE">
      <w:pPr>
        <w:numPr>
          <w:ilvl w:val="1"/>
          <w:numId w:val="2"/>
        </w:numPr>
      </w:pPr>
      <w:r>
        <w:rPr>
          <w:b/>
          <w:bCs/>
        </w:rPr>
        <w:t>日常训练</w:t>
      </w:r>
      <w:r>
        <w:t>：无实毒环境下模拟真实报警流程。</w:t>
      </w:r>
    </w:p>
    <w:p w14:paraId="15108F3E">
      <w:pPr>
        <w:ind w:left="720"/>
      </w:pPr>
    </w:p>
    <w:p w14:paraId="52A71DBE">
      <w:pPr>
        <w:rPr>
          <w:b/>
          <w:bCs/>
        </w:rPr>
      </w:pPr>
      <w:r>
        <w:rPr>
          <w:b/>
          <w:bCs/>
        </w:rPr>
        <w:t xml:space="preserve">3. 功能需求 </w:t>
      </w:r>
    </w:p>
    <w:p w14:paraId="4B8DB696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b/>
          <w:bCs/>
        </w:rPr>
        <w:t xml:space="preserve">.1 </w:t>
      </w:r>
      <w:r>
        <w:rPr>
          <w:rFonts w:hint="eastAsia"/>
          <w:b/>
          <w:bCs/>
        </w:rPr>
        <w:t>硬件</w:t>
      </w:r>
    </w:p>
    <w:p w14:paraId="7E2C2B14">
      <w:pPr>
        <w:pStyle w:val="9"/>
        <w:numPr>
          <w:ilvl w:val="0"/>
          <w:numId w:val="3"/>
        </w:numPr>
        <w:ind w:firstLineChars="0"/>
      </w:pPr>
      <w:r>
        <w:rPr>
          <w:rFonts w:hint="eastAsia"/>
        </w:rPr>
        <w:t>操作形式： 手持式/便携式，单手可持握，</w:t>
      </w:r>
    </w:p>
    <w:p w14:paraId="170F618E">
      <w:pPr>
        <w:pStyle w:val="9"/>
        <w:numPr>
          <w:ilvl w:val="0"/>
          <w:numId w:val="3"/>
        </w:numPr>
        <w:ind w:firstLineChars="0"/>
      </w:pPr>
      <w:r>
        <w:rPr>
          <w:rFonts w:hint="eastAsia"/>
        </w:rPr>
        <w:t>按键3个：方向键+确认键+开关机键。</w:t>
      </w:r>
    </w:p>
    <w:p w14:paraId="702CD7D0">
      <w:pPr>
        <w:pStyle w:val="9"/>
        <w:numPr>
          <w:ilvl w:val="0"/>
          <w:numId w:val="3"/>
        </w:numPr>
        <w:ind w:firstLineChars="0"/>
      </w:pPr>
      <w:r>
        <w:rPr>
          <w:rFonts w:hint="eastAsia"/>
        </w:rPr>
        <w:t>按键规则：按方向键从主界面/浓度趋势图界面（寻源模式）/地图显示界面（组队模式）轮流切换。在主界面，按中间确认键可进行检测模式/培训模式/日志查看的切换；</w:t>
      </w:r>
    </w:p>
    <w:p w14:paraId="7DD63B53">
      <w:pPr>
        <w:pStyle w:val="9"/>
        <w:numPr>
          <w:ilvl w:val="0"/>
          <w:numId w:val="3"/>
        </w:numPr>
        <w:ind w:firstLineChars="0"/>
      </w:pPr>
      <w:r>
        <w:rPr>
          <w:rFonts w:hint="eastAsia"/>
        </w:rPr>
        <w:t>采样形式：内置式微型泵吸式</w:t>
      </w:r>
    </w:p>
    <w:p w14:paraId="2C3A7D0D">
      <w:pPr>
        <w:pStyle w:val="9"/>
        <w:numPr>
          <w:ilvl w:val="0"/>
          <w:numId w:val="3"/>
        </w:numPr>
        <w:ind w:firstLineChars="0"/>
      </w:pPr>
      <w:r>
        <w:rPr>
          <w:rFonts w:hint="eastAsia"/>
          <w:highlight w:val="yellow"/>
        </w:rPr>
        <w:t xml:space="preserve">传感器： </w:t>
      </w:r>
      <w:r>
        <w:rPr>
          <w:highlight w:val="yellow"/>
        </w:rPr>
        <w:t>IMS</w:t>
      </w:r>
      <w:r>
        <w:rPr>
          <w:rFonts w:hint="eastAsia"/>
          <w:highlight w:val="yellow"/>
        </w:rPr>
        <w:t>（离子迁移谱）</w:t>
      </w:r>
      <w:r>
        <w:rPr>
          <w:highlight w:val="yellow"/>
        </w:rPr>
        <w:t xml:space="preserve">+ </w:t>
      </w:r>
      <w:r>
        <w:rPr>
          <w:rFonts w:hint="eastAsia"/>
          <w:highlight w:val="yellow"/>
        </w:rPr>
        <w:t>P</w:t>
      </w:r>
      <w:r>
        <w:rPr>
          <w:highlight w:val="yellow"/>
        </w:rPr>
        <w:t>ID</w:t>
      </w:r>
      <w:r>
        <w:rPr>
          <w:rFonts w:hint="eastAsia"/>
        </w:rPr>
        <w:t>蓝牙模拟化学源功能：当设备检测到某个频率的蓝牙信号，仪器报警，并显示定义的化学毒气名称；根据蓝牙信号的强度，可搜寻污染源；</w:t>
      </w:r>
    </w:p>
    <w:p w14:paraId="1587E2B3">
      <w:pPr>
        <w:pStyle w:val="9"/>
        <w:numPr>
          <w:ilvl w:val="0"/>
          <w:numId w:val="3"/>
        </w:numPr>
        <w:ind w:firstLineChars="0"/>
      </w:pPr>
      <w:r>
        <w:rPr>
          <w:rFonts w:hint="eastAsia"/>
        </w:rPr>
        <w:t>蓝牙模拟源组；</w:t>
      </w:r>
    </w:p>
    <w:p w14:paraId="337880B1">
      <w:pPr>
        <w:pStyle w:val="9"/>
        <w:numPr>
          <w:ilvl w:val="0"/>
          <w:numId w:val="3"/>
        </w:numPr>
        <w:ind w:firstLineChars="0"/>
      </w:pPr>
      <w:r>
        <w:rPr>
          <w:rFonts w:hint="eastAsia"/>
        </w:rPr>
        <w:t>设备具备定位功能；</w:t>
      </w:r>
    </w:p>
    <w:p w14:paraId="0F9B89E4">
      <w:pPr>
        <w:pStyle w:val="9"/>
        <w:numPr>
          <w:ilvl w:val="0"/>
          <w:numId w:val="3"/>
        </w:numPr>
        <w:ind w:firstLineChars="0"/>
      </w:pPr>
      <w:r>
        <w:rPr>
          <w:rFonts w:hint="eastAsia"/>
        </w:rPr>
        <w:t>设备具备4</w:t>
      </w:r>
      <w:r>
        <w:t>G</w:t>
      </w:r>
      <w:r>
        <w:rPr>
          <w:rFonts w:hint="eastAsia"/>
        </w:rPr>
        <w:t>数据传输功能；</w:t>
      </w:r>
    </w:p>
    <w:p w14:paraId="4207F400">
      <w:pPr>
        <w:pStyle w:val="9"/>
        <w:numPr>
          <w:ilvl w:val="0"/>
          <w:numId w:val="3"/>
        </w:numPr>
        <w:ind w:firstLineChars="0"/>
      </w:pPr>
      <w:r>
        <w:rPr>
          <w:rFonts w:hint="eastAsia"/>
        </w:rPr>
        <w:t>设备具备自组网、编组及队员状态共享：检测仪间可通过无线电信号实现自由组队，编队总数≥</w:t>
      </w:r>
      <w:r>
        <w:t>39，每编队人数上限≥10人，可实时查看队友位置、报警状态等信息，通信距离≥1km，检测仪应具备中继功能，实现数据接续传递</w:t>
      </w:r>
      <w:r>
        <w:rPr>
          <w:rFonts w:hint="eastAsia"/>
        </w:rPr>
        <w:t>；</w:t>
      </w:r>
    </w:p>
    <w:p w14:paraId="47D9A225">
      <w:pPr>
        <w:pStyle w:val="9"/>
        <w:numPr>
          <w:ilvl w:val="0"/>
          <w:numId w:val="3"/>
        </w:numPr>
        <w:ind w:firstLineChars="0"/>
      </w:pPr>
      <w:r>
        <w:rPr>
          <w:rFonts w:hint="eastAsia"/>
        </w:rPr>
        <w:t>检测仪具备防跌倒报警功能：使用人员在工作中如果跌倒，设备能够发出报警；</w:t>
      </w:r>
    </w:p>
    <w:p w14:paraId="16404A1E">
      <w:pPr>
        <w:pStyle w:val="9"/>
        <w:numPr>
          <w:ilvl w:val="0"/>
          <w:numId w:val="3"/>
        </w:numPr>
        <w:ind w:firstLineChars="0"/>
      </w:pPr>
      <w:r>
        <w:rPr>
          <w:rFonts w:hint="eastAsia"/>
        </w:rPr>
        <w:t>检测仪具备语音报警功能；</w:t>
      </w:r>
    </w:p>
    <w:p w14:paraId="1443B37C">
      <w:pPr>
        <w:pStyle w:val="9"/>
        <w:numPr>
          <w:ilvl w:val="0"/>
          <w:numId w:val="3"/>
        </w:numPr>
        <w:ind w:firstLineChars="0"/>
      </w:pPr>
      <w:r>
        <w:rPr>
          <w:rFonts w:hint="eastAsia"/>
        </w:rPr>
        <w:t>屏幕：液晶彩屏，尺寸≥</w:t>
      </w:r>
      <w:r>
        <w:t>3.5寸，不少于4个背景亮度级别可选</w:t>
      </w:r>
      <w:r>
        <w:rPr>
          <w:rFonts w:hint="eastAsia"/>
        </w:rPr>
        <w:t>；</w:t>
      </w:r>
    </w:p>
    <w:p w14:paraId="67505B11">
      <w:pPr>
        <w:pStyle w:val="9"/>
        <w:numPr>
          <w:ilvl w:val="0"/>
          <w:numId w:val="3"/>
        </w:numPr>
        <w:ind w:firstLineChars="0"/>
      </w:pPr>
      <w:r>
        <w:rPr>
          <w:rFonts w:hint="eastAsia"/>
        </w:rPr>
        <w:t>电池：可充电锂电池；</w:t>
      </w:r>
    </w:p>
    <w:p w14:paraId="10D617B2"/>
    <w:p w14:paraId="43CA2567">
      <w:r>
        <w:rPr>
          <w:rFonts w:hint="eastAsia"/>
        </w:rPr>
        <w:t>3</w:t>
      </w:r>
      <w:r>
        <w:t xml:space="preserve">.2 </w:t>
      </w:r>
      <w:r>
        <w:rPr>
          <w:rFonts w:hint="eastAsia"/>
        </w:rPr>
        <w:t>检测仪</w:t>
      </w:r>
      <w:r>
        <w:rPr>
          <w:b/>
          <w:bCs/>
        </w:rPr>
        <w:t>用户界面与交互</w:t>
      </w:r>
    </w:p>
    <w:p w14:paraId="006271CC">
      <w:pPr>
        <w:pStyle w:val="9"/>
        <w:numPr>
          <w:ilvl w:val="0"/>
          <w:numId w:val="4"/>
        </w:numPr>
        <w:ind w:firstLineChars="0"/>
      </w:pPr>
      <w:r>
        <w:rPr>
          <w:rFonts w:hint="eastAsia"/>
        </w:rPr>
        <w:t>开机主界面：参考G</w:t>
      </w:r>
      <w:r>
        <w:t>DA-L</w:t>
      </w:r>
      <w:r>
        <w:rPr>
          <w:rFonts w:hint="eastAsia"/>
        </w:rPr>
        <w:t>，电池电量显示</w:t>
      </w:r>
    </w:p>
    <w:p w14:paraId="3952469D">
      <w:pPr>
        <w:pStyle w:val="9"/>
        <w:numPr>
          <w:ilvl w:val="0"/>
          <w:numId w:val="4"/>
        </w:numPr>
        <w:ind w:firstLineChars="0"/>
      </w:pPr>
      <w:r>
        <w:rPr>
          <w:rFonts w:hint="eastAsia"/>
        </w:rPr>
        <w:t>报警界面：</w:t>
      </w:r>
      <w:r>
        <w:t>红色闪烁背景 + 大字体的毒剂名称</w:t>
      </w:r>
    </w:p>
    <w:p w14:paraId="0E5E2976">
      <w:pPr>
        <w:pStyle w:val="9"/>
        <w:numPr>
          <w:ilvl w:val="0"/>
          <w:numId w:val="4"/>
        </w:numPr>
        <w:ind w:firstLineChars="0"/>
      </w:pPr>
      <w:r>
        <w:rPr>
          <w:rFonts w:hint="eastAsia"/>
        </w:rPr>
        <w:t>气体浓度变化趋势视图：使用者根据浓度变化趋势判断气体浓度变化及搜寻污染源；</w:t>
      </w:r>
    </w:p>
    <w:p w14:paraId="7AAAA05E">
      <w:pPr>
        <w:pStyle w:val="9"/>
        <w:numPr>
          <w:ilvl w:val="0"/>
          <w:numId w:val="4"/>
        </w:numPr>
        <w:ind w:firstLineChars="0"/>
      </w:pPr>
      <w:r>
        <w:rPr>
          <w:rFonts w:hint="eastAsia"/>
        </w:rPr>
        <w:t>地图视图：地图显示、所有编组内设备的位置信息、状态信息显示</w:t>
      </w:r>
    </w:p>
    <w:p w14:paraId="2A6623D1"/>
    <w:p w14:paraId="2F86E4A3"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  <w:highlight w:val="yellow"/>
        </w:rPr>
        <w:t>3</w:t>
      </w:r>
      <w:r>
        <w:rPr>
          <w:b/>
          <w:bCs/>
          <w:highlight w:val="yellow"/>
        </w:rPr>
        <w:t xml:space="preserve">.3 </w:t>
      </w:r>
      <w:r>
        <w:rPr>
          <w:rFonts w:hint="eastAsia"/>
          <w:b/>
          <w:bCs/>
          <w:highlight w:val="yellow"/>
        </w:rPr>
        <w:t>数据平台软件</w:t>
      </w:r>
      <w:r>
        <w:rPr>
          <w:rFonts w:hint="eastAsia"/>
          <w:b/>
          <w:bCs/>
          <w:highlight w:val="yellow"/>
          <w:lang w:val="en-US" w:eastAsia="zh-CN"/>
        </w:rPr>
        <w:t>开发</w:t>
      </w:r>
    </w:p>
    <w:p w14:paraId="111BE1ED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b/>
          <w:bCs/>
        </w:rPr>
        <w:t xml:space="preserve">.3.1 </w:t>
      </w:r>
      <w:r>
        <w:rPr>
          <w:rFonts w:hint="eastAsia"/>
          <w:b/>
          <w:bCs/>
        </w:rPr>
        <w:t>实时事态感知界面</w:t>
      </w:r>
    </w:p>
    <w:tbl>
      <w:tblPr>
        <w:tblStyle w:val="5"/>
        <w:tblW w:w="8931" w:type="dxa"/>
        <w:tblCellSpacing w:w="15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8"/>
        <w:gridCol w:w="1017"/>
        <w:gridCol w:w="4019"/>
        <w:gridCol w:w="2927"/>
      </w:tblGrid>
      <w:tr w14:paraId="7CD07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923" w:type="dxa"/>
            <w:vAlign w:val="center"/>
          </w:tcPr>
          <w:p w14:paraId="590197B2">
            <w:pPr>
              <w:rPr>
                <w:b/>
                <w:bCs/>
              </w:rPr>
            </w:pPr>
            <w:r>
              <w:rPr>
                <w:b/>
                <w:bCs/>
              </w:rPr>
              <w:t>功能模块</w:t>
            </w:r>
          </w:p>
        </w:tc>
        <w:tc>
          <w:tcPr>
            <w:tcW w:w="987" w:type="dxa"/>
            <w:vAlign w:val="center"/>
          </w:tcPr>
          <w:p w14:paraId="2D2570F1">
            <w:pPr>
              <w:rPr>
                <w:b/>
                <w:bCs/>
              </w:rPr>
            </w:pPr>
            <w:r>
              <w:rPr>
                <w:b/>
                <w:bCs/>
              </w:rPr>
              <w:t>功能点</w:t>
            </w:r>
          </w:p>
        </w:tc>
        <w:tc>
          <w:tcPr>
            <w:tcW w:w="3989" w:type="dxa"/>
            <w:vAlign w:val="center"/>
          </w:tcPr>
          <w:p w14:paraId="106A88E6">
            <w:pPr>
              <w:rPr>
                <w:b/>
                <w:bCs/>
              </w:rPr>
            </w:pPr>
            <w:r>
              <w:rPr>
                <w:b/>
                <w:bCs/>
              </w:rPr>
              <w:t>详细描述</w:t>
            </w:r>
          </w:p>
        </w:tc>
        <w:tc>
          <w:tcPr>
            <w:tcW w:w="2882" w:type="dxa"/>
            <w:vAlign w:val="center"/>
          </w:tcPr>
          <w:p w14:paraId="62128DA2">
            <w:pPr>
              <w:rPr>
                <w:b/>
                <w:bCs/>
              </w:rPr>
            </w:pPr>
            <w:r>
              <w:rPr>
                <w:b/>
                <w:bCs/>
              </w:rPr>
              <w:t>用户价值</w:t>
            </w:r>
          </w:p>
        </w:tc>
      </w:tr>
      <w:tr w14:paraId="187E1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23" w:type="dxa"/>
            <w:vAlign w:val="center"/>
          </w:tcPr>
          <w:p w14:paraId="5710C9D6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地图</w:t>
            </w:r>
          </w:p>
        </w:tc>
        <w:tc>
          <w:tcPr>
            <w:tcW w:w="987" w:type="dxa"/>
            <w:vAlign w:val="center"/>
          </w:tcPr>
          <w:p w14:paraId="3A1C07F6">
            <w:pPr>
              <w:rPr>
                <w:highlight w:val="yellow"/>
              </w:rPr>
            </w:pPr>
            <w:r>
              <w:rPr>
                <w:highlight w:val="yellow"/>
              </w:rPr>
              <w:t>实时人员定位</w:t>
            </w:r>
          </w:p>
        </w:tc>
        <w:tc>
          <w:tcPr>
            <w:tcW w:w="3989" w:type="dxa"/>
            <w:vAlign w:val="center"/>
          </w:tcPr>
          <w:p w14:paraId="606A2D73"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实时</w:t>
            </w:r>
            <w:r>
              <w:rPr>
                <w:highlight w:val="yellow"/>
              </w:rPr>
              <w:t>刷新所有在线设备的GPS/北斗坐标，显示队员头像、编号及状态（正常/报警/离线）。</w:t>
            </w:r>
          </w:p>
        </w:tc>
        <w:tc>
          <w:tcPr>
            <w:tcW w:w="2882" w:type="dxa"/>
            <w:vAlign w:val="center"/>
          </w:tcPr>
          <w:p w14:paraId="645E80BF">
            <w:r>
              <w:t>实时掌握兵力分布，防止人员迷失或进入危险区。</w:t>
            </w:r>
          </w:p>
        </w:tc>
      </w:tr>
      <w:tr w14:paraId="4A54A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23" w:type="dxa"/>
            <w:vMerge w:val="restart"/>
            <w:vAlign w:val="center"/>
          </w:tcPr>
          <w:p w14:paraId="4BA379C2">
            <w:r>
              <w:t>设备状态监控</w:t>
            </w:r>
          </w:p>
        </w:tc>
        <w:tc>
          <w:tcPr>
            <w:tcW w:w="987" w:type="dxa"/>
            <w:vAlign w:val="center"/>
          </w:tcPr>
          <w:p w14:paraId="5982E104">
            <w:r>
              <w:t>全维状态面板</w:t>
            </w:r>
          </w:p>
        </w:tc>
        <w:tc>
          <w:tcPr>
            <w:tcW w:w="3989" w:type="dxa"/>
            <w:vAlign w:val="center"/>
          </w:tcPr>
          <w:p w14:paraId="0CFF329E">
            <w:r>
              <w:t>实时显示每台设备的电池电量、传感器健康度、信号强度(RSSI)、当前模式（监测/训练/校准）。</w:t>
            </w:r>
          </w:p>
        </w:tc>
        <w:tc>
          <w:tcPr>
            <w:tcW w:w="2882" w:type="dxa"/>
            <w:vAlign w:val="center"/>
          </w:tcPr>
          <w:p w14:paraId="35459AE9">
            <w:r>
              <w:t>提前预警设备故障或电量耗尽，确保持续作战能力。</w:t>
            </w:r>
          </w:p>
        </w:tc>
      </w:tr>
      <w:tr w14:paraId="6A2F1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23" w:type="dxa"/>
            <w:vMerge w:val="continue"/>
            <w:vAlign w:val="center"/>
          </w:tcPr>
          <w:p w14:paraId="2CF27B5A"/>
        </w:tc>
        <w:tc>
          <w:tcPr>
            <w:tcW w:w="987" w:type="dxa"/>
            <w:vAlign w:val="center"/>
          </w:tcPr>
          <w:p w14:paraId="6D72FD5D">
            <w:r>
              <w:t>分组管理</w:t>
            </w:r>
          </w:p>
        </w:tc>
        <w:tc>
          <w:tcPr>
            <w:tcW w:w="3989" w:type="dxa"/>
            <w:vAlign w:val="center"/>
          </w:tcPr>
          <w:p w14:paraId="6F6ED889">
            <w:r>
              <w:t>支持将设备逻辑划分为不同小队（如：侦察组、洗消组、指挥组），可按组查看状态或发送指令。</w:t>
            </w:r>
          </w:p>
        </w:tc>
        <w:tc>
          <w:tcPr>
            <w:tcW w:w="2882" w:type="dxa"/>
            <w:vAlign w:val="center"/>
          </w:tcPr>
          <w:p w14:paraId="0A75F470">
            <w:r>
              <w:t>符合战术编制，便于分层指挥。</w:t>
            </w:r>
          </w:p>
        </w:tc>
      </w:tr>
      <w:tr w14:paraId="379B0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1" w:hRule="atLeast"/>
          <w:tblCellSpacing w:w="15" w:type="dxa"/>
        </w:trPr>
        <w:tc>
          <w:tcPr>
            <w:tcW w:w="923" w:type="dxa"/>
            <w:vMerge w:val="restart"/>
            <w:vAlign w:val="center"/>
          </w:tcPr>
          <w:p w14:paraId="2BE38916">
            <w:r>
              <w:t>报警中心</w:t>
            </w:r>
          </w:p>
        </w:tc>
        <w:tc>
          <w:tcPr>
            <w:tcW w:w="987" w:type="dxa"/>
            <w:vAlign w:val="center"/>
          </w:tcPr>
          <w:p w14:paraId="530EEE21">
            <w:r>
              <w:t>多级报警推送</w:t>
            </w:r>
          </w:p>
        </w:tc>
        <w:tc>
          <w:tcPr>
            <w:tcW w:w="3989" w:type="dxa"/>
            <w:vAlign w:val="center"/>
          </w:tcPr>
          <w:p w14:paraId="7ED2395B">
            <w:r>
              <w:rPr>
                <w:strike/>
                <w:dstrike w:val="0"/>
              </w:rPr>
              <w:t>区分“预警”、“确认报警”、“紧急求救”等级别，</w:t>
            </w:r>
            <w:r>
              <w:t>通过声光、弹窗、多渠道即时推送给指挥官。</w:t>
            </w:r>
          </w:p>
        </w:tc>
        <w:tc>
          <w:tcPr>
            <w:tcW w:w="2882" w:type="dxa"/>
            <w:vAlign w:val="center"/>
          </w:tcPr>
          <w:p w14:paraId="61EF624D">
            <w:r>
              <w:t>确保关键威胁不被遗漏，快速响应紧急情况。</w:t>
            </w:r>
          </w:p>
        </w:tc>
      </w:tr>
      <w:tr w14:paraId="27FAE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23" w:type="dxa"/>
            <w:vMerge w:val="continue"/>
            <w:vAlign w:val="center"/>
          </w:tcPr>
          <w:p w14:paraId="50C59DB3"/>
        </w:tc>
        <w:tc>
          <w:tcPr>
            <w:tcW w:w="987" w:type="dxa"/>
            <w:vAlign w:val="center"/>
          </w:tcPr>
          <w:p w14:paraId="483FB1F8">
            <w:r>
              <w:t>报警详情钻取</w:t>
            </w:r>
          </w:p>
        </w:tc>
        <w:tc>
          <w:tcPr>
            <w:tcW w:w="3989" w:type="dxa"/>
            <w:vAlign w:val="center"/>
          </w:tcPr>
          <w:p w14:paraId="4E9B5E0B">
            <w:pPr>
              <w:ind w:left="0" w:leftChars="0"/>
            </w:pPr>
            <w:r>
              <w:t>点击报警点，可查看该设备的历史读数曲线、识别出的毒剂名称、置信度及建议防护措施。</w:t>
            </w:r>
          </w:p>
        </w:tc>
        <w:tc>
          <w:tcPr>
            <w:tcW w:w="2882" w:type="dxa"/>
            <w:vAlign w:val="center"/>
          </w:tcPr>
          <w:p w14:paraId="3973BBDD">
            <w:r>
              <w:t>快速研判威胁性质，制定处置方案。</w:t>
            </w:r>
          </w:p>
        </w:tc>
      </w:tr>
    </w:tbl>
    <w:p w14:paraId="08F9F57F"/>
    <w:p w14:paraId="0B7BB12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b/>
          <w:bCs/>
        </w:rPr>
        <w:t xml:space="preserve">.3.2 </w:t>
      </w:r>
      <w:r>
        <w:rPr>
          <w:rFonts w:hint="eastAsia"/>
          <w:b/>
          <w:bCs/>
        </w:rPr>
        <w:t>通信与指挥控制</w:t>
      </w:r>
    </w:p>
    <w:tbl>
      <w:tblPr>
        <w:tblStyle w:val="5"/>
        <w:tblW w:w="8931" w:type="dxa"/>
        <w:tblCellSpacing w:w="15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3"/>
        <w:gridCol w:w="992"/>
        <w:gridCol w:w="4129"/>
        <w:gridCol w:w="2817"/>
      </w:tblGrid>
      <w:tr w14:paraId="07207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948" w:type="dxa"/>
            <w:vAlign w:val="center"/>
          </w:tcPr>
          <w:p w14:paraId="6681FB6E">
            <w:pPr>
              <w:rPr>
                <w:b/>
                <w:bCs/>
              </w:rPr>
            </w:pPr>
            <w:r>
              <w:rPr>
                <w:b/>
                <w:bCs/>
              </w:rPr>
              <w:t>功能模块</w:t>
            </w:r>
          </w:p>
        </w:tc>
        <w:tc>
          <w:tcPr>
            <w:tcW w:w="962" w:type="dxa"/>
            <w:vAlign w:val="center"/>
          </w:tcPr>
          <w:p w14:paraId="2397997B">
            <w:pPr>
              <w:rPr>
                <w:b/>
                <w:bCs/>
              </w:rPr>
            </w:pPr>
            <w:r>
              <w:rPr>
                <w:b/>
                <w:bCs/>
              </w:rPr>
              <w:t>功能点</w:t>
            </w:r>
          </w:p>
        </w:tc>
        <w:tc>
          <w:tcPr>
            <w:tcW w:w="4099" w:type="dxa"/>
            <w:vAlign w:val="center"/>
          </w:tcPr>
          <w:p w14:paraId="09E7DA74">
            <w:pPr>
              <w:rPr>
                <w:b/>
                <w:bCs/>
              </w:rPr>
            </w:pPr>
            <w:r>
              <w:rPr>
                <w:b/>
                <w:bCs/>
              </w:rPr>
              <w:t>详细描述</w:t>
            </w:r>
          </w:p>
        </w:tc>
        <w:tc>
          <w:tcPr>
            <w:tcW w:w="2772" w:type="dxa"/>
            <w:vAlign w:val="center"/>
          </w:tcPr>
          <w:p w14:paraId="1EB454A8">
            <w:pPr>
              <w:rPr>
                <w:b/>
                <w:bCs/>
              </w:rPr>
            </w:pPr>
            <w:r>
              <w:rPr>
                <w:b/>
                <w:bCs/>
              </w:rPr>
              <w:t>用户价值</w:t>
            </w:r>
          </w:p>
        </w:tc>
      </w:tr>
      <w:tr w14:paraId="6E417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48" w:type="dxa"/>
            <w:vMerge w:val="restart"/>
            <w:vAlign w:val="center"/>
          </w:tcPr>
          <w:p w14:paraId="02FE66E8">
            <w:r>
              <w:t>双向通信</w:t>
            </w:r>
          </w:p>
        </w:tc>
        <w:tc>
          <w:tcPr>
            <w:tcW w:w="962" w:type="dxa"/>
            <w:vAlign w:val="center"/>
          </w:tcPr>
          <w:p w14:paraId="74BE94F7">
            <w:r>
              <w:t>文本指令下发</w:t>
            </w:r>
          </w:p>
        </w:tc>
        <w:tc>
          <w:tcPr>
            <w:tcW w:w="4099" w:type="dxa"/>
            <w:vAlign w:val="center"/>
          </w:tcPr>
          <w:p w14:paraId="4E65BAE6">
            <w:r>
              <w:t>指挥官可向单台设备、指定小组或全网发送文本指令（如：“立即撤离”、“前往坐标XY”、“开启静默模式”）。</w:t>
            </w:r>
          </w:p>
        </w:tc>
        <w:tc>
          <w:tcPr>
            <w:tcW w:w="2772" w:type="dxa"/>
            <w:vAlign w:val="center"/>
          </w:tcPr>
          <w:p w14:paraId="2FBFDB01">
            <w:r>
              <w:t>在嘈杂或需静默的环境中替代语音对讲，指令准确无误。</w:t>
            </w:r>
          </w:p>
        </w:tc>
      </w:tr>
      <w:tr w14:paraId="08038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48" w:type="dxa"/>
            <w:vMerge w:val="continue"/>
            <w:vAlign w:val="center"/>
          </w:tcPr>
          <w:p w14:paraId="60EC546B"/>
        </w:tc>
        <w:tc>
          <w:tcPr>
            <w:tcW w:w="962" w:type="dxa"/>
            <w:vAlign w:val="center"/>
          </w:tcPr>
          <w:p w14:paraId="656F7DF0">
            <w:pPr>
              <w:rPr>
                <w:strike w:val="0"/>
                <w:dstrike w:val="0"/>
              </w:rPr>
            </w:pPr>
            <w:r>
              <w:rPr>
                <w:strike w:val="0"/>
                <w:dstrike w:val="0"/>
              </w:rPr>
              <w:t>远程参数配置</w:t>
            </w:r>
          </w:p>
        </w:tc>
        <w:tc>
          <w:tcPr>
            <w:tcW w:w="4099" w:type="dxa"/>
            <w:vAlign w:val="center"/>
          </w:tcPr>
          <w:p w14:paraId="013F3DB4">
            <w:pPr>
              <w:rPr>
                <w:strike w:val="0"/>
                <w:dstrike w:val="0"/>
              </w:rPr>
            </w:pPr>
            <w:r>
              <w:rPr>
                <w:strike w:val="0"/>
                <w:dstrike w:val="0"/>
              </w:rPr>
              <w:t>远程修改设备参数（如：报警阈值、采样频率、屏幕亮度）。</w:t>
            </w:r>
          </w:p>
        </w:tc>
        <w:tc>
          <w:tcPr>
            <w:tcW w:w="2772" w:type="dxa"/>
            <w:vAlign w:val="center"/>
          </w:tcPr>
          <w:p w14:paraId="722EC9E0">
            <w:r>
              <w:t>极大提高运维效率，适应突发任务需求变化。</w:t>
            </w:r>
          </w:p>
        </w:tc>
      </w:tr>
    </w:tbl>
    <w:p w14:paraId="247899B3"/>
    <w:p w14:paraId="2A0A89C5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b/>
          <w:bCs/>
        </w:rPr>
        <w:t xml:space="preserve">.3.4 </w:t>
      </w:r>
      <w:r>
        <w:rPr>
          <w:rFonts w:hint="eastAsia"/>
          <w:b/>
          <w:bCs/>
        </w:rPr>
        <w:t>培训与模拟管理</w:t>
      </w:r>
    </w:p>
    <w:tbl>
      <w:tblPr>
        <w:tblStyle w:val="5"/>
        <w:tblW w:w="8931" w:type="dxa"/>
        <w:tblCellSpacing w:w="15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7"/>
        <w:gridCol w:w="1018"/>
        <w:gridCol w:w="4111"/>
        <w:gridCol w:w="2835"/>
      </w:tblGrid>
      <w:tr w14:paraId="07B44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922" w:type="dxa"/>
            <w:vAlign w:val="center"/>
          </w:tcPr>
          <w:p w14:paraId="7D563720">
            <w:pPr>
              <w:rPr>
                <w:b/>
                <w:bCs/>
              </w:rPr>
            </w:pPr>
            <w:r>
              <w:rPr>
                <w:b/>
                <w:bCs/>
              </w:rPr>
              <w:t>功能模块</w:t>
            </w:r>
          </w:p>
        </w:tc>
        <w:tc>
          <w:tcPr>
            <w:tcW w:w="988" w:type="dxa"/>
            <w:vAlign w:val="center"/>
          </w:tcPr>
          <w:p w14:paraId="6F8DB7EA">
            <w:pPr>
              <w:rPr>
                <w:b/>
                <w:bCs/>
              </w:rPr>
            </w:pPr>
            <w:r>
              <w:rPr>
                <w:b/>
                <w:bCs/>
              </w:rPr>
              <w:t>功能点</w:t>
            </w:r>
          </w:p>
        </w:tc>
        <w:tc>
          <w:tcPr>
            <w:tcW w:w="4081" w:type="dxa"/>
            <w:vAlign w:val="center"/>
          </w:tcPr>
          <w:p w14:paraId="2AD57E6D">
            <w:pPr>
              <w:rPr>
                <w:b/>
                <w:bCs/>
              </w:rPr>
            </w:pPr>
            <w:r>
              <w:rPr>
                <w:b/>
                <w:bCs/>
              </w:rPr>
              <w:t>详细描述</w:t>
            </w:r>
          </w:p>
        </w:tc>
        <w:tc>
          <w:tcPr>
            <w:tcW w:w="2790" w:type="dxa"/>
            <w:vAlign w:val="center"/>
          </w:tcPr>
          <w:p w14:paraId="5B5FDD29">
            <w:pPr>
              <w:rPr>
                <w:b/>
                <w:bCs/>
              </w:rPr>
            </w:pPr>
            <w:r>
              <w:rPr>
                <w:b/>
                <w:bCs/>
              </w:rPr>
              <w:t>用户价值</w:t>
            </w:r>
          </w:p>
        </w:tc>
      </w:tr>
      <w:tr w14:paraId="0C8CA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22" w:type="dxa"/>
            <w:vAlign w:val="center"/>
          </w:tcPr>
          <w:p w14:paraId="29D1ED3D">
            <w:r>
              <w:t>场景编辑</w:t>
            </w:r>
          </w:p>
        </w:tc>
        <w:tc>
          <w:tcPr>
            <w:tcW w:w="988" w:type="dxa"/>
            <w:vAlign w:val="center"/>
          </w:tcPr>
          <w:p w14:paraId="75870517">
            <w:r>
              <w:t>虚拟泄漏源设置</w:t>
            </w:r>
          </w:p>
        </w:tc>
        <w:tc>
          <w:tcPr>
            <w:tcW w:w="4081" w:type="dxa"/>
            <w:vAlign w:val="center"/>
          </w:tcPr>
          <w:p w14:paraId="57DB2B94">
            <w:r>
              <w:t>在地图上任意位置设置虚拟毒气泄漏点（类型、浓度、扩散速度、风向）。</w:t>
            </w:r>
          </w:p>
        </w:tc>
        <w:tc>
          <w:tcPr>
            <w:tcW w:w="2790" w:type="dxa"/>
            <w:vAlign w:val="center"/>
          </w:tcPr>
          <w:p w14:paraId="0E23C015">
            <w:r>
              <w:t>无需真实毒剂，即可构建逼真的复杂事故场景。</w:t>
            </w:r>
          </w:p>
        </w:tc>
      </w:tr>
      <w:tr w14:paraId="0EC55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22" w:type="dxa"/>
            <w:vAlign w:val="center"/>
          </w:tcPr>
          <w:p w14:paraId="0BFC6E67">
            <w:pPr>
              <w:rPr>
                <w:highlight w:val="yellow"/>
              </w:rPr>
            </w:pPr>
            <w:r>
              <w:rPr>
                <w:highlight w:val="yellow"/>
              </w:rPr>
              <w:t>训练监控</w:t>
            </w:r>
          </w:p>
        </w:tc>
        <w:tc>
          <w:tcPr>
            <w:tcW w:w="988" w:type="dxa"/>
            <w:vAlign w:val="center"/>
          </w:tcPr>
          <w:p w14:paraId="6E241991">
            <w:pPr>
              <w:rPr>
                <w:highlight w:val="yellow"/>
              </w:rPr>
            </w:pPr>
            <w:r>
              <w:rPr>
                <w:highlight w:val="yellow"/>
              </w:rPr>
              <w:t>实时表现评估</w:t>
            </w:r>
          </w:p>
        </w:tc>
        <w:tc>
          <w:tcPr>
            <w:tcW w:w="4081" w:type="dxa"/>
            <w:vAlign w:val="center"/>
          </w:tcPr>
          <w:p w14:paraId="79F5B9B2">
            <w:pPr>
              <w:rPr>
                <w:highlight w:val="yellow"/>
              </w:rPr>
            </w:pPr>
            <w:r>
              <w:rPr>
                <w:highlight w:val="yellow"/>
              </w:rPr>
              <w:t>实时监控学员是否按规程操作（如：是否佩戴防护、是否逆风撤离、是否及时报警），并自动打分。</w:t>
            </w:r>
          </w:p>
        </w:tc>
        <w:tc>
          <w:tcPr>
            <w:tcW w:w="2790" w:type="dxa"/>
            <w:vAlign w:val="center"/>
          </w:tcPr>
          <w:p w14:paraId="62E1E2C4">
            <w:pPr>
              <w:rPr>
                <w:highlight w:val="yellow"/>
              </w:rPr>
            </w:pPr>
            <w:r>
              <w:rPr>
                <w:highlight w:val="yellow"/>
              </w:rPr>
              <w:t>量化训练效果，客观评价学员能力。</w:t>
            </w:r>
          </w:p>
        </w:tc>
      </w:tr>
      <w:tr w14:paraId="291BB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22" w:type="dxa"/>
            <w:vAlign w:val="center"/>
          </w:tcPr>
          <w:p w14:paraId="42E1A0BD">
            <w:pPr>
              <w:rPr>
                <w:highlight w:val="yellow"/>
              </w:rPr>
            </w:pPr>
            <w:r>
              <w:rPr>
                <w:highlight w:val="yellow"/>
              </w:rPr>
              <w:t>课程库管理</w:t>
            </w:r>
          </w:p>
        </w:tc>
        <w:tc>
          <w:tcPr>
            <w:tcW w:w="988" w:type="dxa"/>
            <w:vAlign w:val="center"/>
          </w:tcPr>
          <w:p w14:paraId="64E04142">
            <w:pPr>
              <w:rPr>
                <w:highlight w:val="yellow"/>
              </w:rPr>
            </w:pPr>
            <w:r>
              <w:rPr>
                <w:highlight w:val="yellow"/>
              </w:rPr>
              <w:t>预设训练科目</w:t>
            </w:r>
          </w:p>
        </w:tc>
        <w:tc>
          <w:tcPr>
            <w:tcW w:w="4081" w:type="dxa"/>
            <w:vAlign w:val="center"/>
          </w:tcPr>
          <w:p w14:paraId="0A346F93">
            <w:pPr>
              <w:rPr>
                <w:highlight w:val="yellow"/>
              </w:rPr>
            </w:pPr>
            <w:r>
              <w:rPr>
                <w:highlight w:val="yellow"/>
              </w:rPr>
              <w:t>内置多种标准训练剧本（如：地铁沙林袭击、工厂氯气泄漏），支持自定义保存和分享。</w:t>
            </w:r>
          </w:p>
        </w:tc>
        <w:tc>
          <w:tcPr>
            <w:tcW w:w="2790" w:type="dxa"/>
            <w:vAlign w:val="center"/>
          </w:tcPr>
          <w:p w14:paraId="18A911C7">
            <w:pPr>
              <w:rPr>
                <w:highlight w:val="yellow"/>
              </w:rPr>
            </w:pPr>
            <w:r>
              <w:rPr>
                <w:highlight w:val="yellow"/>
              </w:rPr>
              <w:t>丰富训练内</w:t>
            </w:r>
            <w:bookmarkStart w:id="0" w:name="_GoBack"/>
            <w:bookmarkEnd w:id="0"/>
            <w:r>
              <w:rPr>
                <w:highlight w:val="yellow"/>
              </w:rPr>
              <w:t>容，实现标准化教学。</w:t>
            </w:r>
          </w:p>
        </w:tc>
      </w:tr>
    </w:tbl>
    <w:p w14:paraId="65D25877"/>
    <w:p w14:paraId="005744E2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b/>
          <w:bCs/>
        </w:rPr>
        <w:t>.3.5</w:t>
      </w:r>
      <w:r>
        <w:rPr>
          <w:rFonts w:hint="eastAsia"/>
          <w:b/>
          <w:bCs/>
        </w:rPr>
        <w:t>系统管理与维护</w:t>
      </w:r>
    </w:p>
    <w:tbl>
      <w:tblPr>
        <w:tblStyle w:val="5"/>
        <w:tblW w:w="8931" w:type="dxa"/>
        <w:tblCellSpacing w:w="15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3"/>
        <w:gridCol w:w="999"/>
        <w:gridCol w:w="4074"/>
        <w:gridCol w:w="2835"/>
      </w:tblGrid>
      <w:tr w14:paraId="5097D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978" w:type="dxa"/>
            <w:vAlign w:val="center"/>
          </w:tcPr>
          <w:p w14:paraId="34D5F00F">
            <w:pPr>
              <w:rPr>
                <w:b/>
                <w:bCs/>
              </w:rPr>
            </w:pPr>
            <w:r>
              <w:rPr>
                <w:b/>
                <w:bCs/>
              </w:rPr>
              <w:t>功能模块</w:t>
            </w:r>
          </w:p>
        </w:tc>
        <w:tc>
          <w:tcPr>
            <w:tcW w:w="969" w:type="dxa"/>
            <w:vAlign w:val="center"/>
          </w:tcPr>
          <w:p w14:paraId="0E673B81">
            <w:pPr>
              <w:rPr>
                <w:b/>
                <w:bCs/>
              </w:rPr>
            </w:pPr>
            <w:r>
              <w:rPr>
                <w:b/>
                <w:bCs/>
              </w:rPr>
              <w:t>功能点</w:t>
            </w:r>
          </w:p>
        </w:tc>
        <w:tc>
          <w:tcPr>
            <w:tcW w:w="4044" w:type="dxa"/>
            <w:vAlign w:val="center"/>
          </w:tcPr>
          <w:p w14:paraId="2962855A">
            <w:pPr>
              <w:rPr>
                <w:b/>
                <w:bCs/>
              </w:rPr>
            </w:pPr>
            <w:r>
              <w:rPr>
                <w:b/>
                <w:bCs/>
              </w:rPr>
              <w:t>详细描述</w:t>
            </w:r>
          </w:p>
        </w:tc>
        <w:tc>
          <w:tcPr>
            <w:tcW w:w="2790" w:type="dxa"/>
            <w:vAlign w:val="center"/>
          </w:tcPr>
          <w:p w14:paraId="43A29E18">
            <w:pPr>
              <w:rPr>
                <w:b/>
                <w:bCs/>
              </w:rPr>
            </w:pPr>
            <w:r>
              <w:rPr>
                <w:b/>
                <w:bCs/>
              </w:rPr>
              <w:t>用户价值</w:t>
            </w:r>
          </w:p>
        </w:tc>
      </w:tr>
      <w:tr w14:paraId="412D7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78" w:type="dxa"/>
            <w:vAlign w:val="center"/>
          </w:tcPr>
          <w:p w14:paraId="7A049F94">
            <w:r>
              <w:t>日志</w:t>
            </w:r>
          </w:p>
        </w:tc>
        <w:tc>
          <w:tcPr>
            <w:tcW w:w="969" w:type="dxa"/>
            <w:vAlign w:val="center"/>
          </w:tcPr>
          <w:p w14:paraId="1E6ADA58">
            <w:r>
              <w:t>全操作留痕</w:t>
            </w:r>
          </w:p>
        </w:tc>
        <w:tc>
          <w:tcPr>
            <w:tcW w:w="4044" w:type="dxa"/>
            <w:vAlign w:val="center"/>
          </w:tcPr>
          <w:p w14:paraId="044712E7">
            <w:r>
              <w:t>记录所有用户的登录、操作、指令下发、数据导出等行为日志，不可篡改。</w:t>
            </w:r>
          </w:p>
        </w:tc>
        <w:tc>
          <w:tcPr>
            <w:tcW w:w="2790" w:type="dxa"/>
            <w:vAlign w:val="center"/>
          </w:tcPr>
          <w:p w14:paraId="35ACCC7C">
            <w:r>
              <w:t>满足审计合规要求，便于事故追责。</w:t>
            </w:r>
          </w:p>
        </w:tc>
      </w:tr>
    </w:tbl>
    <w:p w14:paraId="57A9F083">
      <w:pPr>
        <w:rPr>
          <w:rFonts w:hint="eastAsia"/>
        </w:rPr>
      </w:pPr>
    </w:p>
    <w:p w14:paraId="777EDE3A"/>
    <w:p w14:paraId="7B335013">
      <w:pPr>
        <w:rPr>
          <w:b/>
          <w:bCs/>
        </w:rPr>
      </w:pPr>
      <w:r>
        <w:rPr>
          <w:b/>
          <w:bCs/>
        </w:rPr>
        <w:t>4. 环境与可靠性</w:t>
      </w:r>
    </w:p>
    <w:p w14:paraId="7A93DD1D">
      <w:pPr>
        <w:numPr>
          <w:ilvl w:val="0"/>
          <w:numId w:val="5"/>
        </w:numPr>
      </w:pPr>
      <w:r>
        <w:t>防护等级：IP67 (防尘防水)，MIL-STD-810G (抗跌落1.5米)。</w:t>
      </w:r>
    </w:p>
    <w:p w14:paraId="15969740">
      <w:pPr>
        <w:numPr>
          <w:ilvl w:val="0"/>
          <w:numId w:val="5"/>
        </w:numPr>
      </w:pPr>
      <w:r>
        <w:t>工作温度：-30°C 至 +55°C。</w:t>
      </w:r>
    </w:p>
    <w:p w14:paraId="4D353383">
      <w:pPr>
        <w:numPr>
          <w:ilvl w:val="0"/>
          <w:numId w:val="5"/>
        </w:numPr>
      </w:pPr>
      <w:r>
        <w:t>电磁兼容：符合EN 301 489标准，抗强电磁干扰。</w:t>
      </w:r>
    </w:p>
    <w:p w14:paraId="3BCB99CC">
      <w:pPr>
        <w:numPr>
          <w:ilvl w:val="0"/>
          <w:numId w:val="5"/>
        </w:numPr>
      </w:pPr>
      <w:r>
        <w:t>数据加密：无线传输采用AES-256加密。</w:t>
      </w:r>
    </w:p>
    <w:p w14:paraId="0CD7ED8C">
      <w:pPr>
        <w:numPr>
          <w:ilvl w:val="0"/>
          <w:numId w:val="6"/>
        </w:numPr>
        <w:rPr>
          <w:highlight w:val="yellow"/>
        </w:rPr>
      </w:pPr>
      <w:r>
        <w:rPr>
          <w:b/>
          <w:bCs/>
          <w:highlight w:val="yellow"/>
        </w:rPr>
        <w:t>认证要求</w:t>
      </w:r>
      <w:r>
        <w:rPr>
          <w:highlight w:val="yellow"/>
        </w:rPr>
        <w:t>：必须通过CE、ATEX (Zone 1)、FCC认证。</w:t>
      </w:r>
    </w:p>
    <w:p w14:paraId="54B32CC6">
      <w:pPr>
        <w:rPr>
          <w:b/>
          <w:bCs/>
        </w:rPr>
      </w:pPr>
    </w:p>
    <w:p w14:paraId="2AF4A94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B85B21"/>
    <w:multiLevelType w:val="multilevel"/>
    <w:tmpl w:val="2BB85B21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2DDA4C7B"/>
    <w:multiLevelType w:val="multilevel"/>
    <w:tmpl w:val="2DDA4C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EA83D60"/>
    <w:multiLevelType w:val="multilevel"/>
    <w:tmpl w:val="4EA83D60"/>
    <w:lvl w:ilvl="0" w:tentative="0">
      <w:start w:val="1"/>
      <w:numFmt w:val="bullet"/>
      <w:lvlText w:val="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F033F1B"/>
    <w:multiLevelType w:val="multilevel"/>
    <w:tmpl w:val="5F033F1B"/>
    <w:lvl w:ilvl="0" w:tentative="0">
      <w:start w:val="1"/>
      <w:numFmt w:val="bullet"/>
      <w:lvlText w:val="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0C471BF"/>
    <w:multiLevelType w:val="multilevel"/>
    <w:tmpl w:val="70C471BF"/>
    <w:lvl w:ilvl="0" w:tentative="0">
      <w:start w:val="1"/>
      <w:numFmt w:val="bullet"/>
      <w:lvlText w:val=""/>
      <w:lvlJc w:val="left"/>
      <w:pPr>
        <w:ind w:left="7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40" w:hanging="420"/>
      </w:pPr>
      <w:rPr>
        <w:rFonts w:hint="default" w:ascii="Wingdings" w:hAnsi="Wingdings"/>
      </w:rPr>
    </w:lvl>
  </w:abstractNum>
  <w:abstractNum w:abstractNumId="5">
    <w:nsid w:val="75BF79B2"/>
    <w:multiLevelType w:val="multilevel"/>
    <w:tmpl w:val="75BF79B2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978"/>
    <w:rsid w:val="00011C04"/>
    <w:rsid w:val="0005604B"/>
    <w:rsid w:val="000D0B4B"/>
    <w:rsid w:val="000E4978"/>
    <w:rsid w:val="0014408D"/>
    <w:rsid w:val="001C191B"/>
    <w:rsid w:val="001F2ACA"/>
    <w:rsid w:val="00292B65"/>
    <w:rsid w:val="002E44D6"/>
    <w:rsid w:val="003545FB"/>
    <w:rsid w:val="00357662"/>
    <w:rsid w:val="00362618"/>
    <w:rsid w:val="00424364"/>
    <w:rsid w:val="00461B22"/>
    <w:rsid w:val="005444E4"/>
    <w:rsid w:val="00554FB1"/>
    <w:rsid w:val="00590BA2"/>
    <w:rsid w:val="00647A84"/>
    <w:rsid w:val="00660C0B"/>
    <w:rsid w:val="00697689"/>
    <w:rsid w:val="006F53F9"/>
    <w:rsid w:val="0072056B"/>
    <w:rsid w:val="007269FA"/>
    <w:rsid w:val="007A22CA"/>
    <w:rsid w:val="007A2AF9"/>
    <w:rsid w:val="00816DA9"/>
    <w:rsid w:val="00847CFD"/>
    <w:rsid w:val="00862697"/>
    <w:rsid w:val="008B2F50"/>
    <w:rsid w:val="00934670"/>
    <w:rsid w:val="00A01978"/>
    <w:rsid w:val="00A03C48"/>
    <w:rsid w:val="00A35D2C"/>
    <w:rsid w:val="00A46935"/>
    <w:rsid w:val="00B70C9D"/>
    <w:rsid w:val="00B7220D"/>
    <w:rsid w:val="00CA34E5"/>
    <w:rsid w:val="00CA63CE"/>
    <w:rsid w:val="00D85CFE"/>
    <w:rsid w:val="00DD6A84"/>
    <w:rsid w:val="00E44D1E"/>
    <w:rsid w:val="00EB5401"/>
    <w:rsid w:val="00FC26B7"/>
    <w:rsid w:val="00FD4425"/>
    <w:rsid w:val="00FD62D8"/>
    <w:rsid w:val="03FD7046"/>
    <w:rsid w:val="11483534"/>
    <w:rsid w:val="1B6856DF"/>
    <w:rsid w:val="4F98271F"/>
    <w:rsid w:val="5A6E44E1"/>
    <w:rsid w:val="72077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0"/>
    <w:semiHidden/>
    <w:unhideWhenUsed/>
    <w:qFormat/>
    <w:uiPriority w:val="99"/>
    <w:pPr>
      <w:ind w:left="100" w:leftChars="25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日期 字符"/>
    <w:basedOn w:val="6"/>
    <w:link w:val="2"/>
    <w:semiHidden/>
    <w:qFormat/>
    <w:uiPriority w:val="99"/>
  </w:style>
  <w:style w:type="character" w:customStyle="1" w:styleId="11">
    <w:name w:val="qk-md-text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1697</Words>
  <Characters>1818</Characters>
  <Lines>156</Lines>
  <Paragraphs>179</Paragraphs>
  <TotalTime>8149</TotalTime>
  <ScaleCrop>false</ScaleCrop>
  <LinksUpToDate>false</LinksUpToDate>
  <CharactersWithSpaces>1845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2026-03-17T06:20:00Z</dcterms:created>
  <dc:creator>mickael</dc:creator>
  <cp:lastModifiedBy>丹</cp:lastModifiedBy>
  <cp:lastPrinted>2026-03-17T09:14:00Z</cp:lastPrinted>
  <dcterms:modified xsi:type="dcterms:W3CDTF">2026-09-22T01:42:47Z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eyJoZGlkIjoiYjUxODRlNmE5MzI1ZWY5YzBlYTA1NTZiNmZmOGNkNzQiLCJ1c2VySWQiOiIyMzgzNzMyNTIifQ==</vt:lpwstr>
  </property>
  <property fmtid="{D5CDD505-2E9C-101B-9397-08002B2CF9AE}" pid="3" name="KSOProductBuildVer">
    <vt:lpwstr>2052-12.1.0.28505</vt:lpwstr>
  </property>
  <property fmtid="{D5CDD505-2E9C-101B-9397-08002B2CF9AE}" pid="4" name="ICV">
    <vt:lpwstr>602A7C8C36474C50A6A244DB3D5CABFA_12</vt:lpwstr>
  </property>
</Properties>
</file>