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A3D4" w14:textId="55B39DEA" w:rsidR="004851F7" w:rsidRDefault="004851F7" w:rsidP="00953A24">
      <w:pPr>
        <w:jc w:val="center"/>
      </w:pPr>
      <w:r>
        <w:t>Performing Delayed Rejection Version for Monte Carlo Markov Chain</w:t>
      </w:r>
    </w:p>
    <w:p w14:paraId="6B78E55C" w14:textId="303A1C40" w:rsidR="00CB1CAF" w:rsidRDefault="004851F7" w:rsidP="00953A24">
      <w:pPr>
        <w:jc w:val="center"/>
      </w:pPr>
      <w:r>
        <w:t>Based on Buffett Stock Holding Portfolio</w:t>
      </w:r>
    </w:p>
    <w:p w14:paraId="405A83C3" w14:textId="77777777" w:rsidR="00DE60EC" w:rsidRDefault="00DE60EC" w:rsidP="00953A24">
      <w:pPr>
        <w:jc w:val="center"/>
      </w:pPr>
    </w:p>
    <w:p w14:paraId="732B20E8" w14:textId="158BFDD1" w:rsidR="004851F7" w:rsidRDefault="004851F7" w:rsidP="00953A24">
      <w:pPr>
        <w:jc w:val="center"/>
      </w:pPr>
      <w:r>
        <w:t>Yilin Huang</w:t>
      </w:r>
    </w:p>
    <w:p w14:paraId="3695046E" w14:textId="1AC324DB" w:rsidR="004851F7" w:rsidRDefault="004851F7" w:rsidP="00953A24">
      <w:pPr>
        <w:jc w:val="center"/>
      </w:pPr>
    </w:p>
    <w:p w14:paraId="4B69ADB7" w14:textId="70805ACF" w:rsidR="00DE60EC" w:rsidRDefault="00DE60EC" w:rsidP="00953A24">
      <w:pPr>
        <w:jc w:val="center"/>
      </w:pPr>
    </w:p>
    <w:p w14:paraId="0728AB7E" w14:textId="3E47B0A7" w:rsidR="00DF3588" w:rsidRDefault="00DF3588" w:rsidP="00953A24">
      <w:pPr>
        <w:jc w:val="center"/>
      </w:pPr>
    </w:p>
    <w:p w14:paraId="5F50D321" w14:textId="3AC0785F" w:rsidR="00DF3588" w:rsidRDefault="00DF3588" w:rsidP="00953A24">
      <w:pPr>
        <w:jc w:val="center"/>
      </w:pPr>
    </w:p>
    <w:p w14:paraId="04D6B71F" w14:textId="3C3BD53D" w:rsidR="00DF3588" w:rsidRDefault="00DF3588" w:rsidP="00953A24">
      <w:pPr>
        <w:jc w:val="center"/>
      </w:pPr>
    </w:p>
    <w:p w14:paraId="5E7048BE" w14:textId="14A39B16" w:rsidR="00DF3588" w:rsidRDefault="00DF3588" w:rsidP="00953A24">
      <w:pPr>
        <w:jc w:val="center"/>
      </w:pPr>
    </w:p>
    <w:p w14:paraId="63814A58" w14:textId="720E0A60" w:rsidR="00DF3588" w:rsidRDefault="00DF3588" w:rsidP="00953A24">
      <w:pPr>
        <w:jc w:val="center"/>
      </w:pPr>
    </w:p>
    <w:p w14:paraId="1FB1011C" w14:textId="648448F1" w:rsidR="00DF3588" w:rsidRDefault="00DF3588" w:rsidP="00953A24">
      <w:pPr>
        <w:jc w:val="center"/>
      </w:pPr>
    </w:p>
    <w:p w14:paraId="41EF211D" w14:textId="0DD62E07" w:rsidR="00DF3588" w:rsidRDefault="00DF3588" w:rsidP="00953A24">
      <w:pPr>
        <w:jc w:val="center"/>
      </w:pPr>
    </w:p>
    <w:p w14:paraId="6CB089DF" w14:textId="4BA62D37" w:rsidR="00DF3588" w:rsidRDefault="00DF3588" w:rsidP="00953A24">
      <w:pPr>
        <w:jc w:val="center"/>
      </w:pPr>
    </w:p>
    <w:p w14:paraId="412184E7" w14:textId="3DF4574D" w:rsidR="00DF3588" w:rsidRDefault="00DF3588" w:rsidP="00953A24">
      <w:pPr>
        <w:jc w:val="center"/>
      </w:pPr>
    </w:p>
    <w:p w14:paraId="61C60674" w14:textId="04F2760C" w:rsidR="00DF3588" w:rsidRDefault="00DF3588" w:rsidP="00953A24">
      <w:pPr>
        <w:jc w:val="center"/>
      </w:pPr>
    </w:p>
    <w:p w14:paraId="64A75F08" w14:textId="03F5AA59" w:rsidR="00DF3588" w:rsidRDefault="00DF3588" w:rsidP="00953A24">
      <w:pPr>
        <w:jc w:val="center"/>
      </w:pPr>
    </w:p>
    <w:p w14:paraId="0294D627" w14:textId="22E84407" w:rsidR="00DF3588" w:rsidRDefault="00DF3588" w:rsidP="00953A24">
      <w:pPr>
        <w:jc w:val="center"/>
      </w:pPr>
    </w:p>
    <w:p w14:paraId="43867A51" w14:textId="190F41A1" w:rsidR="00DF3588" w:rsidRDefault="00DF3588" w:rsidP="00953A24">
      <w:pPr>
        <w:jc w:val="center"/>
      </w:pPr>
    </w:p>
    <w:p w14:paraId="79558CE9" w14:textId="620BB529" w:rsidR="00DF3588" w:rsidRDefault="00DF3588" w:rsidP="00953A24">
      <w:pPr>
        <w:jc w:val="center"/>
      </w:pPr>
    </w:p>
    <w:p w14:paraId="7631E319" w14:textId="72E223ED" w:rsidR="00DF3588" w:rsidRDefault="00DF3588" w:rsidP="00953A24">
      <w:pPr>
        <w:jc w:val="center"/>
      </w:pPr>
    </w:p>
    <w:p w14:paraId="68892006" w14:textId="6F9E79CB" w:rsidR="00DF3588" w:rsidRDefault="00DF3588" w:rsidP="00953A24">
      <w:pPr>
        <w:jc w:val="center"/>
      </w:pPr>
    </w:p>
    <w:p w14:paraId="2DB34500" w14:textId="516AEC56" w:rsidR="00DF3588" w:rsidRDefault="00DF3588" w:rsidP="00953A24">
      <w:pPr>
        <w:jc w:val="center"/>
      </w:pPr>
    </w:p>
    <w:p w14:paraId="0DF98932" w14:textId="3910F07F" w:rsidR="00DF3588" w:rsidRDefault="00DF3588" w:rsidP="00953A24">
      <w:pPr>
        <w:jc w:val="center"/>
      </w:pPr>
    </w:p>
    <w:p w14:paraId="59E70DDA" w14:textId="100B5C9C" w:rsidR="00DF3588" w:rsidRDefault="00DF3588" w:rsidP="00953A24">
      <w:pPr>
        <w:jc w:val="center"/>
      </w:pPr>
    </w:p>
    <w:p w14:paraId="1EEC7C2E" w14:textId="7164AA54" w:rsidR="00DF3588" w:rsidRDefault="00DF3588" w:rsidP="00953A24">
      <w:pPr>
        <w:jc w:val="center"/>
      </w:pPr>
    </w:p>
    <w:p w14:paraId="3DE74C81" w14:textId="6D6ED198" w:rsidR="00DF3588" w:rsidRDefault="00DF3588" w:rsidP="00953A24">
      <w:pPr>
        <w:jc w:val="center"/>
      </w:pPr>
    </w:p>
    <w:p w14:paraId="4F6BA12A" w14:textId="6F12A64A" w:rsidR="00DF3588" w:rsidRDefault="00DF3588" w:rsidP="00953A24">
      <w:pPr>
        <w:jc w:val="center"/>
      </w:pPr>
    </w:p>
    <w:p w14:paraId="39826383" w14:textId="5A307187" w:rsidR="00DF3588" w:rsidRDefault="00DF3588" w:rsidP="00953A24">
      <w:pPr>
        <w:jc w:val="center"/>
      </w:pPr>
    </w:p>
    <w:p w14:paraId="0F803930" w14:textId="451EA48E" w:rsidR="00DF3588" w:rsidRDefault="00DF3588" w:rsidP="00953A24">
      <w:pPr>
        <w:jc w:val="center"/>
      </w:pPr>
    </w:p>
    <w:p w14:paraId="439BA551" w14:textId="4521E413" w:rsidR="00DF3588" w:rsidRDefault="00DF3588" w:rsidP="00953A24">
      <w:pPr>
        <w:jc w:val="center"/>
      </w:pPr>
    </w:p>
    <w:p w14:paraId="403789F7" w14:textId="2DB49323" w:rsidR="00DF3588" w:rsidRDefault="00DF3588" w:rsidP="00953A24">
      <w:pPr>
        <w:jc w:val="center"/>
      </w:pPr>
    </w:p>
    <w:p w14:paraId="037D675B" w14:textId="7CF2C607" w:rsidR="00DF3588" w:rsidRDefault="00DF3588" w:rsidP="00953A24">
      <w:pPr>
        <w:jc w:val="center"/>
      </w:pPr>
    </w:p>
    <w:p w14:paraId="08A3EEAF" w14:textId="14087808" w:rsidR="00DF3588" w:rsidRDefault="00DF3588" w:rsidP="00953A24">
      <w:pPr>
        <w:jc w:val="center"/>
      </w:pPr>
    </w:p>
    <w:p w14:paraId="23F1972F" w14:textId="0641BC78" w:rsidR="00DF3588" w:rsidRDefault="00DF3588" w:rsidP="00953A24">
      <w:pPr>
        <w:jc w:val="center"/>
      </w:pPr>
    </w:p>
    <w:p w14:paraId="22E80BA1" w14:textId="3B12F6A1" w:rsidR="00DF3588" w:rsidRDefault="00DF3588" w:rsidP="00953A24">
      <w:pPr>
        <w:jc w:val="center"/>
      </w:pPr>
    </w:p>
    <w:p w14:paraId="618C61D7" w14:textId="61926FC3" w:rsidR="00DF3588" w:rsidRDefault="00DF3588" w:rsidP="00953A24">
      <w:pPr>
        <w:jc w:val="center"/>
      </w:pPr>
    </w:p>
    <w:p w14:paraId="49D672F1" w14:textId="43045EFE" w:rsidR="00DF3588" w:rsidRDefault="00DF3588" w:rsidP="00953A24">
      <w:pPr>
        <w:jc w:val="center"/>
      </w:pPr>
    </w:p>
    <w:p w14:paraId="19BD0F24" w14:textId="04FA9BE4" w:rsidR="00DF3588" w:rsidRDefault="00DF3588" w:rsidP="00953A24">
      <w:pPr>
        <w:jc w:val="center"/>
      </w:pPr>
    </w:p>
    <w:p w14:paraId="1D3B3C11" w14:textId="047C2189" w:rsidR="00DF3588" w:rsidRDefault="00DF3588" w:rsidP="00953A24">
      <w:pPr>
        <w:jc w:val="center"/>
      </w:pPr>
    </w:p>
    <w:p w14:paraId="291F3194" w14:textId="2CBDC612" w:rsidR="00DF3588" w:rsidRDefault="00DF3588" w:rsidP="00953A24">
      <w:pPr>
        <w:jc w:val="center"/>
      </w:pPr>
    </w:p>
    <w:p w14:paraId="07646913" w14:textId="321FAAC9" w:rsidR="00DF3588" w:rsidRDefault="00DF3588" w:rsidP="00953A24">
      <w:pPr>
        <w:jc w:val="center"/>
      </w:pPr>
    </w:p>
    <w:p w14:paraId="03E7B34B" w14:textId="6AD608A7" w:rsidR="00DF3588" w:rsidRDefault="00DF3588" w:rsidP="00953A24">
      <w:pPr>
        <w:jc w:val="center"/>
      </w:pPr>
    </w:p>
    <w:p w14:paraId="3016E8A7" w14:textId="79E81D6A" w:rsidR="00DF3588" w:rsidRDefault="00DF3588" w:rsidP="00953A24">
      <w:pPr>
        <w:jc w:val="center"/>
      </w:pPr>
    </w:p>
    <w:p w14:paraId="58BD680A" w14:textId="754D1D46" w:rsidR="00DF3588" w:rsidRDefault="00DF3588" w:rsidP="00953A24">
      <w:pPr>
        <w:jc w:val="center"/>
      </w:pPr>
    </w:p>
    <w:p w14:paraId="2A68F7DF" w14:textId="17FA0027" w:rsidR="00DF3588" w:rsidRDefault="00DF3588" w:rsidP="00953A24">
      <w:pPr>
        <w:jc w:val="center"/>
      </w:pPr>
    </w:p>
    <w:p w14:paraId="6CE49F59" w14:textId="785BA75C" w:rsidR="00DF3588" w:rsidRDefault="002477BC" w:rsidP="00DF3588">
      <w:p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84DB781" w14:textId="0965277A" w:rsidR="005A56A4" w:rsidRPr="00437137" w:rsidRDefault="00680225" w:rsidP="00DF3588">
      <w:r>
        <w:t xml:space="preserve">Stock </w:t>
      </w:r>
      <w:r w:rsidR="009E08F3">
        <w:t xml:space="preserve">market is always the </w:t>
      </w:r>
      <w:r w:rsidR="00F3208C">
        <w:t xml:space="preserve">popular choice for new investors </w:t>
      </w:r>
      <w:r w:rsidR="00D02321">
        <w:t xml:space="preserve">to start their </w:t>
      </w:r>
      <w:r w:rsidR="00104C73">
        <w:t xml:space="preserve">investment journey. </w:t>
      </w:r>
      <w:r w:rsidR="004E3245">
        <w:t xml:space="preserve">People want to </w:t>
      </w:r>
      <w:r w:rsidR="004F2DA0">
        <w:t xml:space="preserve">learn experiences in earning in stock market, like famous celebrities in stock markets investment Warren </w:t>
      </w:r>
      <w:r w:rsidR="004F2DA0">
        <w:rPr>
          <w:rFonts w:hint="eastAsia"/>
        </w:rPr>
        <w:t>Buffett</w:t>
      </w:r>
      <w:r w:rsidR="004F2DA0">
        <w:t xml:space="preserve">, who </w:t>
      </w:r>
      <w:r w:rsidR="00754BF1">
        <w:t xml:space="preserve">controls total $119 billion net worth </w:t>
      </w:r>
      <w:r w:rsidR="009B20F0">
        <w:t>so far</w:t>
      </w:r>
      <w:r w:rsidR="00437137">
        <w:t xml:space="preserve"> </w:t>
      </w:r>
      <w:r w:rsidR="00463938">
        <w:t>(</w:t>
      </w:r>
      <w:r w:rsidR="00437137" w:rsidRPr="00437137">
        <w:rPr>
          <w:i/>
          <w:iCs/>
          <w:color w:val="000000"/>
        </w:rPr>
        <w:t xml:space="preserve">Forbes: </w:t>
      </w:r>
      <w:r w:rsidR="00437137" w:rsidRPr="00E76967">
        <w:rPr>
          <w:i/>
          <w:iCs/>
          <w:color w:val="000000"/>
        </w:rPr>
        <w:t>Warren Buffett</w:t>
      </w:r>
      <w:r w:rsidR="00437137" w:rsidRPr="00E76967">
        <w:rPr>
          <w:color w:val="000000"/>
        </w:rPr>
        <w:t> 2023</w:t>
      </w:r>
      <w:r w:rsidR="00463938">
        <w:t>)</w:t>
      </w:r>
      <w:r w:rsidR="009B20F0">
        <w:t xml:space="preserve">. </w:t>
      </w:r>
      <w:r w:rsidR="00211DCE">
        <w:t xml:space="preserve">Based on </w:t>
      </w:r>
      <w:proofErr w:type="spellStart"/>
      <w:r w:rsidR="00211DCE">
        <w:t>gurofocus</w:t>
      </w:r>
      <w:proofErr w:type="spellEnd"/>
      <w:r w:rsidR="00211DCE">
        <w:t xml:space="preserve"> data, </w:t>
      </w:r>
      <w:r w:rsidR="00843CC3">
        <w:t xml:space="preserve">Buffett’s stock portfolio </w:t>
      </w:r>
      <w:r w:rsidR="00312E2D">
        <w:t xml:space="preserve">contains $313.26 billion values in total </w:t>
      </w:r>
      <w:r w:rsidR="009A3E2C">
        <w:t>on</w:t>
      </w:r>
      <w:r w:rsidR="008160BF">
        <w:t xml:space="preserve"> December 14, 2023</w:t>
      </w:r>
      <w:r w:rsidR="00312E2D">
        <w:t xml:space="preserve">. </w:t>
      </w:r>
      <w:r w:rsidR="00695925">
        <w:t>Buffett’s stock portfolio is a popular sample for investors to analyze stock market strategy</w:t>
      </w:r>
      <w:r w:rsidR="00894805">
        <w:t>, and investors are interesting in prediction on Buffett’s next step action.</w:t>
      </w:r>
    </w:p>
    <w:p w14:paraId="2525FE82" w14:textId="5402D9BA" w:rsidR="003372FB" w:rsidRDefault="001018CA" w:rsidP="008B015C">
      <w:pPr>
        <w:pStyle w:val="NormalWeb"/>
      </w:pPr>
      <w:r>
        <w:t xml:space="preserve">Monte Carlo Markov Chain is a </w:t>
      </w:r>
      <w:r w:rsidR="008C4A96">
        <w:t xml:space="preserve">tool for </w:t>
      </w:r>
      <w:r w:rsidR="008C4A96">
        <w:rPr>
          <w:rFonts w:hint="eastAsia"/>
        </w:rPr>
        <w:t>predicting</w:t>
      </w:r>
      <w:r w:rsidR="008C4A96">
        <w:t xml:space="preserve"> stock data</w:t>
      </w:r>
      <w:r w:rsidR="00235393">
        <w:t xml:space="preserve">. As </w:t>
      </w:r>
      <w:r w:rsidR="008B015C">
        <w:t xml:space="preserve">Mantas and Eimutis state in their paper </w:t>
      </w:r>
      <w:r w:rsidR="008B015C">
        <w:rPr>
          <w:rFonts w:hint="eastAsia"/>
          <w:i/>
          <w:iCs/>
        </w:rPr>
        <w:t>Modelling</w:t>
      </w:r>
      <w:r w:rsidR="008B015C">
        <w:rPr>
          <w:i/>
          <w:iCs/>
        </w:rPr>
        <w:t xml:space="preserve"> of Stock Prices </w:t>
      </w:r>
      <w:proofErr w:type="gramStart"/>
      <w:r w:rsidR="008B015C">
        <w:rPr>
          <w:i/>
          <w:iCs/>
        </w:rPr>
        <w:t>By</w:t>
      </w:r>
      <w:proofErr w:type="gramEnd"/>
      <w:r w:rsidR="008B015C">
        <w:rPr>
          <w:i/>
          <w:iCs/>
        </w:rPr>
        <w:t xml:space="preserve"> the Markov Chain Monte Carlo Method, </w:t>
      </w:r>
      <w:r w:rsidR="008B015C">
        <w:t>MCMC is flexible since it considers prediction based on any given point based on its properties of one-factor for the interest rate</w:t>
      </w:r>
      <w:r w:rsidR="00202A15">
        <w:t xml:space="preserve"> </w:t>
      </w:r>
      <w:r w:rsidR="008B015C">
        <w:t>(</w:t>
      </w:r>
      <w:proofErr w:type="spellStart"/>
      <w:r w:rsidR="00E76967" w:rsidRPr="00E76967">
        <w:rPr>
          <w:color w:val="000000" w:themeColor="text1"/>
        </w:rPr>
        <w:t>Landauskas</w:t>
      </w:r>
      <w:proofErr w:type="spellEnd"/>
      <w:r w:rsidR="00E76967" w:rsidRPr="00E76967">
        <w:rPr>
          <w:color w:val="000000" w:themeColor="text1"/>
        </w:rPr>
        <w:t xml:space="preserve"> &amp; </w:t>
      </w:r>
      <w:proofErr w:type="spellStart"/>
      <w:r w:rsidR="00E76967" w:rsidRPr="00E76967">
        <w:rPr>
          <w:color w:val="000000" w:themeColor="text1"/>
        </w:rPr>
        <w:t>Valakevičius</w:t>
      </w:r>
      <w:proofErr w:type="spellEnd"/>
      <w:r w:rsidR="00E76967" w:rsidRPr="00E76967">
        <w:rPr>
          <w:color w:val="374151"/>
        </w:rPr>
        <w:t>, 2011</w:t>
      </w:r>
      <w:r w:rsidR="008B015C">
        <w:t xml:space="preserve">).  </w:t>
      </w:r>
      <w:r w:rsidR="00202A15">
        <w:t xml:space="preserve">Stock price prediction is though volatile in a long-term run, but feasible through random walk model based on recent data in the </w:t>
      </w:r>
      <w:r w:rsidR="00A25C8D">
        <w:t>short-term</w:t>
      </w:r>
      <w:r w:rsidR="00202A15">
        <w:t xml:space="preserve"> perspective. </w:t>
      </w:r>
      <w:r w:rsidR="004964B7">
        <w:t xml:space="preserve">One of the most famous random walk </w:t>
      </w:r>
      <w:r w:rsidR="008871EC">
        <w:t>models</w:t>
      </w:r>
      <w:r w:rsidR="004964B7">
        <w:t xml:space="preserve"> for prediction </w:t>
      </w:r>
      <w:r w:rsidR="000D3821">
        <w:t>financial instrument</w:t>
      </w:r>
      <w:r w:rsidR="008871EC">
        <w:t xml:space="preserve"> values, especially stocks prices, </w:t>
      </w:r>
      <w:r w:rsidR="00F42BA6">
        <w:t>i</w:t>
      </w:r>
      <w:r w:rsidR="004964B7">
        <w:t xml:space="preserve">s </w:t>
      </w:r>
      <w:r w:rsidR="00F42BA6">
        <w:t xml:space="preserve">the </w:t>
      </w:r>
      <w:r w:rsidR="004964B7">
        <w:t>Black Scholes Model</w:t>
      </w:r>
      <w:r w:rsidR="00252785">
        <w:t xml:space="preserve"> </w:t>
      </w:r>
      <w:r w:rsidR="000D3821">
        <w:t>(BSM)</w:t>
      </w:r>
      <w:r w:rsidR="004964B7">
        <w:t xml:space="preserve">. </w:t>
      </w:r>
      <w:r w:rsidR="008A42C8">
        <w:t xml:space="preserve">In this project, </w:t>
      </w:r>
      <w:r w:rsidR="00202A15">
        <w:t>the prediction of Buffett’s stock portfolio</w:t>
      </w:r>
      <w:r w:rsidR="0068344A">
        <w:t xml:space="preserve"> of his total 51 stock choices</w:t>
      </w:r>
      <w:r w:rsidR="00202A15">
        <w:t xml:space="preserve"> is constructed using MCMC method</w:t>
      </w:r>
      <w:r w:rsidR="00F21414">
        <w:t xml:space="preserve"> </w:t>
      </w:r>
      <w:r w:rsidR="00054D9C">
        <w:t xml:space="preserve">combining with idea of </w:t>
      </w:r>
      <w:r w:rsidR="004964B7">
        <w:t>Bayesian</w:t>
      </w:r>
      <w:r w:rsidR="00054D9C">
        <w:t xml:space="preserve"> inference</w:t>
      </w:r>
      <w:r w:rsidR="004964B7">
        <w:t>.</w:t>
      </w:r>
      <w:r w:rsidR="0096208D">
        <w:t xml:space="preserve"> The stock price prediction will basically follow the procedure of BSM, and </w:t>
      </w:r>
      <w:r w:rsidR="006035A9">
        <w:t xml:space="preserve">the time range for prediction is </w:t>
      </w:r>
      <w:r w:rsidR="00BC006A">
        <w:t xml:space="preserve">in short term of 12 transaction days. </w:t>
      </w:r>
      <w:r w:rsidR="0068344A">
        <w:t>The prediction is conducted based on 12 previous transaction days data</w:t>
      </w:r>
      <w:r w:rsidR="00653AD0">
        <w:t>.</w:t>
      </w:r>
      <w:r w:rsidR="008F0FDC">
        <w:t xml:space="preserve"> </w:t>
      </w:r>
    </w:p>
    <w:p w14:paraId="01C05349" w14:textId="72515083" w:rsidR="00F44092" w:rsidRDefault="00F44092" w:rsidP="008B015C">
      <w:pPr>
        <w:pStyle w:val="NormalWeb"/>
        <w:rPr>
          <w:b/>
          <w:bCs/>
        </w:rPr>
      </w:pPr>
      <w:r>
        <w:rPr>
          <w:b/>
          <w:bCs/>
        </w:rPr>
        <w:t>Data Collection</w:t>
      </w:r>
    </w:p>
    <w:p w14:paraId="348AAC3B" w14:textId="3F124C5E" w:rsidR="00F44092" w:rsidRPr="00E76967" w:rsidRDefault="005348FE" w:rsidP="00E76967">
      <w:r>
        <w:t xml:space="preserve">Based on CNBC data, Buffett’s stock portfolio contained </w:t>
      </w:r>
      <w:r w:rsidR="00B06C8D">
        <w:t xml:space="preserve">total number of 51 stocks holding before </w:t>
      </w:r>
      <w:r w:rsidR="00085261">
        <w:t xml:space="preserve">September </w:t>
      </w:r>
      <w:r w:rsidR="007C6F1D">
        <w:t>30</w:t>
      </w:r>
      <w:r w:rsidR="00502803">
        <w:t>,</w:t>
      </w:r>
      <w:r w:rsidR="007C6F1D">
        <w:t xml:space="preserve"> </w:t>
      </w:r>
      <w:r w:rsidR="00502803">
        <w:t>2023 (</w:t>
      </w:r>
      <w:r w:rsidR="00E76967" w:rsidRPr="00A04F5A">
        <w:rPr>
          <w:i/>
          <w:iCs/>
          <w:color w:val="000000" w:themeColor="text1"/>
        </w:rPr>
        <w:t>Berkshire Hathaway portfolio tracker</w:t>
      </w:r>
      <w:r w:rsidR="00E76967" w:rsidRPr="00A04F5A">
        <w:rPr>
          <w:color w:val="000000" w:themeColor="text1"/>
        </w:rPr>
        <w:t xml:space="preserve"> </w:t>
      </w:r>
      <w:r w:rsidR="00E76967" w:rsidRPr="00E76967">
        <w:rPr>
          <w:color w:val="000000"/>
        </w:rPr>
        <w:t>2023</w:t>
      </w:r>
      <w:r w:rsidR="00E76967">
        <w:rPr>
          <w:color w:val="000000"/>
        </w:rPr>
        <w:t>)</w:t>
      </w:r>
      <w:r w:rsidR="00502803">
        <w:t>.</w:t>
      </w:r>
      <w:r w:rsidR="00FF38C9">
        <w:t xml:space="preserve"> </w:t>
      </w:r>
      <w:r w:rsidR="00810C75">
        <w:t xml:space="preserve"> </w:t>
      </w:r>
      <w:r w:rsidR="00C0587B">
        <w:rPr>
          <w:rFonts w:hint="eastAsia"/>
        </w:rPr>
        <w:t>The</w:t>
      </w:r>
      <w:r w:rsidR="00C0587B">
        <w:t xml:space="preserve"> list and </w:t>
      </w:r>
      <w:r w:rsidR="00A27E03">
        <w:t xml:space="preserve">holdings of shares data is presented in Appendix 1. </w:t>
      </w:r>
      <w:r w:rsidR="009820DF">
        <w:t xml:space="preserve">Till September 30, 2030, Buffett owns </w:t>
      </w:r>
      <w:r w:rsidR="00DC5566">
        <w:t xml:space="preserve">$361 billion dollars </w:t>
      </w:r>
      <w:r w:rsidR="00524AA9">
        <w:t>stock holdings</w:t>
      </w:r>
      <w:r w:rsidR="00DE589B">
        <w:t>, and about 48.</w:t>
      </w:r>
      <w:r w:rsidR="00F41DFA">
        <w:t>7</w:t>
      </w:r>
      <w:r w:rsidR="00DE589B">
        <w:t xml:space="preserve">% of </w:t>
      </w:r>
      <w:r w:rsidR="0075675F">
        <w:t xml:space="preserve">portfolio total value is invested in Apple.INC. </w:t>
      </w:r>
      <w:r w:rsidR="00000977">
        <w:t xml:space="preserve">Those stocks </w:t>
      </w:r>
      <w:r w:rsidR="00EB561A">
        <w:t xml:space="preserve">12 previous transaction days data are collected through yahoo finance. </w:t>
      </w:r>
    </w:p>
    <w:p w14:paraId="7F545CBB" w14:textId="4FAC026B" w:rsidR="00FF0618" w:rsidRDefault="00FF0618" w:rsidP="008B015C">
      <w:pPr>
        <w:pStyle w:val="NormalWeb"/>
        <w:rPr>
          <w:b/>
          <w:bCs/>
        </w:rPr>
      </w:pPr>
      <w:r>
        <w:rPr>
          <w:b/>
          <w:bCs/>
        </w:rPr>
        <w:t>Methodology</w:t>
      </w:r>
    </w:p>
    <w:p w14:paraId="14E5948C" w14:textId="5E99A67B" w:rsidR="003F6F92" w:rsidRPr="003F6F92" w:rsidRDefault="003F6F92" w:rsidP="008B015C">
      <w:pPr>
        <w:pStyle w:val="NormalWeb"/>
        <w:rPr>
          <w:b/>
          <w:bCs/>
        </w:rPr>
      </w:pPr>
      <w:r>
        <w:rPr>
          <w:b/>
          <w:bCs/>
        </w:rPr>
        <w:t>Black Scholes Model</w:t>
      </w:r>
    </w:p>
    <w:p w14:paraId="4AA01C2D" w14:textId="295151AA" w:rsidR="004F7305" w:rsidRPr="00A04F5A" w:rsidRDefault="004C78CF" w:rsidP="00A04F5A">
      <w:r>
        <w:t xml:space="preserve">Stock price prediction will be conducted based on </w:t>
      </w:r>
      <w:r w:rsidR="006C6FCC">
        <w:t xml:space="preserve">random walk </w:t>
      </w:r>
      <w:r w:rsidR="00647138">
        <w:t>Black Scholes model.</w:t>
      </w:r>
      <w:r w:rsidR="008F2B41">
        <w:t xml:space="preserve"> Black Scholes model </w:t>
      </w:r>
      <w:r w:rsidR="00C57A2B">
        <w:t xml:space="preserve">is a </w:t>
      </w:r>
      <w:r w:rsidR="00372C52">
        <w:t>Brownia</w:t>
      </w:r>
      <w:r w:rsidR="003E13CE">
        <w:t>n motion model</w:t>
      </w:r>
      <w:r w:rsidR="00082C72">
        <w:t xml:space="preserve">, which uses </w:t>
      </w:r>
      <w:r w:rsidR="00C4114B">
        <w:t xml:space="preserve">last </w:t>
      </w:r>
      <w:r w:rsidR="00D573CC">
        <w:t xml:space="preserve">time spot </w:t>
      </w:r>
      <w:r w:rsidR="00E923CD">
        <w:t xml:space="preserve">stock price data </w:t>
      </w:r>
      <w:r w:rsidR="00136AEB">
        <w:t>to predict the ne</w:t>
      </w:r>
      <w:r w:rsidR="009947B1">
        <w:t xml:space="preserve">xt time spot data </w:t>
      </w:r>
      <w:r w:rsidR="00DD5DC2">
        <w:t xml:space="preserve">price. </w:t>
      </w:r>
      <w:r w:rsidR="0089563C">
        <w:t>Based on definition of black Scholes model in Investopedia</w:t>
      </w:r>
      <w:r w:rsidR="00550EE0">
        <w:t xml:space="preserve"> </w:t>
      </w:r>
      <w:r w:rsidR="00CF5F1A">
        <w:t>(</w:t>
      </w:r>
      <w:r w:rsidR="00030AB3" w:rsidRPr="00A04F5A">
        <w:rPr>
          <w:color w:val="000000"/>
        </w:rPr>
        <w:t>Hayes, 2023</w:t>
      </w:r>
      <w:r w:rsidR="00CF5F1A">
        <w:t>)</w:t>
      </w:r>
      <w:r w:rsidR="0089563C">
        <w:t>,</w:t>
      </w:r>
      <w:r w:rsidR="005B718B">
        <w:t xml:space="preserve"> BSM </w:t>
      </w:r>
      <w:r w:rsidR="00400CDB">
        <w:t xml:space="preserve">is a model first used for </w:t>
      </w:r>
      <w:r w:rsidR="00D70792">
        <w:t xml:space="preserve">option pricing. </w:t>
      </w:r>
      <w:r w:rsidR="007E1E2A">
        <w:t xml:space="preserve">By only knowing the risk-free rate, </w:t>
      </w:r>
      <w:r w:rsidR="00872E96">
        <w:t xml:space="preserve">volatility, </w:t>
      </w:r>
      <w:r w:rsidR="001D059F">
        <w:t xml:space="preserve">and previous stock price data, </w:t>
      </w:r>
      <w:r w:rsidR="001030DA">
        <w:t xml:space="preserve">the new stock price data would be </w:t>
      </w:r>
      <w:r w:rsidR="0046102A">
        <w:t>predicte</w:t>
      </w:r>
      <w:r w:rsidR="00775A5E">
        <w:t xml:space="preserve">d. </w:t>
      </w:r>
      <w:r w:rsidR="00C60E67">
        <w:t xml:space="preserve">BSM uses idea of differential equation that </w:t>
      </w:r>
      <w:r w:rsidR="003E2FCB">
        <w:t xml:space="preserve">the new price would be generated through the performance plus some random noise term. </w:t>
      </w:r>
      <w:r w:rsidR="00967C62">
        <w:t xml:space="preserve">The </w:t>
      </w:r>
      <w:r w:rsidR="00AD56FC">
        <w:t>formula for</w:t>
      </w:r>
      <w:r w:rsidR="00E315E5">
        <w:t xml:space="preserve"> standard</w:t>
      </w:r>
      <w:r w:rsidR="00AD56FC">
        <w:t xml:space="preserve"> BSM </w:t>
      </w:r>
      <w:r w:rsidR="00DC19D5">
        <w:t>is shown as formula (1</w:t>
      </w:r>
      <w:r w:rsidR="00194FFF">
        <w:t>)</w:t>
      </w:r>
    </w:p>
    <w:p w14:paraId="38586A26" w14:textId="69DAE84B" w:rsidR="008961CD" w:rsidRPr="007F563C" w:rsidRDefault="00C65A52" w:rsidP="008B015C">
      <w:pPr>
        <w:pStyle w:val="NormalWeb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×vo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×dt+vol×dW</m:t>
                  </m:r>
                </m:e>
              </m:d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=stock price at time t, ∀t∈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r=riskfree rate. In this project this would be a constant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vol=volatility of this stock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dt=time differences between those two t spots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hint="eastAsia"/>
            </w:rPr>
            <m:t>dW</m:t>
          </m:r>
          <m:r>
            <w:rPr>
              <w:rFonts w:ascii="Cambria Math" w:hAnsi="Cambria Math"/>
            </w:rPr>
            <m:t>=noise term for BSM model in Brownian motion</m:t>
          </m:r>
        </m:oMath>
      </m:oMathPara>
    </w:p>
    <w:p w14:paraId="0236FC1A" w14:textId="4F6A2C99" w:rsidR="009B1266" w:rsidRDefault="007D54E1" w:rsidP="00D707DD">
      <w:pPr>
        <w:pStyle w:val="NormalWeb"/>
        <w:jc w:val="right"/>
      </w:pPr>
      <w:r>
        <w:t>(1)</w:t>
      </w:r>
    </w:p>
    <w:p w14:paraId="373DD149" w14:textId="1195C885" w:rsidR="00F8326D" w:rsidRDefault="00AB2AFE" w:rsidP="005A48BD">
      <w:pPr>
        <w:pStyle w:val="NormalWeb"/>
      </w:pPr>
      <w:r>
        <w:t xml:space="preserve">Those inputs are collected from different procedures. </w:t>
      </w:r>
      <w:r w:rsidR="00FE04FB">
        <w:t xml:space="preserve">Volatility is defined as </w:t>
      </w:r>
      <w:r>
        <w:t>the</w:t>
      </w:r>
      <w:r w:rsidR="000F47AC">
        <w:t xml:space="preserve"> stock investing risk regarding to its price fluctuation</w:t>
      </w:r>
      <w:r w:rsidR="00B62A73">
        <w:t xml:space="preserve"> (</w:t>
      </w:r>
      <w:r w:rsidR="00030AB3">
        <w:t>Hayes, 2023</w:t>
      </w:r>
      <w:r w:rsidR="00372FDA">
        <w:t>)</w:t>
      </w:r>
      <w:r w:rsidR="000F47AC">
        <w:t>.</w:t>
      </w:r>
      <w:r w:rsidR="00DB4740">
        <w:t xml:space="preserve"> Higher volatility refers to a </w:t>
      </w:r>
      <w:r w:rsidR="00D226B0">
        <w:t xml:space="preserve">higher probability of losing potential earnings during investing this stock. </w:t>
      </w:r>
      <w:r w:rsidR="00B62A73">
        <w:t>The volatility could be calculated through previous stock data</w:t>
      </w:r>
      <w:r w:rsidR="0007183E">
        <w:t xml:space="preserve"> based on formula (2)</w:t>
      </w:r>
      <w:r w:rsidR="000460FD">
        <w:t>:</w:t>
      </w:r>
    </w:p>
    <w:p w14:paraId="1D3D5879" w14:textId="77777777" w:rsidR="0041442D" w:rsidRPr="0041442D" w:rsidRDefault="002E0FE5" w:rsidP="005A48BD">
      <w:pPr>
        <w:pStyle w:val="NormalWeb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vol=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1,11</m:t>
              </m:r>
            </m:e>
          </m:d>
          <m:r>
            <w:rPr>
              <w:rFonts w:ascii="Cambria Math" w:hAnsi="Cambria Math"/>
            </w:rPr>
            <m:t xml:space="preserve"> represents the previous transaction days numbe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=average of stock price </m:t>
          </m:r>
          <m:r>
            <w:rPr>
              <w:rFonts w:ascii="Cambria Math" w:hAnsi="Cambria Math"/>
            </w:rPr>
            <m:t>return in last 12 day</m:t>
          </m:r>
        </m:oMath>
      </m:oMathPara>
    </w:p>
    <w:p w14:paraId="2469E1EF" w14:textId="77777777" w:rsidR="0041442D" w:rsidRDefault="0041442D" w:rsidP="0041442D">
      <w:pPr>
        <w:pStyle w:val="NormalWeb"/>
        <w:jc w:val="right"/>
      </w:pPr>
      <w:r>
        <w:t>(2)</w:t>
      </w:r>
    </w:p>
    <w:p w14:paraId="4FEB376D" w14:textId="502E05D1" w:rsidR="000460FD" w:rsidRDefault="00B72F38" w:rsidP="00F42B74">
      <w:pPr>
        <w:pStyle w:val="NormalWeb"/>
      </w:pPr>
      <w:r>
        <w:t xml:space="preserve">After calculating the </w:t>
      </w:r>
      <w:r w:rsidR="00536F24">
        <w:t xml:space="preserve">volatility of every </w:t>
      </w:r>
      <w:r w:rsidR="00B646AF">
        <w:t>stock</w:t>
      </w:r>
      <w:r w:rsidR="00536F24">
        <w:t xml:space="preserve">, </w:t>
      </w:r>
      <w:r w:rsidR="00290292">
        <w:t xml:space="preserve">the risk-free rate </w:t>
      </w:r>
      <w:r w:rsidR="00E75459">
        <w:t>is set to be some constant in</w:t>
      </w:r>
      <w:r w:rsidR="00A42C7A">
        <w:t xml:space="preserve"> BSM model. </w:t>
      </w:r>
      <w:r w:rsidR="00595ECD">
        <w:t xml:space="preserve">Risk-free rate is defined as </w:t>
      </w:r>
      <w:r w:rsidR="00B646AF">
        <w:t xml:space="preserve">the return rate that </w:t>
      </w:r>
      <w:r w:rsidR="005F342E">
        <w:t xml:space="preserve">an investment that </w:t>
      </w:r>
      <w:r w:rsidR="00194509">
        <w:t xml:space="preserve">provides </w:t>
      </w:r>
      <w:r w:rsidR="001B2613">
        <w:t>return with zero risk</w:t>
      </w:r>
      <w:r w:rsidR="00B2457B">
        <w:t xml:space="preserve"> (</w:t>
      </w:r>
      <w:r w:rsidR="00030AB3">
        <w:t>Hayes, 2023</w:t>
      </w:r>
      <w:r w:rsidR="00207506">
        <w:t>)</w:t>
      </w:r>
      <w:r w:rsidR="00B2457B">
        <w:t>.</w:t>
      </w:r>
      <w:r w:rsidR="00AF5ED1">
        <w:t xml:space="preserve"> </w:t>
      </w:r>
      <w:r w:rsidR="00F00FC9">
        <w:t xml:space="preserve">Often, the risk-free rate is </w:t>
      </w:r>
      <w:r w:rsidR="00AF7C25">
        <w:t xml:space="preserve">set up based on </w:t>
      </w:r>
      <w:r w:rsidR="00833E9A">
        <w:t xml:space="preserve">US </w:t>
      </w:r>
      <w:r w:rsidR="00B75766">
        <w:t>10-year</w:t>
      </w:r>
      <w:r w:rsidR="00833E9A">
        <w:t xml:space="preserve"> treasury bond, as it represents the </w:t>
      </w:r>
      <w:r w:rsidR="00646E29">
        <w:t xml:space="preserve">current risk-free rate for investments safely. From this project perspective, </w:t>
      </w:r>
      <w:r w:rsidR="004F3161">
        <w:t xml:space="preserve">the risk-free rate of BSM is set up to be equal to </w:t>
      </w:r>
      <w:r w:rsidR="00BF0027">
        <w:t>10 percent</w:t>
      </w:r>
      <w:r w:rsidR="00744638">
        <w:t xml:space="preserve"> in </w:t>
      </w:r>
      <w:r w:rsidR="0004381F">
        <w:t xml:space="preserve">purpose of </w:t>
      </w:r>
      <w:r w:rsidR="0023797C">
        <w:t>earning</w:t>
      </w:r>
      <w:r w:rsidR="00AA6513">
        <w:t xml:space="preserve"> potential by following </w:t>
      </w:r>
      <w:r w:rsidR="009A49B9">
        <w:t xml:space="preserve">Buffett’s stock investment strategy. </w:t>
      </w:r>
      <m:oMath>
        <m:r>
          <w:rPr>
            <w:rFonts w:ascii="Cambria Math" w:hAnsi="Cambria Math"/>
          </w:rPr>
          <w:br/>
        </m:r>
      </m:oMath>
    </w:p>
    <w:p w14:paraId="257A0A1E" w14:textId="0FB9CC00" w:rsidR="00B60C79" w:rsidRDefault="00834A7D" w:rsidP="00F42B74">
      <w:pPr>
        <w:pStyle w:val="NormalWeb"/>
      </w:pPr>
      <w:r>
        <w:t xml:space="preserve">From this point, </w:t>
      </w:r>
      <w:r w:rsidR="00695975">
        <w:t xml:space="preserve">all of variables in BSM are introduced and settled except the noise term </w:t>
      </w:r>
      <w:r w:rsidR="009C71B1">
        <w:t>variable “</w:t>
      </w:r>
      <w:proofErr w:type="spellStart"/>
      <w:r w:rsidR="009C71B1">
        <w:t>dW</w:t>
      </w:r>
      <w:proofErr w:type="spellEnd"/>
      <w:r w:rsidR="009C71B1">
        <w:t xml:space="preserve">”. </w:t>
      </w:r>
      <w:r w:rsidR="00D42085">
        <w:t xml:space="preserve">The noise term for BSM model </w:t>
      </w:r>
      <w:r w:rsidR="00176767">
        <w:rPr>
          <w:rFonts w:hint="eastAsia"/>
        </w:rPr>
        <w:t>is</w:t>
      </w:r>
      <w:r w:rsidR="00B42914">
        <w:rPr>
          <w:rFonts w:hint="eastAsia"/>
        </w:rPr>
        <w:t xml:space="preserve"> </w:t>
      </w:r>
      <w:r w:rsidR="00B42914">
        <w:t xml:space="preserve">expected to be increase </w:t>
      </w:r>
      <w:r w:rsidR="007E530D">
        <w:t xml:space="preserve">during increasing of time duration for prediction. </w:t>
      </w:r>
      <w:r w:rsidR="00437BC9">
        <w:t xml:space="preserve">The noise term in BSM </w:t>
      </w:r>
      <w:r w:rsidR="000F2822">
        <w:t>contributes</w:t>
      </w:r>
      <w:r w:rsidR="00CE1444">
        <w:t xml:space="preserve"> to the exponent</w:t>
      </w:r>
      <w:r w:rsidR="00F93A1C">
        <w:t xml:space="preserve"> term </w:t>
      </w:r>
      <w:r w:rsidR="00590C85">
        <w:t>fluctuation rate</w:t>
      </w:r>
      <w:r w:rsidR="002F082F">
        <w:t xml:space="preserve"> on stock price prediction. </w:t>
      </w:r>
      <w:r w:rsidR="00DC7B76">
        <w:t xml:space="preserve">Therefore, </w:t>
      </w:r>
      <w:r w:rsidR="00C350EC">
        <w:t>us</w:t>
      </w:r>
      <w:r w:rsidR="00050A9C">
        <w:t xml:space="preserve">ing Monte Carlo Markov Chain to predict noise term </w:t>
      </w:r>
      <w:r w:rsidR="002C6175">
        <w:t xml:space="preserve">is needed for </w:t>
      </w:r>
      <w:r w:rsidR="0097317C">
        <w:t>accuracy</w:t>
      </w:r>
      <w:r w:rsidR="002C6175">
        <w:t xml:space="preserve"> of stock price prediction model</w:t>
      </w:r>
      <w:r w:rsidR="00A56DC0">
        <w:t xml:space="preserve">. </w:t>
      </w:r>
    </w:p>
    <w:p w14:paraId="477977C6" w14:textId="765C3914" w:rsidR="0067367C" w:rsidRDefault="0000764B" w:rsidP="00F42B74">
      <w:pPr>
        <w:pStyle w:val="NormalWeb"/>
        <w:rPr>
          <w:b/>
          <w:bCs/>
        </w:rPr>
      </w:pPr>
      <w:r>
        <w:rPr>
          <w:b/>
          <w:bCs/>
        </w:rPr>
        <w:t>Monte Carlo Markov Chain</w:t>
      </w:r>
    </w:p>
    <w:p w14:paraId="384275CF" w14:textId="22ED742A" w:rsidR="00AF01CF" w:rsidRDefault="00034604" w:rsidP="00F42B74">
      <w:pPr>
        <w:pStyle w:val="NormalWeb"/>
      </w:pPr>
      <w:r>
        <w:t>Monte Carlo Markov Chain</w:t>
      </w:r>
      <w:r w:rsidR="007A2293">
        <w:t xml:space="preserve"> (MCMC)</w:t>
      </w:r>
      <w:r>
        <w:t xml:space="preserve"> is introduced to improve </w:t>
      </w:r>
      <w:r w:rsidR="00F616E3">
        <w:t>accuracy</w:t>
      </w:r>
      <w:r>
        <w:t xml:space="preserve"> of </w:t>
      </w:r>
      <w:r w:rsidR="00F616E3">
        <w:t xml:space="preserve">model prediction </w:t>
      </w:r>
      <w:r w:rsidR="00AB6B02">
        <w:t xml:space="preserve">by </w:t>
      </w:r>
      <w:r w:rsidR="00F83E64">
        <w:t>generating samples of noise term “</w:t>
      </w:r>
      <w:proofErr w:type="spellStart"/>
      <w:r w:rsidR="00F83E64">
        <w:t>dW</w:t>
      </w:r>
      <w:proofErr w:type="spellEnd"/>
      <w:r w:rsidR="00F83E64">
        <w:t xml:space="preserve">” in BSM model. </w:t>
      </w:r>
      <w:r w:rsidR="00F4448D">
        <w:t>MCMC</w:t>
      </w:r>
      <w:r w:rsidR="00BA6EE9">
        <w:t xml:space="preserve"> creates </w:t>
      </w:r>
      <w:r w:rsidR="00384723">
        <w:t xml:space="preserve">different chains </w:t>
      </w:r>
      <w:r w:rsidR="003428AF">
        <w:t xml:space="preserve">for </w:t>
      </w:r>
      <w:r w:rsidR="00907F7F">
        <w:t>stock price prediction</w:t>
      </w:r>
      <w:r w:rsidR="00B673B3">
        <w:t xml:space="preserve">, and </w:t>
      </w:r>
      <w:r w:rsidR="003974FD">
        <w:t xml:space="preserve">those chains differences are made based on </w:t>
      </w:r>
      <w:r w:rsidR="00223DC5">
        <w:t xml:space="preserve">variance </w:t>
      </w:r>
      <w:r w:rsidR="004F0162">
        <w:t xml:space="preserve">of </w:t>
      </w:r>
      <w:r w:rsidR="000E1F5E">
        <w:t xml:space="preserve">different </w:t>
      </w:r>
      <w:r w:rsidR="0081445B">
        <w:t>noise term in BS</w:t>
      </w:r>
      <w:r w:rsidR="00CF5BAD">
        <w:t xml:space="preserve">M. </w:t>
      </w:r>
      <w:r w:rsidR="00150776">
        <w:t xml:space="preserve">Basically, </w:t>
      </w:r>
      <w:r w:rsidR="007324FF">
        <w:t>the noise term</w:t>
      </w:r>
      <w:r w:rsidR="00150776">
        <w:t xml:space="preserve"> </w:t>
      </w:r>
      <w:r w:rsidR="00EE2C12">
        <w:t>is normally distributed</w:t>
      </w:r>
      <w:r w:rsidR="00A516C4">
        <w:t xml:space="preserve"> </w:t>
      </w:r>
      <w:r w:rsidR="0076230B">
        <w:t xml:space="preserve">with expected value of 0 and variance of 1. </w:t>
      </w:r>
      <w:r w:rsidR="00CC258F">
        <w:t xml:space="preserve">The state for noise term is updated by </w:t>
      </w:r>
      <w:r w:rsidR="008F2259">
        <w:t>adding up</w:t>
      </w:r>
      <w:r w:rsidR="00A22640">
        <w:t xml:space="preserve"> previous noise term state with</w:t>
      </w:r>
      <w:r w:rsidR="008F2259">
        <w:t xml:space="preserve"> </w:t>
      </w:r>
      <w:r w:rsidR="006D41D3">
        <w:t>normal random variable with mean value of 0 and variance of 1</w:t>
      </w:r>
      <w:r w:rsidR="00675BC2">
        <w:t xml:space="preserve"> as formula (3) shown</w:t>
      </w:r>
    </w:p>
    <w:p w14:paraId="18A6ABF1" w14:textId="31CDAF87" w:rsidR="00D3252F" w:rsidRPr="00C22579" w:rsidRDefault="00677C2C" w:rsidP="00F42B74">
      <w:pPr>
        <w:pStyle w:val="NormalWeb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dt</m:t>
              </m:r>
            </m:e>
          </m:rad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r>
            <w:rPr>
              <w:rFonts w:ascii="Cambria Math" w:hAnsi="Cambria Math"/>
            </w:rPr>
            <m:t>+normrnd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 which σ~N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=the noise term at time t in chain number i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normrnd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=normal random variable with mean value of 0, and variance of 1</m:t>
          </m:r>
        </m:oMath>
      </m:oMathPara>
    </w:p>
    <w:p w14:paraId="17817EAA" w14:textId="68EC5097" w:rsidR="00C22579" w:rsidRDefault="00C22579" w:rsidP="00470DCA">
      <w:pPr>
        <w:pStyle w:val="NormalWeb"/>
        <w:jc w:val="right"/>
      </w:pPr>
      <w:r>
        <w:t>(3)</w:t>
      </w:r>
    </w:p>
    <w:p w14:paraId="6F1A680D" w14:textId="77777777" w:rsidR="006E7E05" w:rsidRDefault="00590637" w:rsidP="00590637">
      <w:pPr>
        <w:pStyle w:val="NormalWeb"/>
      </w:pPr>
      <w:r>
        <w:lastRenderedPageBreak/>
        <w:t xml:space="preserve">After this basic </w:t>
      </w:r>
      <w:r w:rsidR="000347C8">
        <w:t xml:space="preserve">structure set up, </w:t>
      </w:r>
      <w:r w:rsidR="00A01474">
        <w:t xml:space="preserve">the Metropolis Hastings algorithm is introduced to </w:t>
      </w:r>
      <w:r w:rsidR="00480566">
        <w:t xml:space="preserve">filter the outlier </w:t>
      </w:r>
      <w:r w:rsidR="00F03CA8">
        <w:t>of sigma</w:t>
      </w:r>
      <w:r w:rsidR="00EC4076">
        <w:t xml:space="preserve">, which may be </w:t>
      </w:r>
      <w:r w:rsidR="00542E76">
        <w:t>far away from the standard normal distribution</w:t>
      </w:r>
      <w:r w:rsidR="00B63C9A">
        <w:t>.</w:t>
      </w:r>
      <w:r w:rsidR="00162264">
        <w:t xml:space="preserve"> </w:t>
      </w:r>
      <w:r w:rsidR="003D7283">
        <w:t xml:space="preserve">The standard Metropolis Hastings algorithm </w:t>
      </w:r>
      <w:r w:rsidR="00E63495">
        <w:t xml:space="preserve">gives the procedure to generate a </w:t>
      </w:r>
      <w:r w:rsidR="006E2291">
        <w:t>accept rate based on Bayesian inference</w:t>
      </w:r>
      <w:r w:rsidR="005C6AE0">
        <w:t>, and this accept rate is viewed as a threshold in MCMC</w:t>
      </w:r>
      <w:r w:rsidR="009D11DA">
        <w:t xml:space="preserve"> to filter </w:t>
      </w:r>
      <w:r w:rsidR="003A35FC">
        <w:t xml:space="preserve">the sigma and exclude outliers. </w:t>
      </w:r>
    </w:p>
    <w:p w14:paraId="1E709D3F" w14:textId="3DB18BD4" w:rsidR="00763CF3" w:rsidRDefault="00FA60B8" w:rsidP="00590637">
      <w:pPr>
        <w:pStyle w:val="NormalWeb"/>
        <w:rPr>
          <w:b/>
          <w:bCs/>
        </w:rPr>
      </w:pPr>
      <w:r>
        <w:rPr>
          <w:b/>
          <w:bCs/>
        </w:rPr>
        <w:t>Metropolis Hasting Algorithm</w:t>
      </w:r>
      <w:r w:rsidR="00B105AC">
        <w:rPr>
          <w:b/>
          <w:bCs/>
        </w:rPr>
        <w:t>, Delayed Rejection,</w:t>
      </w:r>
      <w:r>
        <w:rPr>
          <w:b/>
          <w:bCs/>
        </w:rPr>
        <w:t xml:space="preserve"> and </w:t>
      </w:r>
      <w:r w:rsidR="00C90B10">
        <w:rPr>
          <w:b/>
          <w:bCs/>
        </w:rPr>
        <w:t>Bayesian inference</w:t>
      </w:r>
    </w:p>
    <w:p w14:paraId="4D07AE42" w14:textId="08D08CB2" w:rsidR="007C3230" w:rsidRPr="00DF02EC" w:rsidRDefault="003F761F" w:rsidP="00590637">
      <w:pPr>
        <w:pStyle w:val="NormalWeb"/>
      </w:pPr>
      <w:r>
        <w:t xml:space="preserve">Metropolis Hasting </w:t>
      </w:r>
      <w:r w:rsidR="000464CC">
        <w:t>algorithm</w:t>
      </w:r>
      <w:r w:rsidR="00435FD9">
        <w:t xml:space="preserve"> (MH)</w:t>
      </w:r>
      <w:r w:rsidR="000464CC">
        <w:t xml:space="preserve"> </w:t>
      </w:r>
      <w:r w:rsidR="00CC5BC3">
        <w:t xml:space="preserve">is used for </w:t>
      </w:r>
      <w:r w:rsidR="00C547C5">
        <w:t>setting</w:t>
      </w:r>
      <w:r w:rsidR="00387DC3">
        <w:t xml:space="preserve"> up threshold which used to determine whether accepting or rejecting the new proposal state</w:t>
      </w:r>
      <w:r w:rsidR="00C53132">
        <w:t>.</w:t>
      </w:r>
      <w:r w:rsidR="006F07D0">
        <w:t xml:space="preserve"> </w:t>
      </w:r>
      <w:r w:rsidR="00907D29">
        <w:t xml:space="preserve">The MH </w:t>
      </w:r>
      <w:r w:rsidR="00C26B07">
        <w:t>set</w:t>
      </w:r>
      <w:r w:rsidR="00DD4D12">
        <w:t>s</w:t>
      </w:r>
      <w:r w:rsidR="00C26B07">
        <w:t xml:space="preserve"> up threshold</w:t>
      </w:r>
      <w:r w:rsidR="00A50204">
        <w:t xml:space="preserve"> by</w:t>
      </w:r>
      <w:r w:rsidR="00C26B07">
        <w:t xml:space="preserve"> using accept rate</w:t>
      </w:r>
      <w:r w:rsidR="009350B7">
        <w:t xml:space="preserve">, </w:t>
      </w:r>
      <w:r w:rsidR="00545DC1">
        <w:t xml:space="preserve">and MH exclude outliers by comparing the performance of previous state and new proposal state. </w:t>
      </w:r>
      <w:r w:rsidR="00F25BA0">
        <w:t>Th</w:t>
      </w:r>
      <w:r w:rsidR="0007693F">
        <w:t xml:space="preserve">e performance of state is </w:t>
      </w:r>
      <w:r w:rsidR="007D5A38">
        <w:t xml:space="preserve">related to </w:t>
      </w:r>
      <w:r w:rsidR="00E44F78">
        <w:t xml:space="preserve">normal </w:t>
      </w:r>
      <w:r w:rsidR="00535705">
        <w:t>probability density function</w:t>
      </w:r>
      <w:r w:rsidR="005376D7">
        <w:t xml:space="preserve"> calculation, </w:t>
      </w:r>
      <w:r w:rsidR="008A5C36">
        <w:t xml:space="preserve">and </w:t>
      </w:r>
      <w:r w:rsidR="00520557">
        <w:t>that basic MH algorithm is calculated as formula (4)</w:t>
      </w:r>
      <w:r w:rsidR="007C3230">
        <w:t>.</w:t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p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⋆</m:t>
                                  </m:r>
                                </m:sup>
                              </m:sSup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⋆</m:t>
                      </m:r>
                    </m:sup>
                  </m:sSup>
                </m:sup>
              </m:sSubSup>
            </m:e>
          </m:d>
          <m:r>
            <w:rPr>
              <w:rFonts w:ascii="Cambria Math" w:hAnsi="Cambria Math"/>
            </w:rPr>
            <m:t>= the performance of new proposal state σ at time t in chain i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α=accept rate for accepting new proposal state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⋆</m:t>
                      </m:r>
                    </m:sup>
                  </m:sSup>
                </m:sup>
              </m:sSubSup>
            </m:e>
          </m:d>
          <m:r>
            <w:rPr>
              <w:rFonts w:ascii="Cambria Math" w:hAnsi="Cambria Math"/>
            </w:rPr>
            <m:t>=normpdf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⋆</m:t>
                      </m:r>
                    </m:sup>
                  </m:sSup>
                </m:sup>
              </m:sSubSup>
              <m:r>
                <w:rPr>
                  <w:rFonts w:ascii="Cambria Math" w:hAnsi="Cambria Math"/>
                </w:rPr>
                <m:t>,0,1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⋆</m:t>
                              </m:r>
                            </m:sup>
                          </m:sSup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3414BF71" w14:textId="3C63B457" w:rsidR="00DF02EC" w:rsidRDefault="00DF02EC" w:rsidP="008B734A">
      <w:pPr>
        <w:pStyle w:val="NormalWeb"/>
        <w:jc w:val="right"/>
      </w:pPr>
      <w:r>
        <w:t>(4)</w:t>
      </w:r>
    </w:p>
    <w:p w14:paraId="6F644666" w14:textId="4B7C8762" w:rsidR="00ED50BA" w:rsidRDefault="00224DD5" w:rsidP="005E27B4">
      <w:pPr>
        <w:pStyle w:val="NormalWeb"/>
      </w:pPr>
      <w:r>
        <w:t>A</w:t>
      </w:r>
      <w:r w:rsidR="00C01060">
        <w:t xml:space="preserve"> uniform random number </w:t>
      </w:r>
      <w:r w:rsidR="00CB27F7">
        <w:t xml:space="preserve">between 0 and 1 is created to </w:t>
      </w:r>
      <w:r w:rsidR="00981962">
        <w:t>compare with our accept rate.</w:t>
      </w:r>
      <w:r w:rsidR="00871C51">
        <w:t xml:space="preserve"> </w:t>
      </w:r>
      <w:r w:rsidR="005976B9">
        <w:t>The decision making for whether accepting new proposal state is following in formula (5)</w:t>
      </w:r>
      <w:r w:rsidR="0041690A">
        <w:t>.</w:t>
      </w:r>
    </w:p>
    <w:p w14:paraId="03628FB9" w14:textId="15051E9D" w:rsidR="00042D66" w:rsidRPr="00D20041" w:rsidRDefault="00D20041" w:rsidP="005E27B4">
      <w:pPr>
        <w:pStyle w:val="NormalWeb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⋆</m:t>
                          </m:r>
                        </m:sup>
                      </m:sSup>
                    </m:sup>
                  </m:sSubSup>
                  <m:r>
                    <w:rPr>
                      <w:rFonts w:ascii="Cambria Math" w:hAnsi="Cambria Math"/>
                    </w:rPr>
                    <m:t>, if rand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&lt;α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if rand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&gt;α</m:t>
                  </m:r>
                </m:e>
              </m:eqArr>
            </m:e>
          </m:d>
        </m:oMath>
      </m:oMathPara>
    </w:p>
    <w:p w14:paraId="007422D6" w14:textId="680EF7F1" w:rsidR="00D20041" w:rsidRPr="00D20041" w:rsidRDefault="00D20041" w:rsidP="00D20041">
      <w:pPr>
        <w:pStyle w:val="NormalWeb"/>
        <w:jc w:val="right"/>
      </w:pPr>
      <w:r>
        <w:t>(5)</w:t>
      </w:r>
    </w:p>
    <w:p w14:paraId="580A33AA" w14:textId="74CCBFF7" w:rsidR="008B734A" w:rsidRDefault="00A77F13" w:rsidP="005E27B4">
      <w:pPr>
        <w:pStyle w:val="NormalWeb"/>
      </w:pPr>
      <w:r>
        <w:t xml:space="preserve">In this project, </w:t>
      </w:r>
      <w:r w:rsidR="00922A54">
        <w:t>the total number of 100 MCMC chains will be produced</w:t>
      </w:r>
      <w:r w:rsidR="00426F09">
        <w:t xml:space="preserve"> for time from initial point to 12 predicted new transaction days. </w:t>
      </w:r>
      <w:r w:rsidR="008913E6">
        <w:t>As</w:t>
      </w:r>
      <w:r w:rsidR="00AE314A">
        <w:t xml:space="preserve"> stock’s natural property of big volatility</w:t>
      </w:r>
      <w:r w:rsidR="00487A40">
        <w:t xml:space="preserve">, </w:t>
      </w:r>
      <w:r w:rsidR="00224DD5">
        <w:t>to</w:t>
      </w:r>
      <w:r w:rsidR="002F2CDA">
        <w:t xml:space="preserve"> </w:t>
      </w:r>
      <w:r w:rsidR="003B6748">
        <w:t>maintain</w:t>
      </w:r>
      <w:r w:rsidR="002F2CDA">
        <w:t xml:space="preserve"> better convergence</w:t>
      </w:r>
      <w:r w:rsidR="007A4AEF">
        <w:t xml:space="preserve"> rate on our </w:t>
      </w:r>
      <w:r w:rsidR="00D17988">
        <w:t xml:space="preserve">BSM, </w:t>
      </w:r>
      <w:r w:rsidR="00855252">
        <w:t xml:space="preserve">delayed rejection </w:t>
      </w:r>
      <w:r w:rsidR="009C23C4">
        <w:t xml:space="preserve">is introduced to </w:t>
      </w:r>
      <w:r w:rsidR="009A6BBD">
        <w:t xml:space="preserve">improve performance of MH. </w:t>
      </w:r>
      <w:r w:rsidR="00D42491">
        <w:t xml:space="preserve">The </w:t>
      </w:r>
      <w:r w:rsidR="0072666F">
        <w:t>D</w:t>
      </w:r>
      <w:r w:rsidR="00D42491">
        <w:t xml:space="preserve">elayed </w:t>
      </w:r>
      <w:r w:rsidR="0072666F">
        <w:t>R</w:t>
      </w:r>
      <w:r w:rsidR="00D42491">
        <w:t>ejection Metropolis Hasting</w:t>
      </w:r>
      <w:r w:rsidR="00D277C9">
        <w:t xml:space="preserve"> </w:t>
      </w:r>
      <w:r w:rsidR="00A57BE3">
        <w:t>(DRMH)</w:t>
      </w:r>
      <w:r w:rsidR="00076327">
        <w:t xml:space="preserve"> is </w:t>
      </w:r>
      <w:r w:rsidR="001913C3">
        <w:t>constructed based on normal MH</w:t>
      </w:r>
      <w:r w:rsidR="00F51FB6">
        <w:t>,</w:t>
      </w:r>
      <w:r w:rsidR="003E7E4A">
        <w:t xml:space="preserve"> but </w:t>
      </w:r>
      <w:r w:rsidR="0091492F">
        <w:t xml:space="preserve">with </w:t>
      </w:r>
      <w:r w:rsidR="009F427B">
        <w:t xml:space="preserve">further consideration of </w:t>
      </w:r>
      <w:r w:rsidR="00954F4F">
        <w:t xml:space="preserve">rejection the new proposal state. </w:t>
      </w:r>
      <w:r w:rsidR="00D56BA8">
        <w:t xml:space="preserve">DRMH </w:t>
      </w:r>
      <w:r w:rsidR="003A18ED">
        <w:t xml:space="preserve">request model </w:t>
      </w:r>
      <w:r w:rsidR="005801CF">
        <w:t xml:space="preserve">to generate a new proposal state based on previous rejected </w:t>
      </w:r>
      <w:r w:rsidR="00454116">
        <w:t>state and</w:t>
      </w:r>
      <w:r w:rsidR="002E243F">
        <w:t xml:space="preserve"> analyze </w:t>
      </w:r>
      <w:r w:rsidR="00365D17">
        <w:t xml:space="preserve">the </w:t>
      </w:r>
      <w:r w:rsidR="00666AC9">
        <w:t xml:space="preserve">performance </w:t>
      </w:r>
      <w:r w:rsidR="00B226D7">
        <w:t xml:space="preserve">for this new proposal state. </w:t>
      </w:r>
      <w:r w:rsidR="00CA0567">
        <w:t xml:space="preserve">Recalled that </w:t>
      </w:r>
      <w:r w:rsidR="0050460F">
        <w:t xml:space="preserve">the previous state is rejected, </w:t>
      </w:r>
      <w:r w:rsidR="00A07A5C">
        <w:t xml:space="preserve">and the new proposal state in DRMH is constructed </w:t>
      </w:r>
      <w:r w:rsidR="00E863AB">
        <w:t xml:space="preserve">with this rejection happening already. </w:t>
      </w:r>
      <w:r w:rsidR="00BD2B06">
        <w:t>Hence, the probability theory of Bayesian inference comes in</w:t>
      </w:r>
      <w:r w:rsidR="00872A08">
        <w:t xml:space="preserve"> as formula (6)</w:t>
      </w:r>
      <w:r w:rsidR="001E5968">
        <w:t xml:space="preserve">. </w:t>
      </w:r>
    </w:p>
    <w:p w14:paraId="6DED558C" w14:textId="686F194F" w:rsidR="00847C01" w:rsidRPr="00397AC3" w:rsidRDefault="00735A97" w:rsidP="005E27B4">
      <w:pPr>
        <w:pStyle w:val="NormalWeb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lit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∝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92ADCC5" w14:textId="7D5AEA1F" w:rsidR="00397AC3" w:rsidRDefault="00397AC3" w:rsidP="00397AC3">
      <w:pPr>
        <w:pStyle w:val="NormalWeb"/>
        <w:jc w:val="right"/>
      </w:pPr>
      <w:r>
        <w:lastRenderedPageBreak/>
        <w:t>(6)</w:t>
      </w:r>
    </w:p>
    <w:p w14:paraId="23D4970F" w14:textId="29613255" w:rsidR="001557E7" w:rsidRPr="007876C5" w:rsidRDefault="009C7DB9" w:rsidP="009C7DB9">
      <w:pPr>
        <w:pStyle w:val="NormalWeb"/>
      </w:pPr>
      <w:r>
        <w:t xml:space="preserve">In this case, </w:t>
      </w:r>
      <w:r w:rsidR="00D11BF3">
        <w:rPr>
          <w:lang w:val="el-GR"/>
        </w:rPr>
        <w:t>θ</w:t>
      </w:r>
      <w:r w:rsidR="00D11BF3">
        <w:t xml:space="preserve"> </w:t>
      </w:r>
      <w:r w:rsidR="00D3330E">
        <w:t>represent</w:t>
      </w:r>
      <w:r w:rsidR="0072521C">
        <w:t>s</w:t>
      </w:r>
      <w:r w:rsidR="00D11BF3">
        <w:t xml:space="preserve"> the </w:t>
      </w:r>
      <w:r w:rsidR="00366780">
        <w:t xml:space="preserve">event of </w:t>
      </w:r>
      <w:r w:rsidR="0072521C">
        <w:t xml:space="preserve">accepting or rejecting the new proposal state, and x represents the </w:t>
      </w:r>
      <w:r w:rsidR="002728DB">
        <w:t xml:space="preserve">previous rejection state event. </w:t>
      </w:r>
      <w:r w:rsidR="00634363">
        <w:t>Bayesian inference provides theory for known prior data and new likelihood function</w:t>
      </w:r>
      <w:r w:rsidR="008D0205">
        <w:t xml:space="preserve"> to calculate </w:t>
      </w:r>
      <w:r w:rsidR="003A5ED9">
        <w:t xml:space="preserve">the </w:t>
      </w:r>
      <w:r w:rsidR="00B96841">
        <w:t xml:space="preserve">performance </w:t>
      </w:r>
      <w:r w:rsidR="002312C9">
        <w:t xml:space="preserve">of </w:t>
      </w:r>
      <w:r w:rsidR="0094317F">
        <w:t>new proposal state after the rejection on the previous state.</w:t>
      </w:r>
      <w:r w:rsidR="001F4B88">
        <w:t xml:space="preserve"> At this point, </w:t>
      </w:r>
      <w:r w:rsidR="00D829DF">
        <w:t>the DRMH is conducted based on formula (7)</w:t>
      </w:r>
      <w:r w:rsidR="00B71A62">
        <w:t>.</w:t>
      </w:r>
      <w:r w:rsidR="008975B5">
        <w:t xml:space="preserve"> In </w:t>
      </w:r>
      <w:proofErr w:type="spellStart"/>
      <w:r w:rsidR="009F420F">
        <w:rPr>
          <w:rFonts w:ascii="CMR12" w:hAnsi="CMR12"/>
        </w:rPr>
        <w:t>Zuev</w:t>
      </w:r>
      <w:proofErr w:type="spellEnd"/>
      <w:r w:rsidR="009F420F">
        <w:rPr>
          <w:rFonts w:ascii="CMR12" w:hAnsi="CMR12"/>
        </w:rPr>
        <w:t xml:space="preserve"> </w:t>
      </w:r>
      <w:r w:rsidR="009F420F">
        <w:t xml:space="preserve">and </w:t>
      </w:r>
      <w:proofErr w:type="spellStart"/>
      <w:r w:rsidR="00947ABA">
        <w:rPr>
          <w:rFonts w:ascii="CMR12" w:hAnsi="CMR12"/>
        </w:rPr>
        <w:t>Katafygiotis</w:t>
      </w:r>
      <w:r w:rsidR="00811A2C">
        <w:rPr>
          <w:rFonts w:ascii="CMR12" w:hAnsi="CMR12"/>
        </w:rPr>
        <w:t>’s</w:t>
      </w:r>
      <w:proofErr w:type="spellEnd"/>
      <w:r w:rsidR="00811A2C">
        <w:rPr>
          <w:rFonts w:ascii="CMR12" w:hAnsi="CMR12"/>
        </w:rPr>
        <w:t xml:space="preserve"> paper </w:t>
      </w:r>
      <w:r w:rsidR="00521BD6" w:rsidRPr="00521BD6">
        <w:rPr>
          <w:i/>
          <w:iCs/>
        </w:rPr>
        <w:t>Modified Metropolis-Hastings algorithm with delayed rejection</w:t>
      </w:r>
      <w:r w:rsidR="00521BD6">
        <w:t xml:space="preserve">, there’s a better explanation on </w:t>
      </w:r>
      <w:r w:rsidR="00035800">
        <w:t>DRMH as shown in figure 1</w:t>
      </w:r>
      <w:r w:rsidR="004B0A2E">
        <w:t xml:space="preserve"> (</w:t>
      </w:r>
      <w:proofErr w:type="spellStart"/>
      <w:r w:rsidR="000F1164" w:rsidRPr="00207D59">
        <w:rPr>
          <w:color w:val="000000" w:themeColor="text1"/>
        </w:rPr>
        <w:t>Zuev</w:t>
      </w:r>
      <w:proofErr w:type="spellEnd"/>
      <w:r w:rsidR="000F1164" w:rsidRPr="00207D59">
        <w:rPr>
          <w:color w:val="000000" w:themeColor="text1"/>
        </w:rPr>
        <w:t xml:space="preserve"> &amp; </w:t>
      </w:r>
      <w:proofErr w:type="spellStart"/>
      <w:r w:rsidR="000F1164" w:rsidRPr="00207D59">
        <w:rPr>
          <w:color w:val="000000" w:themeColor="text1"/>
        </w:rPr>
        <w:t>Katafygiotis</w:t>
      </w:r>
      <w:proofErr w:type="spellEnd"/>
      <w:r w:rsidR="000F1164" w:rsidRPr="00562AF1">
        <w:rPr>
          <w:color w:val="000000" w:themeColor="text1"/>
        </w:rPr>
        <w:t>, 2011</w:t>
      </w:r>
      <w:r w:rsidR="004B0A2E">
        <w:t>)</w:t>
      </w:r>
      <w:r w:rsidR="00035800">
        <w:t>.</w:t>
      </w:r>
    </w:p>
    <w:p w14:paraId="342C932C" w14:textId="218D7232" w:rsidR="00B71A62" w:rsidRPr="00A07356" w:rsidRDefault="008C29C7" w:rsidP="009C7DB9">
      <w:pPr>
        <w:pStyle w:val="NormalWeb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⋆⋆</m:t>
                  </m:r>
                </m:sup>
              </m:sSup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p>
            </m:sup>
          </m:sSubSup>
          <m:r>
            <w:rPr>
              <w:rFonts w:ascii="Cambria Math" w:hAnsi="Cambria Math"/>
            </w:rPr>
            <m:t>+normrnd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⋆⋆</m:t>
                      </m:r>
                    </m:sup>
                  </m:sSup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⋆</m:t>
                          </m:r>
                        </m:sup>
                      </m:sSup>
                    </m:sup>
                  </m:sSubSup>
                  <m:r>
                    <w:rPr>
                      <w:rFonts w:ascii="Cambria Math" w:hAnsi="Cambria Math"/>
                    </w:rPr>
                    <m:t>,σ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⋆</m:t>
                                          </m:r>
                                        </m:sup>
                                      </m:sSup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⋆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⋆</m:t>
                                          </m:r>
                                        </m:sup>
                                      </m:sSup>
                                    </m:sup>
                                  </m:sSub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⋆⋆</m:t>
                                      </m:r>
                                    </m:sup>
                                  </m:sSup>
                                </m:sup>
                              </m:sSubSup>
                            </m:e>
                          </m:d>
                        </m:e>
                      </m:d>
                    </m:num>
                    <m:den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⋆</m:t>
                                          </m:r>
                                        </m:sup>
                                      </m:sSup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t-1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DRMH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⋆⋆</m:t>
                          </m:r>
                        </m:sup>
                      </m:sSup>
                    </m:sup>
                  </m:sSubSup>
                  <m:r>
                    <w:rPr>
                      <w:rFonts w:ascii="Cambria Math" w:hAnsi="Cambria Math"/>
                    </w:rPr>
                    <m:t xml:space="preserve">, if </m:t>
                  </m:r>
                  <m:r>
                    <w:rPr>
                      <w:rFonts w:ascii="Cambria Math" w:hAnsi="Cambria Math"/>
                    </w:rPr>
                    <m:t>rand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&lt;α(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⋆⋆</m:t>
                          </m:r>
                        </m:sup>
                      </m:sSup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⋆</m:t>
                              </m:r>
                            </m:sup>
                          </m:sSup>
                        </m:sup>
                      </m:sSubSup>
                      <m:r>
                        <w:rPr>
                          <w:rFonts w:ascii="Cambria Math" w:hAnsi="Cambria Math"/>
                        </w:rPr>
                        <m:t>,σ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if rand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⋆⋆</m:t>
                              </m:r>
                            </m:sup>
                          </m:sSup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⋆</m:t>
                                  </m:r>
                                </m:sup>
                              </m:sSup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bSup>
                    </m:e>
                  </m:d>
                </m:e>
              </m:eqArr>
            </m:e>
          </m:d>
        </m:oMath>
      </m:oMathPara>
    </w:p>
    <w:p w14:paraId="4A62B869" w14:textId="52230447" w:rsidR="00A07356" w:rsidRDefault="00BC456B" w:rsidP="00BB4B88">
      <w:pPr>
        <w:pStyle w:val="NormalWeb"/>
        <w:jc w:val="right"/>
        <w:rPr>
          <w:iCs/>
        </w:rPr>
      </w:pPr>
      <w:r>
        <w:rPr>
          <w:iCs/>
        </w:rPr>
        <w:t>(6)</w:t>
      </w:r>
    </w:p>
    <w:p w14:paraId="2467F48E" w14:textId="67685A75" w:rsidR="00BB4B88" w:rsidRDefault="004E43D4" w:rsidP="004E43D4">
      <w:pPr>
        <w:pStyle w:val="NormalWeb"/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326CC3A6" wp14:editId="6F533D6C">
            <wp:extent cx="1612669" cy="1368465"/>
            <wp:effectExtent l="0" t="0" r="635" b="3175"/>
            <wp:docPr id="1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 equations and formula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881" cy="13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B8B7" w14:textId="175A5E34" w:rsidR="00D210C9" w:rsidRDefault="000A119A" w:rsidP="001D0617">
      <w:pPr>
        <w:pStyle w:val="NormalWeb"/>
        <w:jc w:val="center"/>
        <w:rPr>
          <w:i/>
        </w:rPr>
      </w:pPr>
      <w:r>
        <w:rPr>
          <w:i/>
        </w:rPr>
        <w:t xml:space="preserve">Figure 1. </w:t>
      </w:r>
      <w:r w:rsidR="00F5068E">
        <w:rPr>
          <w:i/>
        </w:rPr>
        <w:t>Metropolis Hastings</w:t>
      </w:r>
      <w:r w:rsidR="0005171F">
        <w:rPr>
          <w:i/>
        </w:rPr>
        <w:t xml:space="preserve"> Algorithm with Delayed Rejection</w:t>
      </w:r>
    </w:p>
    <w:p w14:paraId="00DCA9FD" w14:textId="6B36AB33" w:rsidR="001D0617" w:rsidRDefault="00402215" w:rsidP="001D0617">
      <w:pPr>
        <w:pStyle w:val="NormalWeb"/>
        <w:rPr>
          <w:b/>
          <w:bCs/>
          <w:iCs/>
        </w:rPr>
      </w:pPr>
      <w:r>
        <w:rPr>
          <w:b/>
          <w:bCs/>
          <w:iCs/>
        </w:rPr>
        <w:t>Results</w:t>
      </w:r>
      <w:r w:rsidR="001C0463">
        <w:rPr>
          <w:b/>
          <w:bCs/>
          <w:iCs/>
        </w:rPr>
        <w:t xml:space="preserve"> and Conclusion</w:t>
      </w:r>
    </w:p>
    <w:p w14:paraId="58310489" w14:textId="741107E5" w:rsidR="00D60FBB" w:rsidRDefault="004115D1" w:rsidP="001D0617">
      <w:pPr>
        <w:pStyle w:val="NormalWeb"/>
        <w:rPr>
          <w:iCs/>
        </w:rPr>
      </w:pPr>
      <w:r>
        <w:rPr>
          <w:iCs/>
        </w:rPr>
        <w:t xml:space="preserve">After </w:t>
      </w:r>
      <w:r w:rsidR="00A65861">
        <w:rPr>
          <w:iCs/>
        </w:rPr>
        <w:t xml:space="preserve">DRMH is set up, the noise term for </w:t>
      </w:r>
      <w:r w:rsidR="001D498B">
        <w:rPr>
          <w:iCs/>
        </w:rPr>
        <w:t xml:space="preserve">BSM is </w:t>
      </w:r>
      <w:r w:rsidR="00742B93">
        <w:rPr>
          <w:iCs/>
        </w:rPr>
        <w:t xml:space="preserve">fixed, and the prediction is ready to go. </w:t>
      </w:r>
      <w:r w:rsidR="00884FDF">
        <w:rPr>
          <w:iCs/>
        </w:rPr>
        <w:t xml:space="preserve">All Buffett’s </w:t>
      </w:r>
      <w:r w:rsidR="006B0829">
        <w:rPr>
          <w:iCs/>
        </w:rPr>
        <w:t xml:space="preserve">51 stocks data </w:t>
      </w:r>
      <w:r w:rsidR="00D959C0">
        <w:rPr>
          <w:iCs/>
        </w:rPr>
        <w:t>are inputting into this model,</w:t>
      </w:r>
      <w:r w:rsidR="00C53067">
        <w:rPr>
          <w:iCs/>
        </w:rPr>
        <w:t xml:space="preserve"> and </w:t>
      </w:r>
      <w:r w:rsidR="003E7D0F">
        <w:rPr>
          <w:iCs/>
        </w:rPr>
        <w:t>example result</w:t>
      </w:r>
      <w:r w:rsidR="00B52654">
        <w:rPr>
          <w:iCs/>
        </w:rPr>
        <w:t xml:space="preserve"> of Amazon stock price prediction</w:t>
      </w:r>
      <w:r w:rsidR="003E7D0F">
        <w:rPr>
          <w:iCs/>
        </w:rPr>
        <w:t xml:space="preserve"> is shown as Figure 2. </w:t>
      </w:r>
      <w:r w:rsidR="00151F98">
        <w:rPr>
          <w:iCs/>
        </w:rPr>
        <w:t xml:space="preserve">After prediction, the </w:t>
      </w:r>
      <w:r w:rsidR="00462058">
        <w:rPr>
          <w:iCs/>
        </w:rPr>
        <w:t>average of 100 prediction chain</w:t>
      </w:r>
      <w:r w:rsidR="00D45025">
        <w:rPr>
          <w:iCs/>
        </w:rPr>
        <w:t>s</w:t>
      </w:r>
      <w:r w:rsidR="00462058">
        <w:rPr>
          <w:iCs/>
        </w:rPr>
        <w:t xml:space="preserve"> </w:t>
      </w:r>
      <w:r w:rsidR="003159A5">
        <w:rPr>
          <w:iCs/>
        </w:rPr>
        <w:t xml:space="preserve">for </w:t>
      </w:r>
      <w:r w:rsidR="00D45025">
        <w:rPr>
          <w:iCs/>
        </w:rPr>
        <w:t xml:space="preserve">every </w:t>
      </w:r>
      <w:r w:rsidR="003159A5">
        <w:rPr>
          <w:iCs/>
        </w:rPr>
        <w:t xml:space="preserve">stock is stored </w:t>
      </w:r>
      <w:r w:rsidR="00567640">
        <w:rPr>
          <w:iCs/>
        </w:rPr>
        <w:t xml:space="preserve">into </w:t>
      </w:r>
      <w:r w:rsidR="00C7283C">
        <w:rPr>
          <w:iCs/>
        </w:rPr>
        <w:t xml:space="preserve">Table </w:t>
      </w:r>
      <w:r w:rsidR="009B5F13">
        <w:rPr>
          <w:iCs/>
        </w:rPr>
        <w:t>1</w:t>
      </w:r>
      <w:r w:rsidR="0053162F">
        <w:rPr>
          <w:iCs/>
        </w:rPr>
        <w:t xml:space="preserve">. </w:t>
      </w:r>
      <w:r w:rsidR="00D86F27">
        <w:rPr>
          <w:iCs/>
        </w:rPr>
        <w:t xml:space="preserve">The </w:t>
      </w:r>
      <w:r w:rsidR="003F4465">
        <w:rPr>
          <w:iCs/>
        </w:rPr>
        <w:t xml:space="preserve">expected return </w:t>
      </w:r>
      <w:r w:rsidR="00252E4E">
        <w:rPr>
          <w:iCs/>
        </w:rPr>
        <w:t xml:space="preserve">rate is calculated for every stock as shown in </w:t>
      </w:r>
      <w:r w:rsidR="008F688B">
        <w:rPr>
          <w:iCs/>
        </w:rPr>
        <w:t>Appendix</w:t>
      </w:r>
      <w:r w:rsidR="00252E4E">
        <w:rPr>
          <w:iCs/>
        </w:rPr>
        <w:t xml:space="preserve"> </w:t>
      </w:r>
      <w:r w:rsidR="00E24D88">
        <w:rPr>
          <w:iCs/>
        </w:rPr>
        <w:t>2</w:t>
      </w:r>
      <w:r w:rsidR="00252E4E">
        <w:rPr>
          <w:iCs/>
        </w:rPr>
        <w:t>.</w:t>
      </w:r>
    </w:p>
    <w:p w14:paraId="14248427" w14:textId="00C7758B" w:rsidR="008B1011" w:rsidRDefault="008B1011" w:rsidP="001D0617">
      <w:pPr>
        <w:pStyle w:val="NormalWeb"/>
        <w:rPr>
          <w:iCs/>
        </w:rPr>
      </w:pPr>
    </w:p>
    <w:p w14:paraId="1A0C7AE7" w14:textId="1A17DF24" w:rsidR="00571C5A" w:rsidRDefault="001A67CF" w:rsidP="002F4211">
      <w:pPr>
        <w:pStyle w:val="NormalWeb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70720AE" wp14:editId="64344C84">
            <wp:extent cx="4954385" cy="1442912"/>
            <wp:effectExtent l="0" t="0" r="0" b="5080"/>
            <wp:docPr id="2" name="Picture 2" descr="A graph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lines and numb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69" cy="14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36AE" w14:textId="3A229101" w:rsidR="001A67CF" w:rsidRDefault="001A67CF" w:rsidP="001A67CF">
      <w:pPr>
        <w:pStyle w:val="NormalWeb"/>
        <w:jc w:val="center"/>
        <w:rPr>
          <w:i/>
        </w:rPr>
      </w:pPr>
      <w:r>
        <w:rPr>
          <w:i/>
        </w:rPr>
        <w:t>Figure 2. Amazon Stock Price Prediction with total 100 MCMC chain for 12 future transaction days after November 1</w:t>
      </w:r>
      <w:r w:rsidRPr="001A67CF">
        <w:rPr>
          <w:i/>
          <w:vertAlign w:val="superscript"/>
        </w:rPr>
        <w:t>st</w:t>
      </w:r>
      <w:r>
        <w:rPr>
          <w:i/>
        </w:rPr>
        <w:t>, 2023</w:t>
      </w: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1300"/>
        <w:gridCol w:w="4740"/>
        <w:gridCol w:w="1372"/>
      </w:tblGrid>
      <w:tr w:rsidR="00EB2B1D" w:rsidRPr="00EB2B1D" w14:paraId="464ADFED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07C1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3F7F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Average Prediction (12days after)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B073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Historical</w:t>
            </w:r>
          </w:p>
        </w:tc>
      </w:tr>
      <w:tr w:rsidR="00EB2B1D" w:rsidRPr="00EB2B1D" w14:paraId="7F8F4C15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711F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10/16/23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8CEE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133.0899963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31B1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132.550003</w:t>
            </w:r>
          </w:p>
        </w:tc>
      </w:tr>
      <w:tr w:rsidR="00EB2B1D" w:rsidRPr="00EB2B1D" w14:paraId="15A38287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BA57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10/17/23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670E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134.5931988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80EA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131.470001</w:t>
            </w:r>
          </w:p>
        </w:tc>
      </w:tr>
      <w:tr w:rsidR="00EB2B1D" w:rsidRPr="00EB2B1D" w14:paraId="58E5B176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2FA3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10/18/23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5BB5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136.4191605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D9EA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128.130005</w:t>
            </w:r>
          </w:p>
        </w:tc>
      </w:tr>
      <w:tr w:rsidR="00EB2B1D" w:rsidRPr="00EB2B1D" w14:paraId="6B1796F4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D255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10/19/23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F83E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138.4988058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5BFB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128.399994</w:t>
            </w:r>
          </w:p>
        </w:tc>
      </w:tr>
      <w:tr w:rsidR="00EB2B1D" w:rsidRPr="00EB2B1D" w14:paraId="33335BFE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08A1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10/20/23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B0E0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139.197702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578B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125.169998</w:t>
            </w:r>
          </w:p>
        </w:tc>
      </w:tr>
      <w:tr w:rsidR="00EB2B1D" w:rsidRPr="00EB2B1D" w14:paraId="67E642C9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F9B6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10/23/23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9E2D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140.285851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DCC6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126.559998</w:t>
            </w:r>
          </w:p>
        </w:tc>
      </w:tr>
      <w:tr w:rsidR="00EB2B1D" w:rsidRPr="00EB2B1D" w14:paraId="026DF72C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1554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10/24/23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F81B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142.3746389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ED50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128.559998</w:t>
            </w:r>
          </w:p>
        </w:tc>
      </w:tr>
      <w:tr w:rsidR="00EB2B1D" w:rsidRPr="00EB2B1D" w14:paraId="765F2E60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160B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10/25/23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3A5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142.586761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DDC9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121.389999</w:t>
            </w:r>
          </w:p>
        </w:tc>
      </w:tr>
      <w:tr w:rsidR="00EB2B1D" w:rsidRPr="00EB2B1D" w14:paraId="024AAF27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0838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10/26/23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2330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145.5340453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AFEB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119.57</w:t>
            </w:r>
          </w:p>
        </w:tc>
      </w:tr>
      <w:tr w:rsidR="00EB2B1D" w:rsidRPr="00EB2B1D" w14:paraId="044308FC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2A69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10/27/23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BD50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143.4393772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7540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127.739998</w:t>
            </w:r>
          </w:p>
        </w:tc>
      </w:tr>
      <w:tr w:rsidR="00EB2B1D" w:rsidRPr="00EB2B1D" w14:paraId="2EA6B002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56A2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10/30/23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4956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145.3925668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42D5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132.710007</w:t>
            </w:r>
          </w:p>
        </w:tc>
      </w:tr>
      <w:tr w:rsidR="00EB2B1D" w:rsidRPr="00EB2B1D" w14:paraId="4EDB2B83" w14:textId="77777777" w:rsidTr="00EB2B1D">
        <w:trPr>
          <w:trHeight w:val="3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1345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10/31/23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1009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146.4751615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1E89" w14:textId="77777777" w:rsidR="00EB2B1D" w:rsidRPr="00EB2B1D" w:rsidRDefault="00EB2B1D" w:rsidP="00EB2B1D">
            <w:pPr>
              <w:jc w:val="center"/>
              <w:rPr>
                <w:rFonts w:ascii="Calibri" w:hAnsi="Calibri" w:cs="Calibri"/>
                <w:color w:val="000000"/>
              </w:rPr>
            </w:pPr>
            <w:r w:rsidRPr="00EB2B1D">
              <w:rPr>
                <w:rFonts w:ascii="Calibri" w:hAnsi="Calibri" w:cs="Calibri"/>
                <w:color w:val="000000"/>
              </w:rPr>
              <w:t>133.089996</w:t>
            </w:r>
          </w:p>
        </w:tc>
      </w:tr>
    </w:tbl>
    <w:p w14:paraId="5B21B824" w14:textId="11F177E9" w:rsidR="00151F98" w:rsidRDefault="008D2B56" w:rsidP="00EB2B1D">
      <w:pPr>
        <w:pStyle w:val="NormalWeb"/>
        <w:jc w:val="center"/>
        <w:rPr>
          <w:i/>
        </w:rPr>
      </w:pPr>
      <w:r>
        <w:rPr>
          <w:i/>
        </w:rPr>
        <w:t>Table 1</w:t>
      </w:r>
      <w:r w:rsidR="000C0DE5">
        <w:rPr>
          <w:i/>
        </w:rPr>
        <w:t xml:space="preserve">: </w:t>
      </w:r>
      <w:r w:rsidR="00794616">
        <w:rPr>
          <w:i/>
        </w:rPr>
        <w:t xml:space="preserve">The 12 </w:t>
      </w:r>
      <w:r w:rsidR="00E50BE7">
        <w:rPr>
          <w:i/>
        </w:rPr>
        <w:t xml:space="preserve">days average prediction </w:t>
      </w:r>
      <w:r w:rsidR="00C01D04">
        <w:rPr>
          <w:i/>
        </w:rPr>
        <w:t>transaction days</w:t>
      </w:r>
      <w:r w:rsidR="00977E9C">
        <w:rPr>
          <w:i/>
        </w:rPr>
        <w:t xml:space="preserve"> </w:t>
      </w:r>
      <w:r w:rsidR="006D28F5">
        <w:rPr>
          <w:i/>
        </w:rPr>
        <w:t xml:space="preserve">and historical data for </w:t>
      </w:r>
      <w:r w:rsidR="00107BE4">
        <w:rPr>
          <w:i/>
        </w:rPr>
        <w:t>AMZN stock</w:t>
      </w:r>
    </w:p>
    <w:p w14:paraId="7791DA77" w14:textId="1117924C" w:rsidR="008F688B" w:rsidRPr="008B1011" w:rsidRDefault="008B1011" w:rsidP="008B1011">
      <w:pPr>
        <w:pStyle w:val="NormalWeb"/>
        <w:rPr>
          <w:iCs/>
        </w:rPr>
      </w:pPr>
      <w:r>
        <w:rPr>
          <w:iCs/>
        </w:rPr>
        <w:t xml:space="preserve">From the results shown in this project, the </w:t>
      </w:r>
      <w:r w:rsidR="0029564D">
        <w:rPr>
          <w:iCs/>
        </w:rPr>
        <w:t xml:space="preserve">predicted 51 stock </w:t>
      </w:r>
      <w:r w:rsidR="00000511">
        <w:rPr>
          <w:iCs/>
        </w:rPr>
        <w:t xml:space="preserve">12 predicted days </w:t>
      </w:r>
      <w:r w:rsidR="0029564D">
        <w:rPr>
          <w:iCs/>
        </w:rPr>
        <w:t xml:space="preserve">returns mostly lies between </w:t>
      </w:r>
      <w:r w:rsidR="002E29E6">
        <w:rPr>
          <w:iCs/>
        </w:rPr>
        <w:t>7 to 11 percentage</w:t>
      </w:r>
      <w:r w:rsidR="00A117C3">
        <w:rPr>
          <w:iCs/>
        </w:rPr>
        <w:t xml:space="preserve">, in which it’s considered as a </w:t>
      </w:r>
      <w:r w:rsidR="00125DFC">
        <w:rPr>
          <w:iCs/>
        </w:rPr>
        <w:t>fair</w:t>
      </w:r>
      <w:r w:rsidR="00A117C3">
        <w:rPr>
          <w:iCs/>
        </w:rPr>
        <w:t xml:space="preserve"> return rate for stock investment</w:t>
      </w:r>
      <w:r w:rsidR="00F61763">
        <w:rPr>
          <w:iCs/>
        </w:rPr>
        <w:t xml:space="preserve"> portfolio </w:t>
      </w:r>
      <w:r w:rsidR="00125DFC">
        <w:rPr>
          <w:iCs/>
        </w:rPr>
        <w:t>in comparison to our 10% risk-free rate.</w:t>
      </w:r>
      <w:r w:rsidR="007F629D">
        <w:rPr>
          <w:iCs/>
        </w:rPr>
        <w:t xml:space="preserve"> </w:t>
      </w:r>
      <w:r w:rsidR="006D65DA">
        <w:rPr>
          <w:iCs/>
        </w:rPr>
        <w:t xml:space="preserve">There are limitations needs to be improved in the future. </w:t>
      </w:r>
      <w:r w:rsidR="007F629D">
        <w:rPr>
          <w:iCs/>
        </w:rPr>
        <w:t xml:space="preserve">This project is limited for using MCMC to predict stock price. </w:t>
      </w:r>
      <w:r w:rsidR="00EC33D0">
        <w:rPr>
          <w:iCs/>
        </w:rPr>
        <w:t xml:space="preserve">Prediction </w:t>
      </w:r>
      <w:r w:rsidR="0017145F">
        <w:rPr>
          <w:iCs/>
        </w:rPr>
        <w:t>doesn’t cover the cashflow and other implicit financial</w:t>
      </w:r>
      <w:r w:rsidR="00701335">
        <w:rPr>
          <w:iCs/>
        </w:rPr>
        <w:t>, and this may be improved in the future for improve accuracy of this model.</w:t>
      </w:r>
      <w:r w:rsidR="00517B3F">
        <w:rPr>
          <w:iCs/>
        </w:rPr>
        <w:t xml:space="preserve"> The </w:t>
      </w:r>
      <w:r w:rsidR="0082319D">
        <w:rPr>
          <w:iCs/>
        </w:rPr>
        <w:t xml:space="preserve">12 days of </w:t>
      </w:r>
      <w:r w:rsidR="00F307F3">
        <w:rPr>
          <w:iCs/>
        </w:rPr>
        <w:t xml:space="preserve">historical data may be less </w:t>
      </w:r>
      <w:r w:rsidR="00E23ABA">
        <w:rPr>
          <w:iCs/>
        </w:rPr>
        <w:t>accurate</w:t>
      </w:r>
      <w:r w:rsidR="0016003F">
        <w:rPr>
          <w:iCs/>
        </w:rPr>
        <w:t>. In the future, the time series combining with MCMC method will improve the accuracy of predicting stock price, since time series method will cover</w:t>
      </w:r>
      <w:r w:rsidR="009633B9">
        <w:rPr>
          <w:iCs/>
        </w:rPr>
        <w:t xml:space="preserve"> longer historical data behavior to improve prediction accuracy. </w:t>
      </w:r>
    </w:p>
    <w:p w14:paraId="3EB85B3F" w14:textId="419154DB" w:rsidR="008F688B" w:rsidRDefault="008F688B" w:rsidP="00EB2B1D">
      <w:pPr>
        <w:pStyle w:val="NormalWeb"/>
        <w:jc w:val="center"/>
        <w:rPr>
          <w:i/>
        </w:rPr>
      </w:pPr>
    </w:p>
    <w:p w14:paraId="7F712EA5" w14:textId="34176F05" w:rsidR="008F688B" w:rsidRDefault="008F688B" w:rsidP="00EB2B1D">
      <w:pPr>
        <w:pStyle w:val="NormalWeb"/>
        <w:jc w:val="center"/>
        <w:rPr>
          <w:i/>
        </w:rPr>
      </w:pPr>
    </w:p>
    <w:p w14:paraId="020AEF0F" w14:textId="7881B690" w:rsidR="008F688B" w:rsidRDefault="008F688B" w:rsidP="00EB2B1D">
      <w:pPr>
        <w:pStyle w:val="NormalWeb"/>
        <w:jc w:val="center"/>
        <w:rPr>
          <w:i/>
        </w:rPr>
      </w:pPr>
    </w:p>
    <w:p w14:paraId="1A2C06D1" w14:textId="5F54F548" w:rsidR="00E24D88" w:rsidRDefault="00E24D88" w:rsidP="00F80E02">
      <w:pPr>
        <w:pStyle w:val="NormalWeb"/>
        <w:rPr>
          <w:b/>
          <w:bCs/>
          <w:iCs/>
        </w:rPr>
      </w:pPr>
      <w:r>
        <w:rPr>
          <w:b/>
          <w:bCs/>
          <w:iCs/>
        </w:rPr>
        <w:lastRenderedPageBreak/>
        <w:t>Appendix</w:t>
      </w:r>
    </w:p>
    <w:p w14:paraId="2345A149" w14:textId="6991D1D7" w:rsidR="008F688B" w:rsidRPr="004C0119" w:rsidRDefault="004C0119" w:rsidP="00F80E02">
      <w:pPr>
        <w:pStyle w:val="NormalWeb"/>
        <w:rPr>
          <w:b/>
          <w:bCs/>
          <w:iCs/>
        </w:rPr>
      </w:pPr>
      <w:r>
        <w:rPr>
          <w:b/>
          <w:bCs/>
          <w:iCs/>
        </w:rPr>
        <w:t>Appendix 1</w:t>
      </w:r>
      <w:r w:rsidR="00F84E0F">
        <w:rPr>
          <w:b/>
          <w:bCs/>
          <w:iCs/>
        </w:rPr>
        <w:t xml:space="preserve">: Buffett’s stock portfolio </w:t>
      </w:r>
      <w:proofErr w:type="gramStart"/>
      <w:r w:rsidR="00F84E0F">
        <w:rPr>
          <w:b/>
          <w:bCs/>
          <w:iCs/>
        </w:rPr>
        <w:t>at</w:t>
      </w:r>
      <w:proofErr w:type="gramEnd"/>
      <w:r w:rsidR="00F84E0F">
        <w:rPr>
          <w:b/>
          <w:bCs/>
          <w:iCs/>
        </w:rPr>
        <w:t xml:space="preserve"> September 30</w:t>
      </w:r>
      <w:r w:rsidR="00F84E0F" w:rsidRPr="00F84E0F">
        <w:rPr>
          <w:b/>
          <w:bCs/>
          <w:iCs/>
          <w:vertAlign w:val="superscript"/>
        </w:rPr>
        <w:t>th</w:t>
      </w:r>
      <w:r w:rsidR="00F84E0F">
        <w:rPr>
          <w:b/>
          <w:bCs/>
          <w:iCs/>
        </w:rPr>
        <w:t xml:space="preserve"> 2023</w:t>
      </w:r>
    </w:p>
    <w:tbl>
      <w:tblPr>
        <w:tblW w:w="12040" w:type="dxa"/>
        <w:tblLook w:val="04A0" w:firstRow="1" w:lastRow="0" w:firstColumn="1" w:lastColumn="0" w:noHBand="0" w:noVBand="1"/>
      </w:tblPr>
      <w:tblGrid>
        <w:gridCol w:w="3720"/>
        <w:gridCol w:w="979"/>
        <w:gridCol w:w="1613"/>
        <w:gridCol w:w="1300"/>
        <w:gridCol w:w="1300"/>
        <w:gridCol w:w="1980"/>
        <w:gridCol w:w="1300"/>
      </w:tblGrid>
      <w:tr w:rsidR="004F6292" w:rsidRPr="004F6292" w14:paraId="3DF9FC43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EB45" w14:textId="77777777" w:rsidR="004F6292" w:rsidRPr="004F6292" w:rsidRDefault="004F6292" w:rsidP="004F6292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837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Symbol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5E6D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Holdings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282F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Stake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4979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Mkt. price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7BD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2C52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Pct of portfolio</w:t>
            </w:r>
          </w:p>
        </w:tc>
      </w:tr>
      <w:tr w:rsidR="004F6292" w:rsidRPr="004F6292" w14:paraId="0B2E077B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723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Ally Financial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02E5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ALLY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C20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29,000,000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D1F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9.60%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1D4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$29.55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85F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$856,950,000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192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0.20%</w:t>
            </w:r>
          </w:p>
        </w:tc>
      </w:tr>
      <w:tr w:rsidR="004F6292" w:rsidRPr="004F6292" w14:paraId="43A75FE2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A045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Amazon.com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65D0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AMZN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A20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10,000,000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824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4C7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$144.52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0C7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$1,445,200,000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D56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</w:tr>
      <w:tr w:rsidR="004F6292" w:rsidRPr="004F6292" w14:paraId="1898B4A9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3E2B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American Express Company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B2A9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AXP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02B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151,610,700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1F8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20.80%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9F7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$167.51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6F4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$25,396,308,357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6CE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7.00%</w:t>
            </w:r>
          </w:p>
        </w:tc>
      </w:tr>
      <w:tr w:rsidR="004F6292" w:rsidRPr="004F6292" w14:paraId="3B191ACA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6999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Aon PLC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E0E1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10D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4,100,000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368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FA7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$319.58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383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$1,310,278,000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A52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</w:tr>
      <w:tr w:rsidR="004F6292" w:rsidRPr="004F6292" w14:paraId="7256598E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809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Apple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E61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AAPL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3E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915,560,382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0CB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5.90%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097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$192.32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FD4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$176,080,572,666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B84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48.70%</w:t>
            </w:r>
          </w:p>
        </w:tc>
      </w:tr>
      <w:tr w:rsidR="004F6292" w:rsidRPr="004F6292" w14:paraId="263A1A68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98E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Atlanta Braves Holdings Inc Series 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49D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BATRK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271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223,645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1AD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706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$35.54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6E5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$7,948,343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DA6B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72E59384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D1F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Bank of America Corp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9D7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BAC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A29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1,032,852,006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615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13.00%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A66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$30.53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F9C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$31,532,971,743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607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8.70%</w:t>
            </w:r>
          </w:p>
        </w:tc>
      </w:tr>
      <w:tr w:rsidR="004F6292" w:rsidRPr="004F6292" w14:paraId="7FB1EB35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35AC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BYD Co. Ltd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F81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BYDDF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D79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87,613,142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5CA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21C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$27.45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B8D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$2,404,980,748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CDC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0.70%</w:t>
            </w:r>
          </w:p>
        </w:tc>
      </w:tr>
      <w:tr w:rsidR="004F6292" w:rsidRPr="004F6292" w14:paraId="111F8AC2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5EFE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Capital One Financial Corp.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2818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COF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D0D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12,471,030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F9A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8C0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$113.77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CFC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$1,418,829,083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CA5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</w:tr>
      <w:tr w:rsidR="004F6292" w:rsidRPr="004F6292" w14:paraId="027F1A44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E07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Charter Communications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DA3E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CHTR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726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3,828,941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261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304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$361.98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BBB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$1,386,000,063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0DF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</w:tr>
      <w:tr w:rsidR="004F6292" w:rsidRPr="004F6292" w14:paraId="1EB2AFED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674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Chevron Corporation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56E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CVX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931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110,248,289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C10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5.90%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F8D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$142.53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4A8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$15,713,688,631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3C3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4.40%</w:t>
            </w:r>
          </w:p>
        </w:tc>
      </w:tr>
      <w:tr w:rsidR="004F6292" w:rsidRPr="004F6292" w14:paraId="32A64CA7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E0AD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Citigroup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34EC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270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55,244,797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744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038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$47.86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8C7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$2,644,015,984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AE3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0.70%</w:t>
            </w:r>
          </w:p>
        </w:tc>
      </w:tr>
      <w:tr w:rsidR="004F6292" w:rsidRPr="004F6292" w14:paraId="265FB911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6B20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Coca-Cola Co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826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KO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8E7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400,000,000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095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9.30%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9C4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$58.60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673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$23,440,000,000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D34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6.50%</w:t>
            </w:r>
          </w:p>
        </w:tc>
      </w:tr>
      <w:tr w:rsidR="004F6292" w:rsidRPr="004F6292" w14:paraId="37F9BBCE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8C5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DR Horton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537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DHI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247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5,969,714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FAF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94A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$133.61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2E0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$797,613,488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4D5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0.20%</w:t>
            </w:r>
          </w:p>
        </w:tc>
      </w:tr>
      <w:tr w:rsidR="004F6292" w:rsidRPr="004F6292" w14:paraId="31D1C1BB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B192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F6292">
              <w:rPr>
                <w:rFonts w:ascii="Calibri" w:hAnsi="Calibri" w:cs="Calibri"/>
                <w:color w:val="000000"/>
              </w:rPr>
              <w:t>Davita</w:t>
            </w:r>
            <w:proofErr w:type="spellEnd"/>
            <w:r w:rsidRPr="004F6292">
              <w:rPr>
                <w:rFonts w:ascii="Calibri" w:hAnsi="Calibri" w:cs="Calibri"/>
                <w:color w:val="000000"/>
              </w:rPr>
              <w:t xml:space="preserve">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D87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DVA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864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36,095,570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1BC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39.50%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52F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$104.16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B84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$3,759,714,571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3AC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1.00%</w:t>
            </w:r>
          </w:p>
        </w:tc>
      </w:tr>
      <w:tr w:rsidR="004F6292" w:rsidRPr="004F6292" w14:paraId="612CD1C1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E9D1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Diageo plc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CA51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DEO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8C0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227,750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982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7DF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$139.58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412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$31,789,345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705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15531B1B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BC6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Floor &amp; Decor Holdings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3C0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FND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0A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4,780,000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D3F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744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$100.28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28F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$479,338,400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A5B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0.10%</w:t>
            </w:r>
          </w:p>
        </w:tc>
      </w:tr>
      <w:tr w:rsidR="004F6292" w:rsidRPr="004F6292" w14:paraId="79274551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8D6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Globe Life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D9BF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GL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328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831,014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489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BED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$123.12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27B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$102,314,444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3B8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7A17FEFA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29C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HP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0910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HPQ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81F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97,854,605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50F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9.90%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1AE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$28.49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039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$2,787,877,696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82C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0.80%</w:t>
            </w:r>
          </w:p>
        </w:tc>
      </w:tr>
      <w:tr w:rsidR="004F6292" w:rsidRPr="004F6292" w14:paraId="53690B81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A72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Itochu Corporation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06B1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8001.T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7C6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118,331,800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8B6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7.50%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B30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$39.54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E23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$4,678,697,841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73A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1.30%</w:t>
            </w:r>
          </w:p>
        </w:tc>
      </w:tr>
      <w:tr w:rsidR="004F6292" w:rsidRPr="004F6292" w14:paraId="2E870061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452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Jefferies Financial Group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DB9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JEF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CB0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433,558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AF8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A6E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$36.21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FC7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$15,699,135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D6B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22461FD2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5C7D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Kraft Heinz Co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D352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KHC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B53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325,634,818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392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26.50%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358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$36.20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5EC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$11,787,980,412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E79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3.30%</w:t>
            </w:r>
          </w:p>
        </w:tc>
      </w:tr>
      <w:tr w:rsidR="004F6292" w:rsidRPr="004F6292" w14:paraId="202BEE16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6E1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Kroger Co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480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7FD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50,000,000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937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7.00%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04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$44.54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668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$2,227,000,000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2F5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0.60%</w:t>
            </w:r>
          </w:p>
        </w:tc>
      </w:tr>
      <w:tr w:rsidR="004F6292" w:rsidRPr="004F6292" w14:paraId="5A3B15D5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79A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Lennar Corp Class 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470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LEN-B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89F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152,572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D24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9A5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$123.76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77F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$18,882,311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E97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665424ED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79C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Liberty Latin America Series 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24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LILA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1C4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2,630,792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BF9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6.10%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DDB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$6.86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ED6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$18,047,233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6C0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48E3C76F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96E0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Liberty Latin America Series 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F61B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LILAK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1E6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1,284,020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694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BB8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$6.89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015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$8,846,898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14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3FC70633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BCF9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Liberty Formula One Series 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7985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FWONK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ADB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7,722,451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53D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63C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$61.65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A3B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$476,089,104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663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0.10%</w:t>
            </w:r>
          </w:p>
        </w:tc>
      </w:tr>
      <w:tr w:rsidR="004F6292" w:rsidRPr="004F6292" w14:paraId="0A539D8D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B189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Liberty SiriusXM Series 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BAE5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LSXMA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D32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20,207,680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A79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20.60%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A5A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$26.28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6C5B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$531,057,830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A87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0.10%</w:t>
            </w:r>
          </w:p>
        </w:tc>
      </w:tr>
      <w:tr w:rsidR="004F6292" w:rsidRPr="004F6292" w14:paraId="460240DE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F168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Liberty SiriusXM Series 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EBAF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LSXMK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8EA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43,208,291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CD6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19.80%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94E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$26.39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641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$1,140,266,799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875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0.30%</w:t>
            </w:r>
          </w:p>
        </w:tc>
      </w:tr>
      <w:tr w:rsidR="004F6292" w:rsidRPr="004F6292" w14:paraId="793F53BA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4ED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Liberty Live Series 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EE1D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LLYVA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92D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5,051,918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41A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19.80%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E9A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$31.86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9B4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$160,954,107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F22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59F2C901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0D4B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Liberty Live Series 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C07F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LLYVK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C89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11,132,590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230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17.50%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119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$33.18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E1B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$369,379,336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53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0.10%</w:t>
            </w:r>
          </w:p>
        </w:tc>
      </w:tr>
      <w:tr w:rsidR="004F6292" w:rsidRPr="004F6292" w14:paraId="036ED086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0F18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Louisiana-Pacific Corp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DC7E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LPX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A04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7,044,909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506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9.80%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86D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$62.85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75C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$442,772,531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DEB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0.10%</w:t>
            </w:r>
          </w:p>
        </w:tc>
      </w:tr>
      <w:tr w:rsidR="004F6292" w:rsidRPr="004F6292" w14:paraId="76138CFF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6771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Markel Group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2DD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MKL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ADF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158,715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1DB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FEA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$1,386.99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42F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$220,136,118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3A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0.10%</w:t>
            </w:r>
          </w:p>
        </w:tc>
      </w:tr>
      <w:tr w:rsidR="004F6292" w:rsidRPr="004F6292" w14:paraId="024954AA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145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Marubeni Corp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114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8002.T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385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141,000,200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3FB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54C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$15.58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5B8B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$2,196,756,991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D53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0.60%</w:t>
            </w:r>
          </w:p>
        </w:tc>
      </w:tr>
      <w:tr w:rsidR="004F6292" w:rsidRPr="004F6292" w14:paraId="7DE5DFAC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685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Mastercard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0EF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F19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3,986,648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3D1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D35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$410.38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E82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$1,636,040,606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074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0.50%</w:t>
            </w:r>
          </w:p>
        </w:tc>
      </w:tr>
      <w:tr w:rsidR="004F6292" w:rsidRPr="004F6292" w14:paraId="50D4CEE0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CD5B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lastRenderedPageBreak/>
              <w:t>Mitsubishi Corp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04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8058.T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1CC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119,497,600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E5D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6A5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$46.53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0BA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$5,560,015,607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393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1.50%</w:t>
            </w:r>
          </w:p>
        </w:tc>
      </w:tr>
      <w:tr w:rsidR="004F6292" w:rsidRPr="004F6292" w14:paraId="2896F574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36F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Mitsui &amp; Co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DE5F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8031.T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B10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125,022,300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8DE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6C0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$35.41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EAB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$4,427,105,621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417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1.20%</w:t>
            </w:r>
          </w:p>
        </w:tc>
      </w:tr>
      <w:tr w:rsidR="004F6292" w:rsidRPr="004F6292" w14:paraId="2E95C6D2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35B7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Moody’s Corp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72E8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MCO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D9B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24,669,778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0EF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13.50%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5C5F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$373.43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8E9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$9,212,435,199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117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2.60%</w:t>
            </w:r>
          </w:p>
        </w:tc>
      </w:tr>
      <w:tr w:rsidR="004F6292" w:rsidRPr="004F6292" w14:paraId="33239337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3B08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Nu Holdings Ltd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8C7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NU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233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107,118,784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F68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9B6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$8.15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33D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$873,018,090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612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0.20%</w:t>
            </w:r>
          </w:p>
        </w:tc>
      </w:tr>
      <w:tr w:rsidR="004F6292" w:rsidRPr="004F6292" w14:paraId="62395AFB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65F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NVR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C2AD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NVR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0B1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11,112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3A4B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122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$6,364.66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6A3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$70,724,102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7A9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20DF2A15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44BF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Occidental Petroleum Corp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3878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OXY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085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228,051,027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ED0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25.90%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6C2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$56.48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C26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$12,880,322,005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9FA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3.60%</w:t>
            </w:r>
          </w:p>
        </w:tc>
      </w:tr>
      <w:tr w:rsidR="004F6292" w:rsidRPr="004F6292" w14:paraId="528049DD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1BA1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Paramount Global Class B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CB9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PARA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A94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93,730,975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0C8B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15.30%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305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$15.22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B57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$1,426,585,440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9EB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</w:tr>
      <w:tr w:rsidR="004F6292" w:rsidRPr="004F6292" w14:paraId="771A7E91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8179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Sirius XM Holdings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BECC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SIRI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68A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9,683,224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D8F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0.30%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213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$4.49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743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$43,477,676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C95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2BC5503B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85D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Snowflake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C0F3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SNOW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0730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6,125,376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9F4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1.90%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E3F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$184.47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987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$1,129,948,111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46C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0.30%</w:t>
            </w:r>
          </w:p>
        </w:tc>
      </w:tr>
      <w:tr w:rsidR="004F6292" w:rsidRPr="004F6292" w14:paraId="2CDEFDD7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BEA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SPDR S&amp;P 500 ETF Trust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D0A0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SPY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80A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39,400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BAD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0E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$454.76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251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$17,917,544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82A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7C3689FF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F69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F6292">
              <w:rPr>
                <w:rFonts w:ascii="Calibri" w:hAnsi="Calibri" w:cs="Calibri"/>
                <w:color w:val="000000"/>
              </w:rPr>
              <w:t>StoneCo</w:t>
            </w:r>
            <w:proofErr w:type="spellEnd"/>
            <w:r w:rsidRPr="004F6292">
              <w:rPr>
                <w:rFonts w:ascii="Calibri" w:hAnsi="Calibri" w:cs="Calibri"/>
                <w:color w:val="000000"/>
              </w:rPr>
              <w:t xml:space="preserve"> Ltd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2F16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STNE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13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10,695,448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1D91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3.40%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392A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$16.27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D2E8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$174,014,939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CF2C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6FEC1980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F29F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Sumitomo Corp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A8B0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8053.T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232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101,210,400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95DD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8.20%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EFD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$21.17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D98E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$2,142,901,828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FD3F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0.60%</w:t>
            </w:r>
          </w:p>
        </w:tc>
      </w:tr>
      <w:tr w:rsidR="004F6292" w:rsidRPr="004F6292" w14:paraId="4FE40F29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2581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T-Mobile Us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62F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TMUS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E74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5,242,000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EC6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0.50%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F6F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$155.50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7F5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$815,131,000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669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0.20%</w:t>
            </w:r>
          </w:p>
        </w:tc>
      </w:tr>
      <w:tr w:rsidR="004F6292" w:rsidRPr="004F6292" w14:paraId="7753A7A8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782D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Vanguard 500 Index Fund ETF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3FDA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VOO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3814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43,000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45B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271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$417.86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89D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$17,967,980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248B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0.00%</w:t>
            </w:r>
          </w:p>
        </w:tc>
      </w:tr>
      <w:tr w:rsidR="004F6292" w:rsidRPr="004F6292" w14:paraId="34907CCB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DCF4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Verisign, Inc.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5F79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VRSN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6ED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12,815,613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E55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12.60%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9C5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$215.98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5A65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$2,767,916,096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B5A7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0.80%</w:t>
            </w:r>
          </w:p>
        </w:tc>
      </w:tr>
      <w:tr w:rsidR="004F6292" w:rsidRPr="004F6292" w14:paraId="47AB0E1E" w14:textId="77777777" w:rsidTr="004F6292">
        <w:trPr>
          <w:trHeight w:val="320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4945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Visa Inc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A785" w14:textId="77777777" w:rsidR="004F6292" w:rsidRPr="004F6292" w:rsidRDefault="004F6292" w:rsidP="004F6292">
            <w:pPr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6FC9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8,297,460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3D06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0.40%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E23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$254.29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A242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 xml:space="preserve">$2,109,961,103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8ED3" w14:textId="77777777" w:rsidR="004F6292" w:rsidRPr="004F6292" w:rsidRDefault="004F6292" w:rsidP="004F6292">
            <w:pPr>
              <w:jc w:val="right"/>
              <w:rPr>
                <w:rFonts w:ascii="Calibri" w:hAnsi="Calibri" w:cs="Calibri"/>
                <w:color w:val="000000"/>
              </w:rPr>
            </w:pPr>
            <w:r w:rsidRPr="004F6292">
              <w:rPr>
                <w:rFonts w:ascii="Calibri" w:hAnsi="Calibri" w:cs="Calibri"/>
                <w:color w:val="000000"/>
              </w:rPr>
              <w:t>0.60%</w:t>
            </w:r>
          </w:p>
        </w:tc>
      </w:tr>
    </w:tbl>
    <w:p w14:paraId="31047FF6" w14:textId="08496A18" w:rsidR="008F688B" w:rsidRDefault="008F688B" w:rsidP="00EB2B1D">
      <w:pPr>
        <w:pStyle w:val="NormalWeb"/>
        <w:jc w:val="center"/>
        <w:rPr>
          <w:i/>
        </w:rPr>
      </w:pPr>
    </w:p>
    <w:p w14:paraId="0377E25B" w14:textId="2933630D" w:rsidR="004F6292" w:rsidRDefault="004F6292" w:rsidP="00EB2B1D">
      <w:pPr>
        <w:pStyle w:val="NormalWeb"/>
        <w:jc w:val="center"/>
        <w:rPr>
          <w:i/>
        </w:rPr>
      </w:pPr>
    </w:p>
    <w:p w14:paraId="336BA0B9" w14:textId="4301991F" w:rsidR="004F6292" w:rsidRDefault="004F6292" w:rsidP="00EB2B1D">
      <w:pPr>
        <w:pStyle w:val="NormalWeb"/>
        <w:jc w:val="center"/>
        <w:rPr>
          <w:i/>
        </w:rPr>
      </w:pPr>
    </w:p>
    <w:p w14:paraId="2F5C11C8" w14:textId="7A22DF1F" w:rsidR="004F6292" w:rsidRDefault="004F6292" w:rsidP="00EB2B1D">
      <w:pPr>
        <w:pStyle w:val="NormalWeb"/>
        <w:jc w:val="center"/>
        <w:rPr>
          <w:i/>
        </w:rPr>
      </w:pPr>
    </w:p>
    <w:p w14:paraId="26D6B4AE" w14:textId="15DE39FA" w:rsidR="004F6292" w:rsidRDefault="004F6292" w:rsidP="00EB2B1D">
      <w:pPr>
        <w:pStyle w:val="NormalWeb"/>
        <w:jc w:val="center"/>
        <w:rPr>
          <w:i/>
        </w:rPr>
      </w:pPr>
    </w:p>
    <w:p w14:paraId="0962D93B" w14:textId="303462C2" w:rsidR="004F6292" w:rsidRDefault="004F6292" w:rsidP="00EB2B1D">
      <w:pPr>
        <w:pStyle w:val="NormalWeb"/>
        <w:jc w:val="center"/>
        <w:rPr>
          <w:i/>
        </w:rPr>
      </w:pPr>
    </w:p>
    <w:p w14:paraId="64BD7A66" w14:textId="540D97A9" w:rsidR="004F6292" w:rsidRDefault="004F6292" w:rsidP="00EB2B1D">
      <w:pPr>
        <w:pStyle w:val="NormalWeb"/>
        <w:jc w:val="center"/>
        <w:rPr>
          <w:i/>
        </w:rPr>
      </w:pPr>
    </w:p>
    <w:p w14:paraId="28800ADC" w14:textId="532D52F1" w:rsidR="004F6292" w:rsidRDefault="004F6292" w:rsidP="00EB2B1D">
      <w:pPr>
        <w:pStyle w:val="NormalWeb"/>
        <w:jc w:val="center"/>
        <w:rPr>
          <w:i/>
        </w:rPr>
      </w:pPr>
    </w:p>
    <w:p w14:paraId="0CD3CA29" w14:textId="33FF3BDF" w:rsidR="004F6292" w:rsidRDefault="004F6292" w:rsidP="00EB2B1D">
      <w:pPr>
        <w:pStyle w:val="NormalWeb"/>
        <w:jc w:val="center"/>
        <w:rPr>
          <w:i/>
        </w:rPr>
      </w:pPr>
    </w:p>
    <w:p w14:paraId="61A89D98" w14:textId="1CB2CA48" w:rsidR="004F6292" w:rsidRDefault="004F6292" w:rsidP="00EB2B1D">
      <w:pPr>
        <w:pStyle w:val="NormalWeb"/>
        <w:jc w:val="center"/>
        <w:rPr>
          <w:i/>
        </w:rPr>
      </w:pPr>
    </w:p>
    <w:p w14:paraId="1206DB84" w14:textId="2C2002A3" w:rsidR="004F6292" w:rsidRDefault="004F6292" w:rsidP="00EB2B1D">
      <w:pPr>
        <w:pStyle w:val="NormalWeb"/>
        <w:jc w:val="center"/>
        <w:rPr>
          <w:i/>
        </w:rPr>
      </w:pPr>
    </w:p>
    <w:p w14:paraId="6311FD15" w14:textId="4426EE9D" w:rsidR="004F6292" w:rsidRDefault="004F6292" w:rsidP="00EB2B1D">
      <w:pPr>
        <w:pStyle w:val="NormalWeb"/>
        <w:jc w:val="center"/>
        <w:rPr>
          <w:i/>
        </w:rPr>
      </w:pPr>
    </w:p>
    <w:p w14:paraId="249CCAAA" w14:textId="2E179621" w:rsidR="004F6292" w:rsidRDefault="004F6292" w:rsidP="00EB2B1D">
      <w:pPr>
        <w:pStyle w:val="NormalWeb"/>
        <w:jc w:val="center"/>
        <w:rPr>
          <w:i/>
        </w:rPr>
      </w:pPr>
    </w:p>
    <w:p w14:paraId="1B85F443" w14:textId="77777777" w:rsidR="00293DF0" w:rsidRPr="004F6292" w:rsidRDefault="00293DF0" w:rsidP="004F6292">
      <w:pPr>
        <w:pStyle w:val="NormalWeb"/>
        <w:rPr>
          <w:b/>
          <w:bCs/>
          <w:iCs/>
        </w:rPr>
      </w:pPr>
    </w:p>
    <w:p w14:paraId="6B3E4FE3" w14:textId="14553DFF" w:rsidR="008F688B" w:rsidRPr="00E24D88" w:rsidRDefault="00E24D88" w:rsidP="00E24D88">
      <w:pPr>
        <w:pStyle w:val="NormalWeb"/>
        <w:rPr>
          <w:b/>
          <w:bCs/>
          <w:i/>
        </w:rPr>
      </w:pPr>
      <w:r>
        <w:rPr>
          <w:b/>
          <w:bCs/>
          <w:i/>
        </w:rPr>
        <w:lastRenderedPageBreak/>
        <w:t>Appendix 2: Prediction result</w:t>
      </w:r>
    </w:p>
    <w:tbl>
      <w:tblPr>
        <w:tblW w:w="2520" w:type="dxa"/>
        <w:tblLook w:val="04A0" w:firstRow="1" w:lastRow="0" w:firstColumn="1" w:lastColumn="0" w:noHBand="0" w:noVBand="1"/>
      </w:tblPr>
      <w:tblGrid>
        <w:gridCol w:w="979"/>
        <w:gridCol w:w="1600"/>
      </w:tblGrid>
      <w:tr w:rsidR="008F688B" w:rsidRPr="008F688B" w14:paraId="76833206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072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Symbol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3F67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12 days Return</w:t>
            </w:r>
          </w:p>
        </w:tc>
      </w:tr>
      <w:tr w:rsidR="008F688B" w:rsidRPr="008F688B" w14:paraId="31ADA860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07B1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ALLY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E05A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9.99%</w:t>
            </w:r>
          </w:p>
        </w:tc>
      </w:tr>
      <w:tr w:rsidR="008F688B" w:rsidRPr="008F688B" w14:paraId="74C09DF3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2FE2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AMZN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D61C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9.90%</w:t>
            </w:r>
          </w:p>
        </w:tc>
      </w:tr>
      <w:tr w:rsidR="008F688B" w:rsidRPr="008F688B" w14:paraId="4CFA0E2C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72CF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AXP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28AB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9.46%</w:t>
            </w:r>
          </w:p>
        </w:tc>
      </w:tr>
      <w:tr w:rsidR="008F688B" w:rsidRPr="008F688B" w14:paraId="67F08674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96F6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AON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2133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8.84%</w:t>
            </w:r>
          </w:p>
        </w:tc>
      </w:tr>
      <w:tr w:rsidR="008F688B" w:rsidRPr="008F688B" w14:paraId="3CD97272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03AF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AAPL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0780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9.62%</w:t>
            </w:r>
          </w:p>
        </w:tc>
      </w:tr>
      <w:tr w:rsidR="008F688B" w:rsidRPr="008F688B" w14:paraId="5E608B6F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5B0C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BATRK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E12E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9.70%</w:t>
            </w:r>
          </w:p>
        </w:tc>
      </w:tr>
      <w:tr w:rsidR="008F688B" w:rsidRPr="008F688B" w14:paraId="3AFF3857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067A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BAC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5866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8.53%</w:t>
            </w:r>
          </w:p>
        </w:tc>
      </w:tr>
      <w:tr w:rsidR="008F688B" w:rsidRPr="008F688B" w14:paraId="4111C9E9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4209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BYDDF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4AB4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10.04%</w:t>
            </w:r>
          </w:p>
        </w:tc>
      </w:tr>
      <w:tr w:rsidR="008F688B" w:rsidRPr="008F688B" w14:paraId="230355B8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C669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COF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9105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11.43%</w:t>
            </w:r>
          </w:p>
        </w:tc>
      </w:tr>
      <w:tr w:rsidR="008F688B" w:rsidRPr="008F688B" w14:paraId="47D3D5A3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32B5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CHTR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32CD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8.30%</w:t>
            </w:r>
          </w:p>
        </w:tc>
      </w:tr>
      <w:tr w:rsidR="008F688B" w:rsidRPr="008F688B" w14:paraId="79204DB2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AF06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CVX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46BB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11.08%</w:t>
            </w:r>
          </w:p>
        </w:tc>
      </w:tr>
      <w:tr w:rsidR="008F688B" w:rsidRPr="008F688B" w14:paraId="4F7A0022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96BB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6185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8.88%</w:t>
            </w:r>
          </w:p>
        </w:tc>
      </w:tr>
      <w:tr w:rsidR="008F688B" w:rsidRPr="008F688B" w14:paraId="7A9597CB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09DF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KO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6A9C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9.47%</w:t>
            </w:r>
          </w:p>
        </w:tc>
      </w:tr>
      <w:tr w:rsidR="008F688B" w:rsidRPr="008F688B" w14:paraId="6A47BECD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3EA1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DHI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984E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10.09%</w:t>
            </w:r>
          </w:p>
        </w:tc>
      </w:tr>
      <w:tr w:rsidR="008F688B" w:rsidRPr="008F688B" w14:paraId="0BF4155C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AFD6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DVA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9E21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9.97%</w:t>
            </w:r>
          </w:p>
        </w:tc>
      </w:tr>
      <w:tr w:rsidR="008F688B" w:rsidRPr="008F688B" w14:paraId="7554C7B0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14D5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DEO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01E1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9.67%</w:t>
            </w:r>
          </w:p>
        </w:tc>
      </w:tr>
      <w:tr w:rsidR="008F688B" w:rsidRPr="008F688B" w14:paraId="5F81CB20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988F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FND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75E5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9.93%</w:t>
            </w:r>
          </w:p>
        </w:tc>
      </w:tr>
      <w:tr w:rsidR="008F688B" w:rsidRPr="008F688B" w14:paraId="61F6AFAF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6B10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GL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EF85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9.67%</w:t>
            </w:r>
          </w:p>
        </w:tc>
      </w:tr>
      <w:tr w:rsidR="008F688B" w:rsidRPr="008F688B" w14:paraId="32DB5AF1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BBC4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HPQ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3D52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10.04%</w:t>
            </w:r>
          </w:p>
        </w:tc>
      </w:tr>
      <w:tr w:rsidR="008F688B" w:rsidRPr="008F688B" w14:paraId="52F65979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9576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8001.T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9567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9.81%</w:t>
            </w:r>
          </w:p>
        </w:tc>
      </w:tr>
      <w:tr w:rsidR="008F688B" w:rsidRPr="008F688B" w14:paraId="41A0B178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549E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JEF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0D2F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9.64%</w:t>
            </w:r>
          </w:p>
        </w:tc>
      </w:tr>
      <w:tr w:rsidR="008F688B" w:rsidRPr="008F688B" w14:paraId="165AE618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29ED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KHC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4110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9.84%</w:t>
            </w:r>
          </w:p>
        </w:tc>
      </w:tr>
      <w:tr w:rsidR="008F688B" w:rsidRPr="008F688B" w14:paraId="138A7C6A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F40C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KR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3538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9.63%</w:t>
            </w:r>
          </w:p>
        </w:tc>
      </w:tr>
      <w:tr w:rsidR="008F688B" w:rsidRPr="008F688B" w14:paraId="78F3D803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A488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LEN-B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CDD2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10.26%</w:t>
            </w:r>
          </w:p>
        </w:tc>
      </w:tr>
      <w:tr w:rsidR="008F688B" w:rsidRPr="008F688B" w14:paraId="59209DDC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EC6B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LILA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8C22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10.01%</w:t>
            </w:r>
          </w:p>
        </w:tc>
      </w:tr>
      <w:tr w:rsidR="008F688B" w:rsidRPr="008F688B" w14:paraId="240477C6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F2E3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LILAK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D2DE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9.26%</w:t>
            </w:r>
          </w:p>
        </w:tc>
      </w:tr>
      <w:tr w:rsidR="008F688B" w:rsidRPr="008F688B" w14:paraId="0602414D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BAC6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FWONK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2196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8.92%</w:t>
            </w:r>
          </w:p>
        </w:tc>
      </w:tr>
      <w:tr w:rsidR="008F688B" w:rsidRPr="008F688B" w14:paraId="07072EDF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D73B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LSXMA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A502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9.92%</w:t>
            </w:r>
          </w:p>
        </w:tc>
      </w:tr>
      <w:tr w:rsidR="008F688B" w:rsidRPr="008F688B" w14:paraId="1A7F3C47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DF47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LSXMK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7E75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9.43%</w:t>
            </w:r>
          </w:p>
        </w:tc>
      </w:tr>
      <w:tr w:rsidR="008F688B" w:rsidRPr="008F688B" w14:paraId="6E478525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2751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LLYVA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18C1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9.10%</w:t>
            </w:r>
          </w:p>
        </w:tc>
      </w:tr>
      <w:tr w:rsidR="008F688B" w:rsidRPr="008F688B" w14:paraId="42FCAE98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BEF9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LLYVK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2AE7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10.40%</w:t>
            </w:r>
          </w:p>
        </w:tc>
      </w:tr>
      <w:tr w:rsidR="008F688B" w:rsidRPr="008F688B" w14:paraId="5DB7BE2D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CC6A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LPX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FE7C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10.39%</w:t>
            </w:r>
          </w:p>
        </w:tc>
      </w:tr>
      <w:tr w:rsidR="008F688B" w:rsidRPr="008F688B" w14:paraId="0424F541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AA19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MKL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748C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9.86%</w:t>
            </w:r>
          </w:p>
        </w:tc>
      </w:tr>
      <w:tr w:rsidR="008F688B" w:rsidRPr="008F688B" w14:paraId="150485C6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82A7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8002.T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F173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9.40%</w:t>
            </w:r>
          </w:p>
        </w:tc>
      </w:tr>
      <w:tr w:rsidR="008F688B" w:rsidRPr="008F688B" w14:paraId="58C53A9F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AADC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MA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A106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9.69%</w:t>
            </w:r>
          </w:p>
        </w:tc>
      </w:tr>
      <w:tr w:rsidR="008F688B" w:rsidRPr="008F688B" w14:paraId="47484E36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BEA1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8058.T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A4C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10.12%</w:t>
            </w:r>
          </w:p>
        </w:tc>
      </w:tr>
      <w:tr w:rsidR="008F688B" w:rsidRPr="008F688B" w14:paraId="65AB08CA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36F9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lastRenderedPageBreak/>
              <w:t>8031.T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C1A1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10.11%</w:t>
            </w:r>
          </w:p>
        </w:tc>
      </w:tr>
      <w:tr w:rsidR="008F688B" w:rsidRPr="008F688B" w14:paraId="272588FB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1C46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MCO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A309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9.03%</w:t>
            </w:r>
          </w:p>
        </w:tc>
      </w:tr>
      <w:tr w:rsidR="008F688B" w:rsidRPr="008F688B" w14:paraId="56F9AB94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D0A2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NU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D3AE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8.28%</w:t>
            </w:r>
          </w:p>
        </w:tc>
      </w:tr>
      <w:tr w:rsidR="008F688B" w:rsidRPr="008F688B" w14:paraId="3308A786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1FC9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NVR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45BF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9.47%</w:t>
            </w:r>
          </w:p>
        </w:tc>
      </w:tr>
      <w:tr w:rsidR="008F688B" w:rsidRPr="008F688B" w14:paraId="30B1BE04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922C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OXY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A1A9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9.11%</w:t>
            </w:r>
          </w:p>
        </w:tc>
      </w:tr>
      <w:tr w:rsidR="008F688B" w:rsidRPr="008F688B" w14:paraId="1CCB244E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6F54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PARA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B51F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10.43%</w:t>
            </w:r>
          </w:p>
        </w:tc>
      </w:tr>
      <w:tr w:rsidR="008F688B" w:rsidRPr="008F688B" w14:paraId="760F90E1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8719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SIRI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9DDB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9.59%</w:t>
            </w:r>
          </w:p>
        </w:tc>
      </w:tr>
      <w:tr w:rsidR="008F688B" w:rsidRPr="008F688B" w14:paraId="4630F17B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FC07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SNOW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6ECA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9.88%</w:t>
            </w:r>
          </w:p>
        </w:tc>
      </w:tr>
      <w:tr w:rsidR="008F688B" w:rsidRPr="008F688B" w14:paraId="1280BCFF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DB11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SPY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FDC8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9.56%</w:t>
            </w:r>
          </w:p>
        </w:tc>
      </w:tr>
      <w:tr w:rsidR="008F688B" w:rsidRPr="008F688B" w14:paraId="04CF6137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4638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STNE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CC66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9.16%</w:t>
            </w:r>
          </w:p>
        </w:tc>
      </w:tr>
      <w:tr w:rsidR="008F688B" w:rsidRPr="008F688B" w14:paraId="50A2DAF0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2DA2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8053.T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7199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10.33%</w:t>
            </w:r>
          </w:p>
        </w:tc>
      </w:tr>
      <w:tr w:rsidR="008F688B" w:rsidRPr="008F688B" w14:paraId="63430359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19A8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TMUS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0E28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8.47%</w:t>
            </w:r>
          </w:p>
        </w:tc>
      </w:tr>
      <w:tr w:rsidR="008F688B" w:rsidRPr="008F688B" w14:paraId="06C13E20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600D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VOO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89B9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9.76%</w:t>
            </w:r>
          </w:p>
        </w:tc>
      </w:tr>
      <w:tr w:rsidR="008F688B" w:rsidRPr="008F688B" w14:paraId="33A478D6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02C8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VRSN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7A81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7.95%</w:t>
            </w:r>
          </w:p>
        </w:tc>
      </w:tr>
      <w:tr w:rsidR="008F688B" w:rsidRPr="008F688B" w14:paraId="06FF79D4" w14:textId="77777777" w:rsidTr="008F688B">
        <w:trPr>
          <w:trHeight w:val="32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78A4" w14:textId="77777777" w:rsidR="008F688B" w:rsidRPr="008F688B" w:rsidRDefault="008F688B" w:rsidP="008F688B">
            <w:pPr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0FAF" w14:textId="77777777" w:rsidR="008F688B" w:rsidRPr="008F688B" w:rsidRDefault="008F688B" w:rsidP="008F688B">
            <w:pPr>
              <w:jc w:val="right"/>
              <w:rPr>
                <w:rFonts w:ascii="Calibri" w:hAnsi="Calibri" w:cs="Calibri"/>
                <w:color w:val="000000"/>
              </w:rPr>
            </w:pPr>
            <w:r w:rsidRPr="008F688B">
              <w:rPr>
                <w:rFonts w:ascii="Calibri" w:hAnsi="Calibri" w:cs="Calibri"/>
                <w:color w:val="000000"/>
              </w:rPr>
              <w:t>10.04%</w:t>
            </w:r>
          </w:p>
        </w:tc>
      </w:tr>
    </w:tbl>
    <w:p w14:paraId="3CFACBF2" w14:textId="693729B0" w:rsidR="008F688B" w:rsidRDefault="008F688B" w:rsidP="00EB2B1D">
      <w:pPr>
        <w:pStyle w:val="NormalWeb"/>
        <w:jc w:val="center"/>
        <w:rPr>
          <w:i/>
        </w:rPr>
      </w:pPr>
    </w:p>
    <w:p w14:paraId="04473E1A" w14:textId="3C2613E8" w:rsidR="001E417C" w:rsidRDefault="001E417C" w:rsidP="00EB2B1D">
      <w:pPr>
        <w:pStyle w:val="NormalWeb"/>
        <w:jc w:val="center"/>
        <w:rPr>
          <w:i/>
        </w:rPr>
      </w:pPr>
    </w:p>
    <w:p w14:paraId="1BD6886B" w14:textId="103C423F" w:rsidR="001E417C" w:rsidRDefault="001E417C" w:rsidP="00EB2B1D">
      <w:pPr>
        <w:pStyle w:val="NormalWeb"/>
        <w:jc w:val="center"/>
        <w:rPr>
          <w:i/>
        </w:rPr>
      </w:pPr>
    </w:p>
    <w:p w14:paraId="72C62866" w14:textId="3708D621" w:rsidR="001E417C" w:rsidRDefault="001E417C" w:rsidP="00EB2B1D">
      <w:pPr>
        <w:pStyle w:val="NormalWeb"/>
        <w:jc w:val="center"/>
        <w:rPr>
          <w:i/>
        </w:rPr>
      </w:pPr>
    </w:p>
    <w:p w14:paraId="690B7A3D" w14:textId="785D7696" w:rsidR="001E417C" w:rsidRDefault="001E417C" w:rsidP="00EB2B1D">
      <w:pPr>
        <w:pStyle w:val="NormalWeb"/>
        <w:jc w:val="center"/>
        <w:rPr>
          <w:i/>
        </w:rPr>
      </w:pPr>
    </w:p>
    <w:p w14:paraId="349B3F12" w14:textId="42CF62A4" w:rsidR="001E417C" w:rsidRDefault="001E417C" w:rsidP="00EB2B1D">
      <w:pPr>
        <w:pStyle w:val="NormalWeb"/>
        <w:jc w:val="center"/>
        <w:rPr>
          <w:i/>
        </w:rPr>
      </w:pPr>
    </w:p>
    <w:p w14:paraId="290803E6" w14:textId="338A4B9F" w:rsidR="001E417C" w:rsidRDefault="001E417C" w:rsidP="00EB2B1D">
      <w:pPr>
        <w:pStyle w:val="NormalWeb"/>
        <w:jc w:val="center"/>
        <w:rPr>
          <w:i/>
        </w:rPr>
      </w:pPr>
    </w:p>
    <w:p w14:paraId="5B83EE06" w14:textId="6F4F3F28" w:rsidR="001E417C" w:rsidRDefault="001E417C" w:rsidP="00EB2B1D">
      <w:pPr>
        <w:pStyle w:val="NormalWeb"/>
        <w:jc w:val="center"/>
        <w:rPr>
          <w:i/>
        </w:rPr>
      </w:pPr>
    </w:p>
    <w:p w14:paraId="4E36DFB6" w14:textId="2A311E76" w:rsidR="001E417C" w:rsidRDefault="001E417C" w:rsidP="00EB2B1D">
      <w:pPr>
        <w:pStyle w:val="NormalWeb"/>
        <w:jc w:val="center"/>
        <w:rPr>
          <w:i/>
        </w:rPr>
      </w:pPr>
    </w:p>
    <w:p w14:paraId="396A6A70" w14:textId="42820ECC" w:rsidR="001E417C" w:rsidRDefault="001E417C" w:rsidP="00EB2B1D">
      <w:pPr>
        <w:pStyle w:val="NormalWeb"/>
        <w:jc w:val="center"/>
        <w:rPr>
          <w:i/>
        </w:rPr>
      </w:pPr>
    </w:p>
    <w:p w14:paraId="127E8639" w14:textId="1AEFF195" w:rsidR="001E417C" w:rsidRDefault="001E417C" w:rsidP="00EB2B1D">
      <w:pPr>
        <w:pStyle w:val="NormalWeb"/>
        <w:jc w:val="center"/>
        <w:rPr>
          <w:i/>
        </w:rPr>
      </w:pPr>
    </w:p>
    <w:p w14:paraId="02138F70" w14:textId="437278E7" w:rsidR="001E417C" w:rsidRDefault="001E417C" w:rsidP="00EB2B1D">
      <w:pPr>
        <w:pStyle w:val="NormalWeb"/>
        <w:jc w:val="center"/>
        <w:rPr>
          <w:i/>
        </w:rPr>
      </w:pPr>
    </w:p>
    <w:p w14:paraId="19951F1F" w14:textId="08D7B3A5" w:rsidR="001E417C" w:rsidRDefault="001E417C" w:rsidP="00EB2B1D">
      <w:pPr>
        <w:pStyle w:val="NormalWeb"/>
        <w:jc w:val="center"/>
        <w:rPr>
          <w:i/>
        </w:rPr>
      </w:pPr>
    </w:p>
    <w:p w14:paraId="56136A13" w14:textId="41D95064" w:rsidR="001E417C" w:rsidRDefault="001E417C" w:rsidP="00EB2B1D">
      <w:pPr>
        <w:pStyle w:val="NormalWeb"/>
        <w:jc w:val="center"/>
        <w:rPr>
          <w:i/>
        </w:rPr>
      </w:pPr>
    </w:p>
    <w:p w14:paraId="48EDDEF9" w14:textId="3B459EAC" w:rsidR="001E417C" w:rsidRDefault="001E417C" w:rsidP="001E417C">
      <w:pPr>
        <w:pStyle w:val="NormalWeb"/>
        <w:rPr>
          <w:b/>
          <w:bCs/>
          <w:i/>
        </w:rPr>
      </w:pPr>
      <w:r>
        <w:rPr>
          <w:b/>
          <w:bCs/>
          <w:i/>
        </w:rPr>
        <w:lastRenderedPageBreak/>
        <w:t>Reference:</w:t>
      </w:r>
    </w:p>
    <w:p w14:paraId="5139244D" w14:textId="6A7D2145" w:rsidR="00E76967" w:rsidRDefault="00E76967" w:rsidP="002046FD">
      <w:pPr>
        <w:rPr>
          <w:color w:val="000000" w:themeColor="text1"/>
        </w:rPr>
      </w:pPr>
      <w:proofErr w:type="spellStart"/>
      <w:r w:rsidRPr="00E76967">
        <w:rPr>
          <w:color w:val="000000" w:themeColor="text1"/>
        </w:rPr>
        <w:t>Landauskas</w:t>
      </w:r>
      <w:proofErr w:type="spellEnd"/>
      <w:r w:rsidRPr="00E76967">
        <w:rPr>
          <w:color w:val="000000" w:themeColor="text1"/>
        </w:rPr>
        <w:t xml:space="preserve">, M., &amp; </w:t>
      </w:r>
      <w:proofErr w:type="spellStart"/>
      <w:r w:rsidRPr="00E76967">
        <w:rPr>
          <w:color w:val="000000" w:themeColor="text1"/>
        </w:rPr>
        <w:t>Valakevičius</w:t>
      </w:r>
      <w:proofErr w:type="spellEnd"/>
      <w:r w:rsidRPr="00E76967">
        <w:rPr>
          <w:color w:val="000000" w:themeColor="text1"/>
        </w:rPr>
        <w:t>, E. (2011). Modelling of stock prices by the Markov Chain Monte Carlo method. Intellectual Economics, 5(2), 244-256.</w:t>
      </w:r>
    </w:p>
    <w:p w14:paraId="5D723566" w14:textId="77777777" w:rsidR="006B2415" w:rsidRPr="00E76967" w:rsidRDefault="006B2415" w:rsidP="00E76967">
      <w:pPr>
        <w:rPr>
          <w:color w:val="000000" w:themeColor="text1"/>
        </w:rPr>
      </w:pPr>
    </w:p>
    <w:p w14:paraId="0A7FEA84" w14:textId="4CCED03C" w:rsidR="00207D59" w:rsidRPr="006B2415" w:rsidRDefault="00207D59" w:rsidP="00207D59">
      <w:pPr>
        <w:rPr>
          <w:color w:val="000000" w:themeColor="text1"/>
        </w:rPr>
      </w:pPr>
      <w:proofErr w:type="spellStart"/>
      <w:r w:rsidRPr="00207D59">
        <w:rPr>
          <w:color w:val="000000" w:themeColor="text1"/>
        </w:rPr>
        <w:t>Zuev</w:t>
      </w:r>
      <w:proofErr w:type="spellEnd"/>
      <w:r w:rsidRPr="00207D59">
        <w:rPr>
          <w:color w:val="000000" w:themeColor="text1"/>
        </w:rPr>
        <w:t xml:space="preserve">, K. M., &amp; </w:t>
      </w:r>
      <w:proofErr w:type="spellStart"/>
      <w:r w:rsidRPr="00207D59">
        <w:rPr>
          <w:color w:val="000000" w:themeColor="text1"/>
        </w:rPr>
        <w:t>Katafygiotis</w:t>
      </w:r>
      <w:proofErr w:type="spellEnd"/>
      <w:r w:rsidRPr="00207D59">
        <w:rPr>
          <w:color w:val="000000" w:themeColor="text1"/>
        </w:rPr>
        <w:t>, L. S. (</w:t>
      </w:r>
      <w:proofErr w:type="gramStart"/>
      <w:r w:rsidRPr="006B2415">
        <w:rPr>
          <w:color w:val="000000" w:themeColor="text1"/>
        </w:rPr>
        <w:t>July,</w:t>
      </w:r>
      <w:proofErr w:type="gramEnd"/>
      <w:r w:rsidRPr="006B2415">
        <w:rPr>
          <w:color w:val="000000" w:themeColor="text1"/>
        </w:rPr>
        <w:t xml:space="preserve"> 2011</w:t>
      </w:r>
      <w:r w:rsidRPr="00207D59">
        <w:rPr>
          <w:color w:val="000000" w:themeColor="text1"/>
        </w:rPr>
        <w:t xml:space="preserve">). Modified Metropolis-Hastings algorithm with delayed rejection. </w:t>
      </w:r>
      <w:r w:rsidRPr="006B2415">
        <w:rPr>
          <w:color w:val="000000" w:themeColor="text1"/>
        </w:rPr>
        <w:t>Probabilistic Engineering Mechanics 26(3)</w:t>
      </w:r>
      <w:r w:rsidR="007C28CD" w:rsidRPr="006B2415">
        <w:rPr>
          <w:color w:val="000000" w:themeColor="text1"/>
        </w:rPr>
        <w:t xml:space="preserve">, </w:t>
      </w:r>
      <w:proofErr w:type="spellStart"/>
      <w:r w:rsidR="007C28CD" w:rsidRPr="006B2415">
        <w:rPr>
          <w:color w:val="000000" w:themeColor="text1"/>
        </w:rPr>
        <w:t>pg</w:t>
      </w:r>
      <w:proofErr w:type="spellEnd"/>
      <w:r w:rsidR="007C28CD" w:rsidRPr="006B2415">
        <w:rPr>
          <w:color w:val="000000" w:themeColor="text1"/>
        </w:rPr>
        <w:t xml:space="preserve"> 405-412</w:t>
      </w:r>
    </w:p>
    <w:p w14:paraId="351759DA" w14:textId="77777777" w:rsidR="00300AC7" w:rsidRPr="00207D59" w:rsidRDefault="00300AC7" w:rsidP="00207D59">
      <w:pPr>
        <w:rPr>
          <w:color w:val="000000" w:themeColor="text1"/>
        </w:rPr>
      </w:pPr>
    </w:p>
    <w:p w14:paraId="10D169A6" w14:textId="77777777" w:rsidR="00300AC7" w:rsidRPr="006B2415" w:rsidRDefault="00300AC7" w:rsidP="00300AC7">
      <w:pPr>
        <w:rPr>
          <w:color w:val="000000" w:themeColor="text1"/>
        </w:rPr>
      </w:pPr>
      <w:proofErr w:type="spellStart"/>
      <w:r w:rsidRPr="006B2415">
        <w:rPr>
          <w:color w:val="000000" w:themeColor="text1"/>
        </w:rPr>
        <w:t>Hariadi</w:t>
      </w:r>
      <w:proofErr w:type="spellEnd"/>
      <w:r w:rsidRPr="006B2415">
        <w:rPr>
          <w:color w:val="000000" w:themeColor="text1"/>
        </w:rPr>
        <w:t>, M., Muhammad, A. A., &amp; Nugroho, S. M. S. (2020). Prediction of stock prices using Markov Chain Monte Carlo. In 2020 International Conference on Computer Engineering Network and Intelligent Multimedia (CENIM 2020) (pp. 385-390). IEEE.</w:t>
      </w:r>
    </w:p>
    <w:p w14:paraId="3BF36D56" w14:textId="77777777" w:rsidR="006B2415" w:rsidRPr="006B2415" w:rsidRDefault="006B2415" w:rsidP="002046FD">
      <w:pPr>
        <w:pStyle w:val="NormalWeb"/>
        <w:ind w:left="567" w:hanging="567"/>
        <w:rPr>
          <w:color w:val="000000" w:themeColor="text1"/>
        </w:rPr>
      </w:pPr>
      <w:r w:rsidRPr="006B2415">
        <w:rPr>
          <w:color w:val="000000" w:themeColor="text1"/>
        </w:rPr>
        <w:t>CNBC. (2023, December 15).</w:t>
      </w:r>
      <w:r w:rsidRPr="006B2415">
        <w:rPr>
          <w:rStyle w:val="apple-converted-space"/>
          <w:color w:val="000000" w:themeColor="text1"/>
        </w:rPr>
        <w:t> </w:t>
      </w:r>
      <w:r w:rsidRPr="006B2415">
        <w:rPr>
          <w:i/>
          <w:iCs/>
          <w:color w:val="000000" w:themeColor="text1"/>
        </w:rPr>
        <w:t>Berkshire Hathaway portfolio tracker</w:t>
      </w:r>
      <w:r w:rsidRPr="006B2415">
        <w:rPr>
          <w:color w:val="000000" w:themeColor="text1"/>
        </w:rPr>
        <w:t>. CNBC. https://www.cnbc.com/berkshire-hathaway-portfolio/</w:t>
      </w:r>
      <w:r w:rsidRPr="006B2415">
        <w:rPr>
          <w:rStyle w:val="apple-converted-space"/>
          <w:color w:val="000000" w:themeColor="text1"/>
        </w:rPr>
        <w:t> </w:t>
      </w:r>
    </w:p>
    <w:p w14:paraId="04B656FC" w14:textId="77777777" w:rsidR="006B2415" w:rsidRPr="006B2415" w:rsidRDefault="006B2415" w:rsidP="006B2415">
      <w:pPr>
        <w:pStyle w:val="NormalWeb"/>
        <w:ind w:left="567" w:hanging="567"/>
        <w:rPr>
          <w:color w:val="000000" w:themeColor="text1"/>
        </w:rPr>
      </w:pPr>
      <w:r w:rsidRPr="006B2415">
        <w:rPr>
          <w:color w:val="000000" w:themeColor="text1"/>
        </w:rPr>
        <w:t>Forbes Magazine. (n.d.).</w:t>
      </w:r>
      <w:r w:rsidRPr="006B2415">
        <w:rPr>
          <w:rStyle w:val="apple-converted-space"/>
          <w:color w:val="000000" w:themeColor="text1"/>
        </w:rPr>
        <w:t> </w:t>
      </w:r>
      <w:r w:rsidRPr="006B2415">
        <w:rPr>
          <w:i/>
          <w:iCs/>
          <w:color w:val="000000" w:themeColor="text1"/>
        </w:rPr>
        <w:t>Warren Buffett</w:t>
      </w:r>
      <w:r w:rsidRPr="006B2415">
        <w:rPr>
          <w:color w:val="000000" w:themeColor="text1"/>
        </w:rPr>
        <w:t>. Forbes. https://www.forbes.com/profile/warren-buffett/?sh=848234f46398</w:t>
      </w:r>
      <w:r w:rsidRPr="006B2415">
        <w:rPr>
          <w:rStyle w:val="apple-converted-space"/>
          <w:color w:val="000000" w:themeColor="text1"/>
        </w:rPr>
        <w:t> </w:t>
      </w:r>
    </w:p>
    <w:p w14:paraId="6233B3BF" w14:textId="77777777" w:rsidR="006B2415" w:rsidRPr="006B2415" w:rsidRDefault="006B2415" w:rsidP="006B2415">
      <w:pPr>
        <w:pStyle w:val="NormalWeb"/>
        <w:ind w:left="567" w:hanging="567"/>
        <w:rPr>
          <w:color w:val="000000" w:themeColor="text1"/>
        </w:rPr>
      </w:pPr>
      <w:r w:rsidRPr="006B2415">
        <w:rPr>
          <w:color w:val="000000" w:themeColor="text1"/>
        </w:rPr>
        <w:t>Hayes, A. (2023a, March 31).</w:t>
      </w:r>
      <w:r w:rsidRPr="006B2415">
        <w:rPr>
          <w:rStyle w:val="apple-converted-space"/>
          <w:color w:val="000000" w:themeColor="text1"/>
        </w:rPr>
        <w:t> </w:t>
      </w:r>
      <w:r w:rsidRPr="006B2415">
        <w:rPr>
          <w:i/>
          <w:iCs/>
          <w:color w:val="000000" w:themeColor="text1"/>
        </w:rPr>
        <w:t>Volatility: Meaning in finance and how it works with stocks</w:t>
      </w:r>
      <w:r w:rsidRPr="006B2415">
        <w:rPr>
          <w:color w:val="000000" w:themeColor="text1"/>
        </w:rPr>
        <w:t>. Investopedia. https://www.investopedia.com/terms/v/volatility.asp</w:t>
      </w:r>
      <w:r w:rsidRPr="006B2415">
        <w:rPr>
          <w:rStyle w:val="apple-converted-space"/>
          <w:color w:val="000000" w:themeColor="text1"/>
        </w:rPr>
        <w:t> </w:t>
      </w:r>
    </w:p>
    <w:p w14:paraId="74839B0C" w14:textId="77777777" w:rsidR="006B2415" w:rsidRPr="006B2415" w:rsidRDefault="006B2415" w:rsidP="006B2415">
      <w:pPr>
        <w:pStyle w:val="NormalWeb"/>
        <w:ind w:left="567" w:hanging="567"/>
        <w:rPr>
          <w:color w:val="000000" w:themeColor="text1"/>
        </w:rPr>
      </w:pPr>
      <w:r w:rsidRPr="006B2415">
        <w:rPr>
          <w:color w:val="000000" w:themeColor="text1"/>
        </w:rPr>
        <w:t>Hayes, A. (2023b, October 25).</w:t>
      </w:r>
      <w:r w:rsidRPr="006B2415">
        <w:rPr>
          <w:rStyle w:val="apple-converted-space"/>
          <w:color w:val="000000" w:themeColor="text1"/>
        </w:rPr>
        <w:t> </w:t>
      </w:r>
      <w:r w:rsidRPr="006B2415">
        <w:rPr>
          <w:i/>
          <w:iCs/>
          <w:color w:val="000000" w:themeColor="text1"/>
        </w:rPr>
        <w:t xml:space="preserve">What is the risk-free rate of return, and does it really </w:t>
      </w:r>
      <w:proofErr w:type="gramStart"/>
      <w:r w:rsidRPr="006B2415">
        <w:rPr>
          <w:i/>
          <w:iCs/>
          <w:color w:val="000000" w:themeColor="text1"/>
        </w:rPr>
        <w:t>exist?</w:t>
      </w:r>
      <w:r w:rsidRPr="006B2415">
        <w:rPr>
          <w:color w:val="000000" w:themeColor="text1"/>
        </w:rPr>
        <w:t>.</w:t>
      </w:r>
      <w:proofErr w:type="gramEnd"/>
      <w:r w:rsidRPr="006B2415">
        <w:rPr>
          <w:color w:val="000000" w:themeColor="text1"/>
        </w:rPr>
        <w:t xml:space="preserve"> Investopedia. https://www.investopedia.com/terms/r/risk-freerate.asp#:~:text=The%20risk%2Dfree%20rate%20represents,bond%20matching%20your%20investment%20duration.</w:t>
      </w:r>
      <w:r w:rsidRPr="006B2415">
        <w:rPr>
          <w:rStyle w:val="apple-converted-space"/>
          <w:color w:val="000000" w:themeColor="text1"/>
        </w:rPr>
        <w:t> </w:t>
      </w:r>
    </w:p>
    <w:p w14:paraId="77E01471" w14:textId="77777777" w:rsidR="006B2415" w:rsidRPr="006B2415" w:rsidRDefault="006B2415" w:rsidP="006B2415">
      <w:pPr>
        <w:pStyle w:val="NormalWeb"/>
        <w:ind w:left="567" w:hanging="567"/>
        <w:rPr>
          <w:color w:val="000000" w:themeColor="text1"/>
        </w:rPr>
      </w:pPr>
      <w:r w:rsidRPr="006B2415">
        <w:rPr>
          <w:color w:val="000000" w:themeColor="text1"/>
        </w:rPr>
        <w:t>Hayes, A. (2023c, October 31).</w:t>
      </w:r>
      <w:r w:rsidRPr="006B2415">
        <w:rPr>
          <w:rStyle w:val="apple-converted-space"/>
          <w:color w:val="000000" w:themeColor="text1"/>
        </w:rPr>
        <w:t> </w:t>
      </w:r>
      <w:r w:rsidRPr="006B2415">
        <w:rPr>
          <w:i/>
          <w:iCs/>
          <w:color w:val="000000" w:themeColor="text1"/>
        </w:rPr>
        <w:t>Black-</w:t>
      </w:r>
      <w:proofErr w:type="spellStart"/>
      <w:r w:rsidRPr="006B2415">
        <w:rPr>
          <w:i/>
          <w:iCs/>
          <w:color w:val="000000" w:themeColor="text1"/>
        </w:rPr>
        <w:t>scholes</w:t>
      </w:r>
      <w:proofErr w:type="spellEnd"/>
      <w:r w:rsidRPr="006B2415">
        <w:rPr>
          <w:i/>
          <w:iCs/>
          <w:color w:val="000000" w:themeColor="text1"/>
        </w:rPr>
        <w:t xml:space="preserve"> model: What it is, how it works, options formula</w:t>
      </w:r>
      <w:r w:rsidRPr="006B2415">
        <w:rPr>
          <w:color w:val="000000" w:themeColor="text1"/>
        </w:rPr>
        <w:t>. Investopedia. https://www.investopedia.com/terms/b/blackscholes.asp#:~:text=The%20Black%2DScholes%20model%2C%20aka,free%20rate%2C%20and%20the%20volatility.</w:t>
      </w:r>
      <w:r w:rsidRPr="006B2415">
        <w:rPr>
          <w:rStyle w:val="apple-converted-space"/>
          <w:color w:val="000000" w:themeColor="text1"/>
        </w:rPr>
        <w:t> </w:t>
      </w:r>
    </w:p>
    <w:p w14:paraId="78E509EB" w14:textId="77777777" w:rsidR="001E417C" w:rsidRPr="00361D98" w:rsidRDefault="001E417C" w:rsidP="001E417C">
      <w:pPr>
        <w:pStyle w:val="NormalWeb"/>
        <w:rPr>
          <w:i/>
        </w:rPr>
      </w:pPr>
    </w:p>
    <w:p w14:paraId="586072DC" w14:textId="77777777" w:rsidR="00BF1464" w:rsidRPr="00BF1464" w:rsidRDefault="00BF1464" w:rsidP="00EB2B1D">
      <w:pPr>
        <w:pStyle w:val="NormalWeb"/>
        <w:jc w:val="center"/>
        <w:rPr>
          <w:iCs/>
        </w:rPr>
      </w:pPr>
    </w:p>
    <w:sectPr w:rsidR="00BF1464" w:rsidRPr="00B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24"/>
    <w:rsid w:val="00000511"/>
    <w:rsid w:val="00000977"/>
    <w:rsid w:val="0000764B"/>
    <w:rsid w:val="00024B98"/>
    <w:rsid w:val="00030AB3"/>
    <w:rsid w:val="00034604"/>
    <w:rsid w:val="000347C8"/>
    <w:rsid w:val="00035800"/>
    <w:rsid w:val="00042D66"/>
    <w:rsid w:val="0004381F"/>
    <w:rsid w:val="000449A2"/>
    <w:rsid w:val="000460FD"/>
    <w:rsid w:val="000464CC"/>
    <w:rsid w:val="00046D05"/>
    <w:rsid w:val="00050A9C"/>
    <w:rsid w:val="0005171F"/>
    <w:rsid w:val="0005440C"/>
    <w:rsid w:val="00054D9C"/>
    <w:rsid w:val="0007183E"/>
    <w:rsid w:val="00076327"/>
    <w:rsid w:val="0007693F"/>
    <w:rsid w:val="00082C72"/>
    <w:rsid w:val="00085261"/>
    <w:rsid w:val="000950CC"/>
    <w:rsid w:val="000A06DC"/>
    <w:rsid w:val="000A119A"/>
    <w:rsid w:val="000A7278"/>
    <w:rsid w:val="000C0DE5"/>
    <w:rsid w:val="000D3821"/>
    <w:rsid w:val="000E0D16"/>
    <w:rsid w:val="000E1F5E"/>
    <w:rsid w:val="000F1164"/>
    <w:rsid w:val="000F2142"/>
    <w:rsid w:val="000F2822"/>
    <w:rsid w:val="000F47AC"/>
    <w:rsid w:val="000F6A2F"/>
    <w:rsid w:val="001018CA"/>
    <w:rsid w:val="001030DA"/>
    <w:rsid w:val="00104C73"/>
    <w:rsid w:val="00105C77"/>
    <w:rsid w:val="00107BE4"/>
    <w:rsid w:val="00110F6A"/>
    <w:rsid w:val="001133CE"/>
    <w:rsid w:val="00125DFC"/>
    <w:rsid w:val="00133544"/>
    <w:rsid w:val="00136AEB"/>
    <w:rsid w:val="00150776"/>
    <w:rsid w:val="00151F98"/>
    <w:rsid w:val="001557E7"/>
    <w:rsid w:val="001577DE"/>
    <w:rsid w:val="0016003F"/>
    <w:rsid w:val="00162264"/>
    <w:rsid w:val="0017145F"/>
    <w:rsid w:val="00176767"/>
    <w:rsid w:val="001913C3"/>
    <w:rsid w:val="0019145F"/>
    <w:rsid w:val="00194509"/>
    <w:rsid w:val="0019486C"/>
    <w:rsid w:val="00194FFF"/>
    <w:rsid w:val="001A67CF"/>
    <w:rsid w:val="001B2613"/>
    <w:rsid w:val="001B43A4"/>
    <w:rsid w:val="001C0463"/>
    <w:rsid w:val="001C5E1D"/>
    <w:rsid w:val="001D059F"/>
    <w:rsid w:val="001D0617"/>
    <w:rsid w:val="001D3FEF"/>
    <w:rsid w:val="001D480E"/>
    <w:rsid w:val="001D498B"/>
    <w:rsid w:val="001E417C"/>
    <w:rsid w:val="001E5968"/>
    <w:rsid w:val="001F4B88"/>
    <w:rsid w:val="00202A15"/>
    <w:rsid w:val="002046FD"/>
    <w:rsid w:val="00207506"/>
    <w:rsid w:val="00207D59"/>
    <w:rsid w:val="00211DCE"/>
    <w:rsid w:val="00223DC5"/>
    <w:rsid w:val="00224DD5"/>
    <w:rsid w:val="002262B5"/>
    <w:rsid w:val="002312C9"/>
    <w:rsid w:val="00235393"/>
    <w:rsid w:val="0023797C"/>
    <w:rsid w:val="002477BC"/>
    <w:rsid w:val="00252785"/>
    <w:rsid w:val="00252E4E"/>
    <w:rsid w:val="00256041"/>
    <w:rsid w:val="002728DB"/>
    <w:rsid w:val="002871FE"/>
    <w:rsid w:val="00290292"/>
    <w:rsid w:val="00292346"/>
    <w:rsid w:val="00293290"/>
    <w:rsid w:val="00293DF0"/>
    <w:rsid w:val="0029564D"/>
    <w:rsid w:val="002C6175"/>
    <w:rsid w:val="002D500A"/>
    <w:rsid w:val="002E0FE5"/>
    <w:rsid w:val="002E243F"/>
    <w:rsid w:val="002E29E6"/>
    <w:rsid w:val="002E6028"/>
    <w:rsid w:val="002F082F"/>
    <w:rsid w:val="002F2CDA"/>
    <w:rsid w:val="002F3757"/>
    <w:rsid w:val="002F4211"/>
    <w:rsid w:val="00300AC7"/>
    <w:rsid w:val="00303B43"/>
    <w:rsid w:val="0030688C"/>
    <w:rsid w:val="00312E2D"/>
    <w:rsid w:val="003159A5"/>
    <w:rsid w:val="003372FB"/>
    <w:rsid w:val="003428AF"/>
    <w:rsid w:val="0035607F"/>
    <w:rsid w:val="00361D98"/>
    <w:rsid w:val="00365D17"/>
    <w:rsid w:val="00366780"/>
    <w:rsid w:val="00372C52"/>
    <w:rsid w:val="00372FDA"/>
    <w:rsid w:val="00384723"/>
    <w:rsid w:val="00387DC3"/>
    <w:rsid w:val="003974FD"/>
    <w:rsid w:val="00397AC3"/>
    <w:rsid w:val="003A18ED"/>
    <w:rsid w:val="003A35FC"/>
    <w:rsid w:val="003A5ED9"/>
    <w:rsid w:val="003B6748"/>
    <w:rsid w:val="003C478F"/>
    <w:rsid w:val="003C7618"/>
    <w:rsid w:val="003D4DF4"/>
    <w:rsid w:val="003D7283"/>
    <w:rsid w:val="003D7894"/>
    <w:rsid w:val="003E13CE"/>
    <w:rsid w:val="003E2FCB"/>
    <w:rsid w:val="003E57EF"/>
    <w:rsid w:val="003E7D0F"/>
    <w:rsid w:val="003E7E4A"/>
    <w:rsid w:val="003F4465"/>
    <w:rsid w:val="003F6F92"/>
    <w:rsid w:val="003F761F"/>
    <w:rsid w:val="00400CDB"/>
    <w:rsid w:val="00401905"/>
    <w:rsid w:val="00401A68"/>
    <w:rsid w:val="00402215"/>
    <w:rsid w:val="004039C4"/>
    <w:rsid w:val="004115D1"/>
    <w:rsid w:val="0041442D"/>
    <w:rsid w:val="0041690A"/>
    <w:rsid w:val="00426F09"/>
    <w:rsid w:val="00435FD9"/>
    <w:rsid w:val="00437137"/>
    <w:rsid w:val="00437BC9"/>
    <w:rsid w:val="00451DEF"/>
    <w:rsid w:val="00454116"/>
    <w:rsid w:val="0046102A"/>
    <w:rsid w:val="00462058"/>
    <w:rsid w:val="00463938"/>
    <w:rsid w:val="00470DCA"/>
    <w:rsid w:val="00480566"/>
    <w:rsid w:val="004851F7"/>
    <w:rsid w:val="00487A40"/>
    <w:rsid w:val="004964B7"/>
    <w:rsid w:val="004A5D90"/>
    <w:rsid w:val="004B0A2E"/>
    <w:rsid w:val="004C0119"/>
    <w:rsid w:val="004C43E6"/>
    <w:rsid w:val="004C78CF"/>
    <w:rsid w:val="004D7FF8"/>
    <w:rsid w:val="004E3245"/>
    <w:rsid w:val="004E43D4"/>
    <w:rsid w:val="004E6292"/>
    <w:rsid w:val="004E6FA8"/>
    <w:rsid w:val="004F0162"/>
    <w:rsid w:val="004F2212"/>
    <w:rsid w:val="004F2DA0"/>
    <w:rsid w:val="004F3161"/>
    <w:rsid w:val="004F6292"/>
    <w:rsid w:val="004F7305"/>
    <w:rsid w:val="00502803"/>
    <w:rsid w:val="0050397F"/>
    <w:rsid w:val="0050460F"/>
    <w:rsid w:val="00517B3F"/>
    <w:rsid w:val="00520557"/>
    <w:rsid w:val="00521BD6"/>
    <w:rsid w:val="00524AA9"/>
    <w:rsid w:val="0053162F"/>
    <w:rsid w:val="005348FE"/>
    <w:rsid w:val="00535705"/>
    <w:rsid w:val="00536681"/>
    <w:rsid w:val="00536F24"/>
    <w:rsid w:val="005376D7"/>
    <w:rsid w:val="00542E76"/>
    <w:rsid w:val="00545DC1"/>
    <w:rsid w:val="00550EE0"/>
    <w:rsid w:val="00552D01"/>
    <w:rsid w:val="0055528C"/>
    <w:rsid w:val="00562AF1"/>
    <w:rsid w:val="00567640"/>
    <w:rsid w:val="00571C5A"/>
    <w:rsid w:val="00573FF8"/>
    <w:rsid w:val="00574E00"/>
    <w:rsid w:val="00575210"/>
    <w:rsid w:val="00577E7B"/>
    <w:rsid w:val="005801CF"/>
    <w:rsid w:val="0058744D"/>
    <w:rsid w:val="00590637"/>
    <w:rsid w:val="00590C85"/>
    <w:rsid w:val="00595ECD"/>
    <w:rsid w:val="005971EC"/>
    <w:rsid w:val="005976B9"/>
    <w:rsid w:val="005A48BD"/>
    <w:rsid w:val="005A56A4"/>
    <w:rsid w:val="005B1FE1"/>
    <w:rsid w:val="005B718B"/>
    <w:rsid w:val="005C6AE0"/>
    <w:rsid w:val="005E27B4"/>
    <w:rsid w:val="005F1CA5"/>
    <w:rsid w:val="005F342E"/>
    <w:rsid w:val="005F6063"/>
    <w:rsid w:val="006035A9"/>
    <w:rsid w:val="0061223D"/>
    <w:rsid w:val="00634363"/>
    <w:rsid w:val="00643143"/>
    <w:rsid w:val="00644737"/>
    <w:rsid w:val="0064622F"/>
    <w:rsid w:val="00646E29"/>
    <w:rsid w:val="00647138"/>
    <w:rsid w:val="00653AD0"/>
    <w:rsid w:val="00653E9D"/>
    <w:rsid w:val="00660740"/>
    <w:rsid w:val="006629F1"/>
    <w:rsid w:val="00666AC9"/>
    <w:rsid w:val="0067367C"/>
    <w:rsid w:val="00675BC2"/>
    <w:rsid w:val="00677C2C"/>
    <w:rsid w:val="00677FF4"/>
    <w:rsid w:val="00680225"/>
    <w:rsid w:val="0068344A"/>
    <w:rsid w:val="00695925"/>
    <w:rsid w:val="00695975"/>
    <w:rsid w:val="006B0829"/>
    <w:rsid w:val="006B2415"/>
    <w:rsid w:val="006B487E"/>
    <w:rsid w:val="006C6FCC"/>
    <w:rsid w:val="006C6FD4"/>
    <w:rsid w:val="006D28F5"/>
    <w:rsid w:val="006D41D3"/>
    <w:rsid w:val="006D65DA"/>
    <w:rsid w:val="006E2291"/>
    <w:rsid w:val="006E7E05"/>
    <w:rsid w:val="006F07D0"/>
    <w:rsid w:val="006F51B2"/>
    <w:rsid w:val="00701335"/>
    <w:rsid w:val="007142F3"/>
    <w:rsid w:val="0072521C"/>
    <w:rsid w:val="0072666F"/>
    <w:rsid w:val="007324FF"/>
    <w:rsid w:val="00735A97"/>
    <w:rsid w:val="00742B93"/>
    <w:rsid w:val="00744638"/>
    <w:rsid w:val="00754BF1"/>
    <w:rsid w:val="0075675F"/>
    <w:rsid w:val="0076230B"/>
    <w:rsid w:val="00763CF3"/>
    <w:rsid w:val="00767674"/>
    <w:rsid w:val="00774B2C"/>
    <w:rsid w:val="00775A5E"/>
    <w:rsid w:val="00782F3B"/>
    <w:rsid w:val="007835D6"/>
    <w:rsid w:val="007876C5"/>
    <w:rsid w:val="00794616"/>
    <w:rsid w:val="007A2293"/>
    <w:rsid w:val="007A4AEF"/>
    <w:rsid w:val="007C28CD"/>
    <w:rsid w:val="007C3230"/>
    <w:rsid w:val="007C6F1D"/>
    <w:rsid w:val="007D54E1"/>
    <w:rsid w:val="007D5A38"/>
    <w:rsid w:val="007E1E2A"/>
    <w:rsid w:val="007E530D"/>
    <w:rsid w:val="007F563C"/>
    <w:rsid w:val="007F629D"/>
    <w:rsid w:val="00810C75"/>
    <w:rsid w:val="00811A2C"/>
    <w:rsid w:val="008123CB"/>
    <w:rsid w:val="0081445B"/>
    <w:rsid w:val="008160BF"/>
    <w:rsid w:val="0082319D"/>
    <w:rsid w:val="00826F93"/>
    <w:rsid w:val="00830803"/>
    <w:rsid w:val="00833E9A"/>
    <w:rsid w:val="00834A7D"/>
    <w:rsid w:val="00843CC3"/>
    <w:rsid w:val="008451F2"/>
    <w:rsid w:val="00845428"/>
    <w:rsid w:val="00847C01"/>
    <w:rsid w:val="00855252"/>
    <w:rsid w:val="00871C51"/>
    <w:rsid w:val="00872A08"/>
    <w:rsid w:val="00872E96"/>
    <w:rsid w:val="00884FDF"/>
    <w:rsid w:val="008871EC"/>
    <w:rsid w:val="008913E6"/>
    <w:rsid w:val="00894805"/>
    <w:rsid w:val="0089563C"/>
    <w:rsid w:val="008961CD"/>
    <w:rsid w:val="008975B5"/>
    <w:rsid w:val="00897FA0"/>
    <w:rsid w:val="008A42C8"/>
    <w:rsid w:val="008A5C36"/>
    <w:rsid w:val="008B015C"/>
    <w:rsid w:val="008B1011"/>
    <w:rsid w:val="008B734A"/>
    <w:rsid w:val="008C1D33"/>
    <w:rsid w:val="008C29C7"/>
    <w:rsid w:val="008C3358"/>
    <w:rsid w:val="008C4A96"/>
    <w:rsid w:val="008D0205"/>
    <w:rsid w:val="008D2B56"/>
    <w:rsid w:val="008D7B4D"/>
    <w:rsid w:val="008F0FDC"/>
    <w:rsid w:val="008F2259"/>
    <w:rsid w:val="008F2B41"/>
    <w:rsid w:val="008F688B"/>
    <w:rsid w:val="00907D29"/>
    <w:rsid w:val="00907F7F"/>
    <w:rsid w:val="00910D9A"/>
    <w:rsid w:val="0091492F"/>
    <w:rsid w:val="00921CCE"/>
    <w:rsid w:val="00922A54"/>
    <w:rsid w:val="00925AFA"/>
    <w:rsid w:val="009350B7"/>
    <w:rsid w:val="0094317F"/>
    <w:rsid w:val="00947ABA"/>
    <w:rsid w:val="00953A24"/>
    <w:rsid w:val="00954F4F"/>
    <w:rsid w:val="0096208D"/>
    <w:rsid w:val="009623E5"/>
    <w:rsid w:val="009633B9"/>
    <w:rsid w:val="00966028"/>
    <w:rsid w:val="00967C62"/>
    <w:rsid w:val="0097317C"/>
    <w:rsid w:val="00977E9C"/>
    <w:rsid w:val="00981962"/>
    <w:rsid w:val="009820DF"/>
    <w:rsid w:val="009947B1"/>
    <w:rsid w:val="009A3E2C"/>
    <w:rsid w:val="009A49B9"/>
    <w:rsid w:val="009A6BBD"/>
    <w:rsid w:val="009B0313"/>
    <w:rsid w:val="009B1266"/>
    <w:rsid w:val="009B20F0"/>
    <w:rsid w:val="009B5F13"/>
    <w:rsid w:val="009B7FDC"/>
    <w:rsid w:val="009C23C4"/>
    <w:rsid w:val="009C71B1"/>
    <w:rsid w:val="009C7DB9"/>
    <w:rsid w:val="009D11DA"/>
    <w:rsid w:val="009D7E4F"/>
    <w:rsid w:val="009E08F3"/>
    <w:rsid w:val="009F02C9"/>
    <w:rsid w:val="009F420F"/>
    <w:rsid w:val="009F427B"/>
    <w:rsid w:val="00A01474"/>
    <w:rsid w:val="00A04F5A"/>
    <w:rsid w:val="00A05C8C"/>
    <w:rsid w:val="00A07356"/>
    <w:rsid w:val="00A07A5C"/>
    <w:rsid w:val="00A117C3"/>
    <w:rsid w:val="00A22640"/>
    <w:rsid w:val="00A25C8D"/>
    <w:rsid w:val="00A27E03"/>
    <w:rsid w:val="00A32597"/>
    <w:rsid w:val="00A42C7A"/>
    <w:rsid w:val="00A46945"/>
    <w:rsid w:val="00A50204"/>
    <w:rsid w:val="00A516C4"/>
    <w:rsid w:val="00A56100"/>
    <w:rsid w:val="00A56DC0"/>
    <w:rsid w:val="00A57BE3"/>
    <w:rsid w:val="00A6476B"/>
    <w:rsid w:val="00A65861"/>
    <w:rsid w:val="00A771A9"/>
    <w:rsid w:val="00A77F13"/>
    <w:rsid w:val="00AA626E"/>
    <w:rsid w:val="00AA6513"/>
    <w:rsid w:val="00AB2AFE"/>
    <w:rsid w:val="00AB6B02"/>
    <w:rsid w:val="00AD56FC"/>
    <w:rsid w:val="00AE314A"/>
    <w:rsid w:val="00AE5BA2"/>
    <w:rsid w:val="00AF01CF"/>
    <w:rsid w:val="00AF5ED1"/>
    <w:rsid w:val="00AF7C25"/>
    <w:rsid w:val="00B06C8D"/>
    <w:rsid w:val="00B105AC"/>
    <w:rsid w:val="00B2233A"/>
    <w:rsid w:val="00B226D7"/>
    <w:rsid w:val="00B2457B"/>
    <w:rsid w:val="00B25234"/>
    <w:rsid w:val="00B25D03"/>
    <w:rsid w:val="00B42914"/>
    <w:rsid w:val="00B46A33"/>
    <w:rsid w:val="00B503D7"/>
    <w:rsid w:val="00B52654"/>
    <w:rsid w:val="00B5523D"/>
    <w:rsid w:val="00B603FC"/>
    <w:rsid w:val="00B60C79"/>
    <w:rsid w:val="00B62A73"/>
    <w:rsid w:val="00B63C9A"/>
    <w:rsid w:val="00B646AF"/>
    <w:rsid w:val="00B673B3"/>
    <w:rsid w:val="00B71A62"/>
    <w:rsid w:val="00B72F38"/>
    <w:rsid w:val="00B75766"/>
    <w:rsid w:val="00B7774F"/>
    <w:rsid w:val="00B77F9E"/>
    <w:rsid w:val="00B90FA0"/>
    <w:rsid w:val="00B96841"/>
    <w:rsid w:val="00BA6EE9"/>
    <w:rsid w:val="00BB4B88"/>
    <w:rsid w:val="00BC006A"/>
    <w:rsid w:val="00BC456B"/>
    <w:rsid w:val="00BD2B06"/>
    <w:rsid w:val="00BE6BB0"/>
    <w:rsid w:val="00BF0027"/>
    <w:rsid w:val="00BF1464"/>
    <w:rsid w:val="00C01060"/>
    <w:rsid w:val="00C01D04"/>
    <w:rsid w:val="00C0587B"/>
    <w:rsid w:val="00C12D9E"/>
    <w:rsid w:val="00C16CE6"/>
    <w:rsid w:val="00C20A59"/>
    <w:rsid w:val="00C22579"/>
    <w:rsid w:val="00C24C33"/>
    <w:rsid w:val="00C26B07"/>
    <w:rsid w:val="00C350EC"/>
    <w:rsid w:val="00C4114B"/>
    <w:rsid w:val="00C41351"/>
    <w:rsid w:val="00C43006"/>
    <w:rsid w:val="00C5066C"/>
    <w:rsid w:val="00C512D2"/>
    <w:rsid w:val="00C53067"/>
    <w:rsid w:val="00C53132"/>
    <w:rsid w:val="00C547C5"/>
    <w:rsid w:val="00C5651E"/>
    <w:rsid w:val="00C57A2B"/>
    <w:rsid w:val="00C60E67"/>
    <w:rsid w:val="00C65A52"/>
    <w:rsid w:val="00C7283C"/>
    <w:rsid w:val="00C87313"/>
    <w:rsid w:val="00C90B10"/>
    <w:rsid w:val="00C96EA3"/>
    <w:rsid w:val="00CA0567"/>
    <w:rsid w:val="00CB1CAF"/>
    <w:rsid w:val="00CB27F7"/>
    <w:rsid w:val="00CB33A4"/>
    <w:rsid w:val="00CB36B3"/>
    <w:rsid w:val="00CC258F"/>
    <w:rsid w:val="00CC5BC3"/>
    <w:rsid w:val="00CD0BA6"/>
    <w:rsid w:val="00CD6752"/>
    <w:rsid w:val="00CE0615"/>
    <w:rsid w:val="00CE1444"/>
    <w:rsid w:val="00CF5BAD"/>
    <w:rsid w:val="00CF5F1A"/>
    <w:rsid w:val="00D02321"/>
    <w:rsid w:val="00D11BF3"/>
    <w:rsid w:val="00D17988"/>
    <w:rsid w:val="00D20041"/>
    <w:rsid w:val="00D210C9"/>
    <w:rsid w:val="00D226B0"/>
    <w:rsid w:val="00D277C9"/>
    <w:rsid w:val="00D3252F"/>
    <w:rsid w:val="00D3330E"/>
    <w:rsid w:val="00D40DB5"/>
    <w:rsid w:val="00D42085"/>
    <w:rsid w:val="00D42491"/>
    <w:rsid w:val="00D45025"/>
    <w:rsid w:val="00D56BA8"/>
    <w:rsid w:val="00D573CC"/>
    <w:rsid w:val="00D60FBB"/>
    <w:rsid w:val="00D65123"/>
    <w:rsid w:val="00D70792"/>
    <w:rsid w:val="00D707DD"/>
    <w:rsid w:val="00D829DF"/>
    <w:rsid w:val="00D86F27"/>
    <w:rsid w:val="00D87603"/>
    <w:rsid w:val="00D908E7"/>
    <w:rsid w:val="00D959C0"/>
    <w:rsid w:val="00D9763D"/>
    <w:rsid w:val="00DB2553"/>
    <w:rsid w:val="00DB4740"/>
    <w:rsid w:val="00DC19D5"/>
    <w:rsid w:val="00DC5566"/>
    <w:rsid w:val="00DC7B76"/>
    <w:rsid w:val="00DD4D12"/>
    <w:rsid w:val="00DD5CE0"/>
    <w:rsid w:val="00DD5DC2"/>
    <w:rsid w:val="00DE589B"/>
    <w:rsid w:val="00DE60EC"/>
    <w:rsid w:val="00DF02EC"/>
    <w:rsid w:val="00DF3588"/>
    <w:rsid w:val="00DF5EBF"/>
    <w:rsid w:val="00E20A0C"/>
    <w:rsid w:val="00E23ABA"/>
    <w:rsid w:val="00E24D88"/>
    <w:rsid w:val="00E315E5"/>
    <w:rsid w:val="00E44F78"/>
    <w:rsid w:val="00E50BE7"/>
    <w:rsid w:val="00E5301C"/>
    <w:rsid w:val="00E63495"/>
    <w:rsid w:val="00E72C56"/>
    <w:rsid w:val="00E75459"/>
    <w:rsid w:val="00E76967"/>
    <w:rsid w:val="00E863AB"/>
    <w:rsid w:val="00E923CD"/>
    <w:rsid w:val="00EB2B1D"/>
    <w:rsid w:val="00EB466B"/>
    <w:rsid w:val="00EB561A"/>
    <w:rsid w:val="00EC33D0"/>
    <w:rsid w:val="00EC4076"/>
    <w:rsid w:val="00ED022D"/>
    <w:rsid w:val="00ED3584"/>
    <w:rsid w:val="00ED50BA"/>
    <w:rsid w:val="00EE2C12"/>
    <w:rsid w:val="00F0097A"/>
    <w:rsid w:val="00F00FC9"/>
    <w:rsid w:val="00F010D2"/>
    <w:rsid w:val="00F03CA8"/>
    <w:rsid w:val="00F21414"/>
    <w:rsid w:val="00F25BA0"/>
    <w:rsid w:val="00F307F3"/>
    <w:rsid w:val="00F3208C"/>
    <w:rsid w:val="00F34F1D"/>
    <w:rsid w:val="00F41DFA"/>
    <w:rsid w:val="00F42B74"/>
    <w:rsid w:val="00F42BA6"/>
    <w:rsid w:val="00F44092"/>
    <w:rsid w:val="00F4448D"/>
    <w:rsid w:val="00F5068E"/>
    <w:rsid w:val="00F50A8D"/>
    <w:rsid w:val="00F51FB6"/>
    <w:rsid w:val="00F60DBD"/>
    <w:rsid w:val="00F616E3"/>
    <w:rsid w:val="00F61763"/>
    <w:rsid w:val="00F70AB0"/>
    <w:rsid w:val="00F72325"/>
    <w:rsid w:val="00F7369C"/>
    <w:rsid w:val="00F80E02"/>
    <w:rsid w:val="00F8326D"/>
    <w:rsid w:val="00F83E64"/>
    <w:rsid w:val="00F84E0F"/>
    <w:rsid w:val="00F93A1C"/>
    <w:rsid w:val="00FA60B8"/>
    <w:rsid w:val="00FA62CD"/>
    <w:rsid w:val="00FD0D9B"/>
    <w:rsid w:val="00FD3EF8"/>
    <w:rsid w:val="00FE04FB"/>
    <w:rsid w:val="00FE5237"/>
    <w:rsid w:val="00FF0618"/>
    <w:rsid w:val="00F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547E7"/>
  <w15:chartTrackingRefBased/>
  <w15:docId w15:val="{BE83ED1B-02BC-6C4E-A6F1-92D8A789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015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F3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8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24B98"/>
    <w:rPr>
      <w:color w:val="808080"/>
    </w:rPr>
  </w:style>
  <w:style w:type="character" w:customStyle="1" w:styleId="apple-converted-space">
    <w:name w:val="apple-converted-space"/>
    <w:basedOn w:val="DefaultParagraphFont"/>
    <w:rsid w:val="0043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Scott</dc:creator>
  <cp:keywords/>
  <dc:description/>
  <cp:lastModifiedBy>Huang, Scott</cp:lastModifiedBy>
  <cp:revision>611</cp:revision>
  <dcterms:created xsi:type="dcterms:W3CDTF">2023-12-18T01:14:00Z</dcterms:created>
  <dcterms:modified xsi:type="dcterms:W3CDTF">2023-12-19T04:27:00Z</dcterms:modified>
</cp:coreProperties>
</file>