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35342C" w14:paraId="5C0AF862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567EDDAC" w14:textId="77777777" w:rsidR="0035342C" w:rsidRDefault="0035342C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眼科檢查</w:t>
            </w:r>
            <w:r>
              <w:rPr>
                <w:b/>
                <w:bCs/>
              </w:rPr>
              <w:t xml:space="preserve"> </w:t>
            </w:r>
          </w:p>
        </w:tc>
      </w:tr>
      <w:tr w:rsidR="0035342C" w14:paraId="7445C076" w14:textId="77777777" w:rsidTr="00B828A5">
        <w:tc>
          <w:tcPr>
            <w:tcW w:w="9258" w:type="dxa"/>
            <w:vAlign w:val="center"/>
          </w:tcPr>
          <w:tbl>
            <w:tblPr>
              <w:tblW w:w="45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7"/>
              <w:gridCol w:w="1252"/>
              <w:gridCol w:w="1238"/>
              <w:gridCol w:w="1353"/>
              <w:gridCol w:w="1272"/>
              <w:gridCol w:w="714"/>
              <w:gridCol w:w="948"/>
            </w:tblGrid>
            <w:tr w:rsidR="0035342C" w14:paraId="49C48873" w14:textId="77777777" w:rsidTr="00B828A5">
              <w:tc>
                <w:tcPr>
                  <w:tcW w:w="72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BE7ACD5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t> 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</w:tcBorders>
                  <w:vAlign w:val="center"/>
                </w:tcPr>
                <w:p w14:paraId="71DE2A10" w14:textId="77777777" w:rsidR="0035342C" w:rsidRDefault="0035342C" w:rsidP="00B828A5">
                  <w:pPr>
                    <w:spacing w:line="360" w:lineRule="auto"/>
                    <w:jc w:val="center"/>
                  </w:pPr>
                  <w:proofErr w:type="gramStart"/>
                  <w:r>
                    <w:rPr>
                      <w:rStyle w:val="ae"/>
                    </w:rPr>
                    <w:t>視力裸視</w:t>
                  </w:r>
                  <w:proofErr w:type="gramEnd"/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3009AF9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矯正視力</w:t>
                  </w:r>
                </w:p>
              </w:tc>
              <w:tc>
                <w:tcPr>
                  <w:tcW w:w="1499" w:type="dxa"/>
                  <w:tcBorders>
                    <w:top w:val="single" w:sz="6" w:space="0" w:color="000000"/>
                  </w:tcBorders>
                  <w:vAlign w:val="center"/>
                </w:tcPr>
                <w:p w14:paraId="794649B3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眼壓</w:t>
                  </w:r>
                  <w:r>
                    <w:rPr>
                      <w:rStyle w:val="ae"/>
                    </w:rPr>
                    <w:t>(&lt;21)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88652FD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電腦驗光</w:t>
                  </w:r>
                </w:p>
              </w:tc>
              <w:tc>
                <w:tcPr>
                  <w:tcW w:w="7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42A6A3B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散光</w:t>
                  </w:r>
                </w:p>
              </w:tc>
              <w:tc>
                <w:tcPr>
                  <w:tcW w:w="10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A3A4DBA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辨色力</w:t>
                  </w:r>
                </w:p>
              </w:tc>
            </w:tr>
            <w:tr w:rsidR="0035342C" w14:paraId="3B91E1AD" w14:textId="77777777" w:rsidTr="00B828A5">
              <w:tc>
                <w:tcPr>
                  <w:tcW w:w="72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3B3803E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右眼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84B838B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t>0.8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4024E1A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t>---</w:t>
                  </w:r>
                </w:p>
              </w:tc>
              <w:tc>
                <w:tcPr>
                  <w:tcW w:w="149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77B16C8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t>16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825E09B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t>-0.25</w:t>
                  </w:r>
                </w:p>
              </w:tc>
              <w:tc>
                <w:tcPr>
                  <w:tcW w:w="7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0266E01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t>-0.50</w:t>
                  </w:r>
                </w:p>
              </w:tc>
              <w:tc>
                <w:tcPr>
                  <w:tcW w:w="1072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D56F214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t>無異常</w:t>
                  </w:r>
                </w:p>
              </w:tc>
            </w:tr>
            <w:tr w:rsidR="0035342C" w14:paraId="081F749B" w14:textId="77777777" w:rsidTr="00B828A5">
              <w:tc>
                <w:tcPr>
                  <w:tcW w:w="72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68B7FCA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左眼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0B24F56" w14:textId="77777777" w:rsidR="0035342C" w:rsidRDefault="0035342C" w:rsidP="00B828A5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 xml:space="preserve">0.6 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39A5FC0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t>---</w:t>
                  </w:r>
                </w:p>
              </w:tc>
              <w:tc>
                <w:tcPr>
                  <w:tcW w:w="149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458037E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t>19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F8AE232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t>-0.75</w:t>
                  </w:r>
                </w:p>
              </w:tc>
              <w:tc>
                <w:tcPr>
                  <w:tcW w:w="7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E1487E2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t>-1.00</w:t>
                  </w:r>
                </w:p>
              </w:tc>
              <w:tc>
                <w:tcPr>
                  <w:tcW w:w="1072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4ADBC59" w14:textId="77777777" w:rsidR="0035342C" w:rsidRDefault="0035342C" w:rsidP="00B828A5">
                  <w:pPr>
                    <w:spacing w:line="360" w:lineRule="auto"/>
                    <w:jc w:val="center"/>
                    <w:rPr>
                      <w:rFonts w:ascii="新細明體" w:eastAsia="新細明體" w:hAnsi="新細明體" w:cs="新細明體"/>
                    </w:rPr>
                  </w:pPr>
                </w:p>
              </w:tc>
            </w:tr>
          </w:tbl>
          <w:p w14:paraId="39C922B8" w14:textId="77777777" w:rsidR="0035342C" w:rsidRDefault="0035342C" w:rsidP="00B828A5">
            <w:pPr>
              <w:spacing w:line="360" w:lineRule="auto"/>
            </w:pPr>
          </w:p>
        </w:tc>
      </w:tr>
    </w:tbl>
    <w:p w14:paraId="0344B410" w14:textId="2A73CA63" w:rsidR="0035342C" w:rsidRPr="0034728D" w:rsidRDefault="0035342C" w:rsidP="0034728D">
      <w:pPr>
        <w:widowControl/>
        <w:spacing w:line="360" w:lineRule="auto"/>
        <w:rPr>
          <w:rFonts w:hint="eastAsia"/>
          <w:kern w:val="0"/>
        </w:rPr>
      </w:pPr>
    </w:p>
    <w:p w14:paraId="499519DE" w14:textId="7DBC82D4" w:rsidR="0035342C" w:rsidRDefault="0035342C" w:rsidP="0035342C">
      <w:r>
        <w:rPr>
          <w:rStyle w:val="ae"/>
        </w:rPr>
        <w:t>診斷（</w:t>
      </w:r>
      <w:r>
        <w:rPr>
          <w:rStyle w:val="ae"/>
        </w:rPr>
        <w:t>Diagnosis</w:t>
      </w:r>
      <w:r>
        <w:rPr>
          <w:rStyle w:val="ae"/>
        </w:rPr>
        <w:t>）</w:t>
      </w:r>
      <w:r>
        <w:br/>
      </w:r>
      <w:r>
        <w:t>視力</w:t>
      </w:r>
      <w:r>
        <w:t>(Visual acuity)</w:t>
      </w:r>
      <w:r>
        <w:t>：</w:t>
      </w:r>
      <w:r>
        <w:rPr>
          <w:color w:val="FF0000"/>
        </w:rPr>
        <w:t xml:space="preserve"> </w:t>
      </w:r>
      <w:proofErr w:type="gramStart"/>
      <w:r>
        <w:rPr>
          <w:color w:val="FF0000"/>
        </w:rPr>
        <w:t>近視、</w:t>
      </w:r>
      <w:proofErr w:type="gramEnd"/>
      <w:r>
        <w:rPr>
          <w:color w:val="FF0000"/>
        </w:rPr>
        <w:t>散光、視力異常</w:t>
      </w:r>
      <w:r>
        <w:rPr>
          <w:color w:val="FF0000"/>
        </w:rPr>
        <w:t xml:space="preserve"> (Myopia</w:t>
      </w:r>
      <w:r>
        <w:rPr>
          <w:color w:val="FF0000"/>
        </w:rPr>
        <w:t>、</w:t>
      </w:r>
      <w:r>
        <w:rPr>
          <w:color w:val="FF0000"/>
        </w:rPr>
        <w:t>Astigmatism</w:t>
      </w:r>
      <w:r>
        <w:rPr>
          <w:color w:val="FF0000"/>
        </w:rPr>
        <w:t>、</w:t>
      </w:r>
      <w:r>
        <w:rPr>
          <w:color w:val="FF0000"/>
        </w:rPr>
        <w:t>visual abnormal)</w:t>
      </w:r>
      <w:r>
        <w:br/>
      </w:r>
      <w:r>
        <w:t>眼壓</w:t>
      </w:r>
      <w:r>
        <w:t>(Intraocular pressure)</w:t>
      </w:r>
      <w:r>
        <w:t>：</w:t>
      </w:r>
      <w:r>
        <w:rPr>
          <w:color w:val="FF0000"/>
        </w:rPr>
        <w:t xml:space="preserve"> </w:t>
      </w:r>
      <w:r>
        <w:rPr>
          <w:color w:val="FF0000"/>
        </w:rPr>
        <w:t>正常範圍</w:t>
      </w:r>
      <w:r>
        <w:rPr>
          <w:color w:val="FF0000"/>
        </w:rPr>
        <w:t xml:space="preserve"> (Within normal limits)</w:t>
      </w:r>
      <w:r>
        <w:br/>
      </w:r>
      <w:r>
        <w:t>眼瞼</w:t>
      </w:r>
      <w:r>
        <w:t>(Eyelid)</w:t>
      </w:r>
      <w:r>
        <w:t>：無明顯異常</w:t>
      </w:r>
      <w:r>
        <w:br/>
      </w:r>
      <w:r>
        <w:t>結膜</w:t>
      </w:r>
      <w:r>
        <w:t>(Conjunctiva)</w:t>
      </w:r>
      <w:r>
        <w:t>：無明顯異常</w:t>
      </w:r>
      <w:r>
        <w:br/>
      </w:r>
      <w:r>
        <w:t>角膜</w:t>
      </w:r>
      <w:r>
        <w:t>(Cornea)</w:t>
      </w:r>
      <w:r>
        <w:t>：無明顯異常</w:t>
      </w:r>
      <w:r>
        <w:br/>
      </w:r>
      <w:r>
        <w:t>瞳孔</w:t>
      </w:r>
      <w:r>
        <w:t>(Pupil)</w:t>
      </w:r>
      <w:r>
        <w:t>：無明顯異常</w:t>
      </w:r>
      <w:r>
        <w:br/>
      </w:r>
      <w:r>
        <w:t>晶狀體</w:t>
      </w:r>
      <w:r>
        <w:t>(Lens)</w:t>
      </w:r>
      <w:r>
        <w:t>：無明顯異常</w:t>
      </w:r>
      <w:r>
        <w:br/>
      </w:r>
      <w:r>
        <w:t>眼球肌</w:t>
      </w:r>
      <w:r>
        <w:t>(Extraocular muscles)</w:t>
      </w:r>
      <w:r>
        <w:t>：無明顯異常</w:t>
      </w:r>
      <w:r>
        <w:br/>
      </w:r>
      <w:r>
        <w:t>眼底</w:t>
      </w:r>
      <w:r>
        <w:t>(Fundus)</w:t>
      </w:r>
      <w:r>
        <w:t>：無明顯異常</w:t>
      </w:r>
      <w:r>
        <w:br/>
      </w:r>
      <w:r>
        <w:t>視網膜病變</w:t>
      </w:r>
      <w:r>
        <w:t>(Retinopathy)</w:t>
      </w:r>
      <w:r>
        <w:t>：無明顯異常</w:t>
      </w:r>
      <w:r>
        <w:br/>
      </w:r>
      <w:r>
        <w:t>玻璃體</w:t>
      </w:r>
      <w:r>
        <w:t>(Vitreous body)</w:t>
      </w:r>
      <w:r>
        <w:t>：無明顯異常</w:t>
      </w:r>
      <w:r>
        <w:br/>
      </w:r>
      <w:r>
        <w:t>淚腺</w:t>
      </w:r>
      <w:r>
        <w:t>(Lacrimal system)</w:t>
      </w:r>
      <w:r>
        <w:t>：無明顯異常</w:t>
      </w:r>
      <w:r>
        <w:br/>
      </w:r>
      <w:r>
        <w:t>黃斑</w:t>
      </w:r>
      <w:r>
        <w:t>(Macula)</w:t>
      </w:r>
      <w:r>
        <w:t>：無明顯異常</w:t>
      </w:r>
      <w:r>
        <w:br/>
      </w:r>
      <w:r>
        <w:t>虹膜</w:t>
      </w:r>
      <w:r>
        <w:t>(Uvea)</w:t>
      </w:r>
      <w:r>
        <w:t>：無明顯異常</w:t>
      </w:r>
      <w:r>
        <w:br/>
      </w:r>
      <w:r>
        <w:t>其他</w:t>
      </w:r>
      <w:r>
        <w:t>(Others)</w:t>
      </w:r>
      <w:r>
        <w:t>：無明顯異常</w:t>
      </w:r>
      <w:r>
        <w:br/>
      </w:r>
      <w:r>
        <w:rPr>
          <w:rStyle w:val="ae"/>
        </w:rPr>
        <w:t>建議（</w:t>
      </w:r>
      <w:r>
        <w:rPr>
          <w:rStyle w:val="ae"/>
        </w:rPr>
        <w:t>Suggestion</w:t>
      </w:r>
      <w:r>
        <w:rPr>
          <w:rStyle w:val="ae"/>
        </w:rPr>
        <w:t>）</w:t>
      </w:r>
      <w:r>
        <w:br/>
      </w:r>
      <w:r>
        <w:t>左眼視力較差</w:t>
      </w:r>
      <w:r>
        <w:t>,</w:t>
      </w:r>
      <w:r>
        <w:t>請至門診就診。</w:t>
      </w:r>
      <w:r>
        <w:br/>
      </w:r>
      <w:r>
        <w:rPr>
          <w:rStyle w:val="ae"/>
        </w:rPr>
        <w:t>眼底攝影報告</w:t>
      </w:r>
      <w:r>
        <w:br/>
      </w:r>
      <w:r>
        <w:t>雙眼無明顯視神經及視網膜病變。</w:t>
      </w:r>
      <w:r>
        <w:br/>
      </w:r>
    </w:p>
    <w:sectPr w:rsidR="0035342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014AE" w14:textId="77777777" w:rsidR="0034728D" w:rsidRDefault="0034728D" w:rsidP="0034728D">
      <w:r>
        <w:separator/>
      </w:r>
    </w:p>
  </w:endnote>
  <w:endnote w:type="continuationSeparator" w:id="0">
    <w:p w14:paraId="583C8BBE" w14:textId="77777777" w:rsidR="0034728D" w:rsidRDefault="0034728D" w:rsidP="00347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273B1" w14:textId="77777777" w:rsidR="0034728D" w:rsidRDefault="0034728D" w:rsidP="0034728D">
      <w:r>
        <w:separator/>
      </w:r>
    </w:p>
  </w:footnote>
  <w:footnote w:type="continuationSeparator" w:id="0">
    <w:p w14:paraId="1FBA57F8" w14:textId="77777777" w:rsidR="0034728D" w:rsidRDefault="0034728D" w:rsidP="003472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2C"/>
    <w:rsid w:val="00011FF8"/>
    <w:rsid w:val="0034728D"/>
    <w:rsid w:val="0035342C"/>
    <w:rsid w:val="00A3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6AB948"/>
  <w15:chartTrackingRefBased/>
  <w15:docId w15:val="{2299D900-BC8F-420D-8D05-7F4600B60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342C"/>
    <w:pPr>
      <w:widowControl w:val="0"/>
      <w:spacing w:after="0" w:line="240" w:lineRule="auto"/>
    </w:pPr>
    <w:rPr>
      <w:rFonts w:eastAsia="標楷體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342C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4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42C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42C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42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42C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42C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42C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42C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534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53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5342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53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5342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5342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5342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5342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534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4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353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42C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3534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342C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3534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342C"/>
    <w:pPr>
      <w:spacing w:after="160" w:line="278" w:lineRule="auto"/>
      <w:ind w:left="720"/>
      <w:contextualSpacing/>
    </w:pPr>
    <w:rPr>
      <w:rFonts w:eastAsiaTheme="minorEastAsia"/>
      <w14:ligatures w14:val="standardContextual"/>
    </w:rPr>
  </w:style>
  <w:style w:type="character" w:styleId="aa">
    <w:name w:val="Intense Emphasis"/>
    <w:basedOn w:val="a0"/>
    <w:uiPriority w:val="21"/>
    <w:qFormat/>
    <w:rsid w:val="003534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3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3534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342C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35342C"/>
    <w:rPr>
      <w:b/>
      <w:bCs/>
    </w:rPr>
  </w:style>
  <w:style w:type="paragraph" w:styleId="af">
    <w:name w:val="header"/>
    <w:basedOn w:val="a"/>
    <w:link w:val="af0"/>
    <w:uiPriority w:val="99"/>
    <w:unhideWhenUsed/>
    <w:rsid w:val="003472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34728D"/>
    <w:rPr>
      <w:rFonts w:eastAsia="標楷體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3472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34728D"/>
    <w:rPr>
      <w:rFonts w:eastAsia="標楷體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以晅 林</dc:creator>
  <cp:keywords/>
  <dc:description/>
  <cp:lastModifiedBy>以晅 林</cp:lastModifiedBy>
  <cp:revision>2</cp:revision>
  <dcterms:created xsi:type="dcterms:W3CDTF">2026-01-30T06:55:00Z</dcterms:created>
  <dcterms:modified xsi:type="dcterms:W3CDTF">2026-01-30T07:08:00Z</dcterms:modified>
</cp:coreProperties>
</file>