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CCB0E"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第一天：抵达三亚，入住亚龙湾酒店，预算 800 元。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第二天：蜈支洲岛潜水，花费 600 元（含装备）。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第三天：南山寺游览，门票 150 元。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合计预算 3000 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70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74</Characters>
  <Lines>0</Lines>
  <Paragraphs>0</Paragraphs>
  <TotalTime>0</TotalTime>
  <ScaleCrop>false</ScaleCrop>
  <LinksUpToDate>false</LinksUpToDate>
  <CharactersWithSpaces>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2026-05-11T11:50:41Z</dcterms:created>
  <dc:creator>huangyihao</dc:creator>
  <cp:lastModifiedBy>Hank</cp:lastModifiedBy>
  <dcterms:modified xsi:type="dcterms:W3CDTF">2026-05-11T11:50:45Z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eyJoZGlkIjoiYzMzZjkwZjZiMTgxYTM3YmFjNGI2ZGNlZmEwM2FhYzAiLCJ1c2VySWQiOiI4Mzk0MTg1NzQifQ==</vt:lpwstr>
  </property>
  <property fmtid="{D5CDD505-2E9C-101B-9397-08002B2CF9AE}" pid="4" name="ICV">
    <vt:lpwstr>42C0C3159CDE4579A97D25E066900360_12</vt:lpwstr>
  </property>
</Properties>
</file>