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3FC7F" w14:textId="77777777" w:rsidR="00304664" w:rsidRPr="00304664" w:rsidRDefault="00304664" w:rsidP="00304664">
      <w:pPr>
        <w:pStyle w:val="Heading1"/>
        <w:rPr>
          <w:b/>
          <w:bCs/>
        </w:rPr>
      </w:pPr>
      <w:r w:rsidRPr="00CD790B">
        <w:t>Estimating</w:t>
      </w:r>
      <w:r w:rsidRPr="00304664">
        <w:rPr>
          <w:b/>
          <w:bCs/>
        </w:rPr>
        <w:t xml:space="preserve"> </w:t>
      </w:r>
      <w:r w:rsidRPr="00304664">
        <w:t>the Causal Effect of Early Childhood Intervention on Cognitive Development</w:t>
      </w:r>
    </w:p>
    <w:p w14:paraId="745A89B2" w14:textId="77777777" w:rsidR="00304664" w:rsidRPr="00304664" w:rsidRDefault="00304664" w:rsidP="00CD790B">
      <w:pPr>
        <w:pStyle w:val="Heading4"/>
      </w:pPr>
      <w:r w:rsidRPr="00304664">
        <w:t>Huanlin Dai</w:t>
      </w:r>
      <w:r w:rsidRPr="00304664">
        <w:br/>
        <w:t>ADSP 32029 – Autumn 2025</w:t>
      </w:r>
      <w:r w:rsidRPr="00304664">
        <w:br/>
        <w:t>Instructor: Jeong-Yoon Lee</w:t>
      </w:r>
    </w:p>
    <w:p w14:paraId="506171B7" w14:textId="77777777" w:rsidR="00304664" w:rsidRPr="00304664" w:rsidRDefault="00153266" w:rsidP="00304664">
      <w:r>
        <w:rPr>
          <w:noProof/>
        </w:rPr>
      </w:r>
      <w:r>
        <w:pict w14:anchorId="5AFCFC44">
          <v:rect id="Horizontal Line 18" o:spid="_x0000_s104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455463A7" w14:textId="77777777" w:rsidR="00304664" w:rsidRPr="00304664" w:rsidRDefault="00304664" w:rsidP="00CD790B">
      <w:pPr>
        <w:pStyle w:val="Heading2"/>
      </w:pPr>
      <w:r w:rsidRPr="00304664">
        <w:t>1. Causal Question and Motivation</w:t>
      </w:r>
    </w:p>
    <w:p w14:paraId="517FE644" w14:textId="77777777" w:rsidR="00304664" w:rsidRPr="00304664" w:rsidRDefault="00304664" w:rsidP="00CD790B">
      <w:pPr>
        <w:pStyle w:val="Heading3"/>
      </w:pPr>
      <w:r w:rsidRPr="00304664">
        <w:t>Research Question</w:t>
      </w:r>
    </w:p>
    <w:p w14:paraId="32B1AE6C" w14:textId="77777777" w:rsidR="00304664" w:rsidRPr="00304664" w:rsidRDefault="00304664" w:rsidP="00304664">
      <w:r w:rsidRPr="00304664">
        <w:t>What is the causal effect of participation in an intensive early childhood intervention program on cognitive test scores among low-</w:t>
      </w:r>
      <w:proofErr w:type="gramStart"/>
      <w:r w:rsidRPr="00304664">
        <w:t>birth-weight</w:t>
      </w:r>
      <w:proofErr w:type="gramEnd"/>
      <w:r w:rsidRPr="00304664">
        <w:t>, premature infants?</w:t>
      </w:r>
    </w:p>
    <w:p w14:paraId="657D3867" w14:textId="77777777" w:rsidR="00304664" w:rsidRPr="00304664" w:rsidRDefault="00304664" w:rsidP="00304664">
      <w:pPr>
        <w:rPr>
          <w:b/>
          <w:bCs/>
        </w:rPr>
      </w:pPr>
      <w:r w:rsidRPr="00304664">
        <w:rPr>
          <w:b/>
          <w:bCs/>
        </w:rPr>
        <w:t>Motivation</w:t>
      </w:r>
    </w:p>
    <w:p w14:paraId="0FE9B916" w14:textId="77777777" w:rsidR="00304664" w:rsidRPr="00304664" w:rsidRDefault="00304664" w:rsidP="00304664">
      <w:r w:rsidRPr="00304664">
        <w:t>Early childhood is a critical developmental window. Children born prematurely or with low birth weight are at significantly higher risk for delayed cognitive development, educational struggles, and long-term socioeconomic disadvantages. Early childhood intervention programs aim to mitigate these disadvantages through parent training, home visits, pediatric monitoring, and enriched childcare environments.</w:t>
      </w:r>
    </w:p>
    <w:p w14:paraId="146E4987" w14:textId="77777777" w:rsidR="00304664" w:rsidRPr="00304664" w:rsidRDefault="00304664" w:rsidP="00304664">
      <w:r w:rsidRPr="00304664">
        <w:t>However, estimating causal effects of such programs using observational data is challenging. Families who enroll may differ systematically from those who do not—for example in socioeconomic status, maternal education, or health behaviors. These systematic differences may bias naïve comparisons.</w:t>
      </w:r>
    </w:p>
    <w:p w14:paraId="66076CEC" w14:textId="77777777" w:rsidR="00304664" w:rsidRPr="00304664" w:rsidRDefault="00304664" w:rsidP="00304664">
      <w:r w:rsidRPr="00304664">
        <w:t>Understanding the effect of early intervention programs is important for:</w:t>
      </w:r>
    </w:p>
    <w:p w14:paraId="45EA925E" w14:textId="77777777" w:rsidR="00304664" w:rsidRPr="00304664" w:rsidRDefault="00304664" w:rsidP="00304664">
      <w:pPr>
        <w:numPr>
          <w:ilvl w:val="0"/>
          <w:numId w:val="1"/>
        </w:numPr>
      </w:pPr>
      <w:r w:rsidRPr="00304664">
        <w:t>guiding public health and educational investments,</w:t>
      </w:r>
    </w:p>
    <w:p w14:paraId="52FE0AEC" w14:textId="77777777" w:rsidR="00304664" w:rsidRPr="00304664" w:rsidRDefault="00304664" w:rsidP="00304664">
      <w:pPr>
        <w:numPr>
          <w:ilvl w:val="0"/>
          <w:numId w:val="1"/>
        </w:numPr>
      </w:pPr>
      <w:r w:rsidRPr="00304664">
        <w:t>designing targeted early childhood policies,</w:t>
      </w:r>
    </w:p>
    <w:p w14:paraId="76F5D35A" w14:textId="77777777" w:rsidR="00304664" w:rsidRPr="00304664" w:rsidRDefault="00304664" w:rsidP="00304664">
      <w:pPr>
        <w:numPr>
          <w:ilvl w:val="0"/>
          <w:numId w:val="1"/>
        </w:numPr>
      </w:pPr>
      <w:r w:rsidRPr="00304664">
        <w:t>ensuring resources reach the children most likely to benefit,</w:t>
      </w:r>
    </w:p>
    <w:p w14:paraId="4FBA18CF" w14:textId="77777777" w:rsidR="00304664" w:rsidRPr="00304664" w:rsidRDefault="00304664" w:rsidP="00304664">
      <w:pPr>
        <w:numPr>
          <w:ilvl w:val="0"/>
          <w:numId w:val="1"/>
        </w:numPr>
      </w:pPr>
      <w:r w:rsidRPr="00304664">
        <w:t>and building replicable frameworks for evaluating similar programs.</w:t>
      </w:r>
    </w:p>
    <w:p w14:paraId="31569371" w14:textId="77777777" w:rsidR="00304664" w:rsidRPr="00304664" w:rsidRDefault="00304664" w:rsidP="00304664">
      <w:r w:rsidRPr="00304664">
        <w:t>This report applies multiple causal inference methods to address confounding and estimate the program’s effect on cognitive scores at 36 months.</w:t>
      </w:r>
    </w:p>
    <w:p w14:paraId="61633283" w14:textId="77777777" w:rsidR="00304664" w:rsidRPr="00304664" w:rsidRDefault="00304664" w:rsidP="00304664">
      <w:pPr>
        <w:rPr>
          <w:b/>
          <w:bCs/>
        </w:rPr>
      </w:pPr>
      <w:r w:rsidRPr="00304664">
        <w:rPr>
          <w:b/>
          <w:bCs/>
        </w:rPr>
        <w:t>Dataset and Context</w:t>
      </w:r>
    </w:p>
    <w:p w14:paraId="3595AAF9" w14:textId="77777777" w:rsidR="00304664" w:rsidRPr="00304664" w:rsidRDefault="00304664" w:rsidP="00304664">
      <w:r w:rsidRPr="00304664">
        <w:lastRenderedPageBreak/>
        <w:t xml:space="preserve">This analysis uses the </w:t>
      </w:r>
      <w:r w:rsidRPr="00304664">
        <w:rPr>
          <w:b/>
          <w:bCs/>
        </w:rPr>
        <w:t>IHDP (Infant Health and Development Program)</w:t>
      </w:r>
      <w:r w:rsidRPr="00304664">
        <w:t xml:space="preserve"> dataset, specifically the version included in the </w:t>
      </w:r>
      <w:proofErr w:type="spellStart"/>
      <w:r w:rsidRPr="00304664">
        <w:rPr>
          <w:i/>
          <w:iCs/>
        </w:rPr>
        <w:t>PyWhy</w:t>
      </w:r>
      <w:proofErr w:type="spellEnd"/>
      <w:r w:rsidRPr="00304664">
        <w:rPr>
          <w:i/>
          <w:iCs/>
        </w:rPr>
        <w:t xml:space="preserve"> / </w:t>
      </w:r>
      <w:proofErr w:type="spellStart"/>
      <w:r w:rsidRPr="00304664">
        <w:rPr>
          <w:i/>
          <w:iCs/>
        </w:rPr>
        <w:t>DoWhy</w:t>
      </w:r>
      <w:proofErr w:type="spellEnd"/>
      <w:r w:rsidRPr="00304664">
        <w:t xml:space="preserve"> package. Although IHDP was originally a randomized experiment, this version introduces nonrandom treatment assignment to simulate an observational study setting. This makes the dataset especially valuable for teaching and evaluating causal inference tools.</w:t>
      </w:r>
    </w:p>
    <w:p w14:paraId="49CCF510" w14:textId="77777777" w:rsidR="00304664" w:rsidRPr="00304664" w:rsidRDefault="00304664" w:rsidP="00304664">
      <w:pPr>
        <w:numPr>
          <w:ilvl w:val="0"/>
          <w:numId w:val="2"/>
        </w:numPr>
      </w:pPr>
      <w:r w:rsidRPr="00304664">
        <w:rPr>
          <w:b/>
          <w:bCs/>
        </w:rPr>
        <w:t>Treatment (T):</w:t>
      </w:r>
      <w:r w:rsidRPr="00304664">
        <w:t xml:space="preserve"> Participation in the early childhood intervention program (0/1)</w:t>
      </w:r>
    </w:p>
    <w:p w14:paraId="56E24226" w14:textId="77777777" w:rsidR="00304664" w:rsidRPr="00304664" w:rsidRDefault="00304664" w:rsidP="00304664">
      <w:pPr>
        <w:numPr>
          <w:ilvl w:val="0"/>
          <w:numId w:val="2"/>
        </w:numPr>
      </w:pPr>
      <w:r w:rsidRPr="00304664">
        <w:rPr>
          <w:b/>
          <w:bCs/>
        </w:rPr>
        <w:t>Outcome (Y):</w:t>
      </w:r>
      <w:r w:rsidRPr="00304664">
        <w:t xml:space="preserve"> Stanford–Binet IQ score at 36 months (iqsb_36m)</w:t>
      </w:r>
    </w:p>
    <w:p w14:paraId="411095C1" w14:textId="77777777" w:rsidR="00304664" w:rsidRPr="00304664" w:rsidRDefault="00304664" w:rsidP="00304664">
      <w:pPr>
        <w:numPr>
          <w:ilvl w:val="0"/>
          <w:numId w:val="2"/>
        </w:numPr>
      </w:pPr>
      <w:r w:rsidRPr="00304664">
        <w:rPr>
          <w:b/>
          <w:bCs/>
        </w:rPr>
        <w:t>Covariates (X):</w:t>
      </w:r>
      <w:r w:rsidRPr="00304664">
        <w:t xml:space="preserve"> Detailed maternal, familial, and birth-related characteristics (e.g., birth weight, gestational age, maternal education, socioeconomic variables)</w:t>
      </w:r>
    </w:p>
    <w:p w14:paraId="344DE0CF" w14:textId="77777777" w:rsidR="00304664" w:rsidRPr="00304664" w:rsidRDefault="00304664" w:rsidP="00304664">
      <w:pPr>
        <w:rPr>
          <w:b/>
          <w:bCs/>
        </w:rPr>
      </w:pPr>
      <w:r w:rsidRPr="00304664">
        <w:rPr>
          <w:b/>
          <w:bCs/>
        </w:rPr>
        <w:t>Roadmap</w:t>
      </w:r>
    </w:p>
    <w:p w14:paraId="2AB63AEB" w14:textId="77777777" w:rsidR="00304664" w:rsidRPr="00304664" w:rsidRDefault="00304664" w:rsidP="00304664">
      <w:r w:rsidRPr="00304664">
        <w:t>This report proceeds as follows:</w:t>
      </w:r>
    </w:p>
    <w:p w14:paraId="2BFF1B6B" w14:textId="77777777" w:rsidR="00304664" w:rsidRPr="00304664" w:rsidRDefault="00304664" w:rsidP="00304664">
      <w:pPr>
        <w:numPr>
          <w:ilvl w:val="0"/>
          <w:numId w:val="3"/>
        </w:numPr>
      </w:pPr>
      <w:r w:rsidRPr="00304664">
        <w:rPr>
          <w:b/>
          <w:bCs/>
        </w:rPr>
        <w:t>Exploratory Data Analysis</w:t>
      </w:r>
      <w:r w:rsidRPr="00304664">
        <w:t xml:space="preserve"> describes the dataset, main variables, and preprocessing steps.</w:t>
      </w:r>
    </w:p>
    <w:p w14:paraId="74CBADBC" w14:textId="77777777" w:rsidR="00304664" w:rsidRPr="00304664" w:rsidRDefault="00304664" w:rsidP="00304664">
      <w:pPr>
        <w:numPr>
          <w:ilvl w:val="0"/>
          <w:numId w:val="3"/>
        </w:numPr>
      </w:pPr>
      <w:r w:rsidRPr="00304664">
        <w:rPr>
          <w:b/>
          <w:bCs/>
        </w:rPr>
        <w:t>Causal Identification and Estimation</w:t>
      </w:r>
      <w:r w:rsidRPr="00304664">
        <w:t xml:space="preserve"> outlines assumptions and implements two causal inference methods:</w:t>
      </w:r>
    </w:p>
    <w:p w14:paraId="44D50BA5" w14:textId="77777777" w:rsidR="00304664" w:rsidRPr="00304664" w:rsidRDefault="00304664" w:rsidP="00304664">
      <w:pPr>
        <w:numPr>
          <w:ilvl w:val="1"/>
          <w:numId w:val="3"/>
        </w:numPr>
      </w:pPr>
      <w:r w:rsidRPr="00304664">
        <w:t>Propensity Score Overlap Weighting</w:t>
      </w:r>
    </w:p>
    <w:p w14:paraId="3C2C86A5" w14:textId="77777777" w:rsidR="00304664" w:rsidRPr="00304664" w:rsidRDefault="00304664" w:rsidP="00304664">
      <w:pPr>
        <w:numPr>
          <w:ilvl w:val="1"/>
          <w:numId w:val="3"/>
        </w:numPr>
      </w:pPr>
      <w:r w:rsidRPr="00304664">
        <w:t>Augmented Inverse Propensity Weighting (AIPW)</w:t>
      </w:r>
    </w:p>
    <w:p w14:paraId="13362948" w14:textId="77777777" w:rsidR="00304664" w:rsidRPr="00304664" w:rsidRDefault="00304664" w:rsidP="00304664">
      <w:pPr>
        <w:numPr>
          <w:ilvl w:val="0"/>
          <w:numId w:val="3"/>
        </w:numPr>
      </w:pPr>
      <w:r w:rsidRPr="00304664">
        <w:rPr>
          <w:b/>
          <w:bCs/>
        </w:rPr>
        <w:t>Results and Comparative Analysis</w:t>
      </w:r>
      <w:r w:rsidRPr="00304664">
        <w:t xml:space="preserve"> summarizes estimated effects and compares method outputs.</w:t>
      </w:r>
    </w:p>
    <w:p w14:paraId="1FDA719F" w14:textId="77777777" w:rsidR="00304664" w:rsidRPr="00304664" w:rsidRDefault="00304664" w:rsidP="00304664">
      <w:pPr>
        <w:numPr>
          <w:ilvl w:val="0"/>
          <w:numId w:val="3"/>
        </w:numPr>
      </w:pPr>
      <w:r w:rsidRPr="00304664">
        <w:rPr>
          <w:b/>
          <w:bCs/>
        </w:rPr>
        <w:t>Evaluation</w:t>
      </w:r>
      <w:r w:rsidRPr="00304664">
        <w:t xml:space="preserve"> uses robustness checks and (if available) ground-truth ATE from IHDP.</w:t>
      </w:r>
    </w:p>
    <w:p w14:paraId="1A4598A9" w14:textId="77777777" w:rsidR="00304664" w:rsidRPr="00304664" w:rsidRDefault="00304664" w:rsidP="00304664">
      <w:pPr>
        <w:numPr>
          <w:ilvl w:val="0"/>
          <w:numId w:val="3"/>
        </w:numPr>
      </w:pPr>
      <w:r w:rsidRPr="00304664">
        <w:rPr>
          <w:b/>
          <w:bCs/>
        </w:rPr>
        <w:t>Conclusion and Future Work</w:t>
      </w:r>
      <w:r w:rsidRPr="00304664">
        <w:t xml:space="preserve"> synthesizes insights and discusses limitations.</w:t>
      </w:r>
    </w:p>
    <w:p w14:paraId="7AFE5233" w14:textId="77777777" w:rsidR="00304664" w:rsidRPr="00304664" w:rsidRDefault="00304664" w:rsidP="00304664">
      <w:pPr>
        <w:numPr>
          <w:ilvl w:val="0"/>
          <w:numId w:val="3"/>
        </w:numPr>
      </w:pPr>
      <w:r w:rsidRPr="00304664">
        <w:rPr>
          <w:b/>
          <w:bCs/>
        </w:rPr>
        <w:t>Link to the Code Repository</w:t>
      </w:r>
      <w:r w:rsidRPr="00304664">
        <w:t xml:space="preserve"> is provided at the end.</w:t>
      </w:r>
    </w:p>
    <w:p w14:paraId="09A46152" w14:textId="77777777" w:rsidR="00304664" w:rsidRPr="00304664" w:rsidRDefault="00153266" w:rsidP="00304664">
      <w:r>
        <w:rPr>
          <w:noProof/>
        </w:rPr>
      </w:r>
      <w:r>
        <w:pict w14:anchorId="131DC1A8">
          <v:rect id="Horizontal Line 19" o:spid="_x0000_s104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023644C2" w14:textId="77777777" w:rsidR="00304664" w:rsidRPr="00304664" w:rsidRDefault="00304664" w:rsidP="00CD790B">
      <w:pPr>
        <w:pStyle w:val="Heading2"/>
      </w:pPr>
      <w:r w:rsidRPr="00304664">
        <w:t>2. Exploratory Data Analysis</w:t>
      </w:r>
    </w:p>
    <w:p w14:paraId="76F88244" w14:textId="77777777" w:rsidR="00304664" w:rsidRPr="00304664" w:rsidRDefault="00304664" w:rsidP="00CD790B">
      <w:pPr>
        <w:pStyle w:val="Heading3"/>
      </w:pPr>
      <w:r w:rsidRPr="00304664">
        <w:t>2.1 Data Source</w:t>
      </w:r>
    </w:p>
    <w:p w14:paraId="36AA68F6" w14:textId="77777777" w:rsidR="00304664" w:rsidRPr="00304664" w:rsidRDefault="00304664" w:rsidP="00304664">
      <w:r w:rsidRPr="00304664">
        <w:t xml:space="preserve">The dataset is loaded following the </w:t>
      </w:r>
      <w:proofErr w:type="spellStart"/>
      <w:r w:rsidRPr="00304664">
        <w:t>DoWhy</w:t>
      </w:r>
      <w:proofErr w:type="spellEnd"/>
      <w:r w:rsidRPr="00304664">
        <w:t xml:space="preserve"> IHDP example. The IHDP contains </w:t>
      </w:r>
      <w:r w:rsidRPr="00304664">
        <w:rPr>
          <w:b/>
          <w:bCs/>
        </w:rPr>
        <w:t>747 infants</w:t>
      </w:r>
      <w:r w:rsidRPr="00304664">
        <w:t>, each described by:</w:t>
      </w:r>
    </w:p>
    <w:p w14:paraId="42897252" w14:textId="77777777" w:rsidR="00304664" w:rsidRPr="00304664" w:rsidRDefault="00304664" w:rsidP="00304664">
      <w:pPr>
        <w:numPr>
          <w:ilvl w:val="0"/>
          <w:numId w:val="4"/>
        </w:numPr>
      </w:pPr>
      <w:r w:rsidRPr="00304664">
        <w:t>baseline demographic characteristics,</w:t>
      </w:r>
    </w:p>
    <w:p w14:paraId="2DF37C2C" w14:textId="77777777" w:rsidR="00304664" w:rsidRPr="00304664" w:rsidRDefault="00304664" w:rsidP="00304664">
      <w:pPr>
        <w:numPr>
          <w:ilvl w:val="0"/>
          <w:numId w:val="4"/>
        </w:numPr>
      </w:pPr>
      <w:r w:rsidRPr="00304664">
        <w:t>birth and health information,</w:t>
      </w:r>
    </w:p>
    <w:p w14:paraId="70EF694A" w14:textId="77777777" w:rsidR="00304664" w:rsidRPr="00304664" w:rsidRDefault="00304664" w:rsidP="00304664">
      <w:pPr>
        <w:numPr>
          <w:ilvl w:val="0"/>
          <w:numId w:val="4"/>
        </w:numPr>
      </w:pPr>
      <w:r w:rsidRPr="00304664">
        <w:lastRenderedPageBreak/>
        <w:t>maternal socioeconomic measures,</w:t>
      </w:r>
    </w:p>
    <w:p w14:paraId="2BA73CC3" w14:textId="77777777" w:rsidR="00304664" w:rsidRPr="00304664" w:rsidRDefault="00304664" w:rsidP="00304664">
      <w:pPr>
        <w:numPr>
          <w:ilvl w:val="0"/>
          <w:numId w:val="4"/>
        </w:numPr>
      </w:pPr>
      <w:r w:rsidRPr="00304664">
        <w:t>and program participation status.</w:t>
      </w:r>
    </w:p>
    <w:p w14:paraId="49D2C880" w14:textId="77777777" w:rsidR="00304664" w:rsidRPr="00304664" w:rsidRDefault="00304664" w:rsidP="00304664">
      <w:r w:rsidRPr="00304664">
        <w:t xml:space="preserve">Because the </w:t>
      </w:r>
      <w:proofErr w:type="spellStart"/>
      <w:r w:rsidRPr="00304664">
        <w:t>PyWhy</w:t>
      </w:r>
      <w:proofErr w:type="spellEnd"/>
      <w:r w:rsidRPr="00304664">
        <w:t xml:space="preserve"> version simulates selection bias, treatment assignment is no longer randomized, making it appropriate for observational causal inference.</w:t>
      </w:r>
    </w:p>
    <w:p w14:paraId="3662B12A" w14:textId="77777777" w:rsidR="00304664" w:rsidRPr="00304664" w:rsidRDefault="00304664" w:rsidP="00CD790B">
      <w:pPr>
        <w:pStyle w:val="Heading3"/>
      </w:pPr>
      <w:r w:rsidRPr="00304664">
        <w:t>2.2 Variable Description</w:t>
      </w:r>
    </w:p>
    <w:p w14:paraId="033369DC" w14:textId="77777777" w:rsidR="00304664" w:rsidRPr="00304664" w:rsidRDefault="00304664" w:rsidP="00304664">
      <w:pPr>
        <w:rPr>
          <w:b/>
          <w:bCs/>
        </w:rPr>
      </w:pPr>
      <w:r w:rsidRPr="00304664">
        <w:rPr>
          <w:b/>
          <w:bCs/>
        </w:rPr>
        <w:t>Treatment</w:t>
      </w:r>
    </w:p>
    <w:p w14:paraId="6670C8FA" w14:textId="77777777" w:rsidR="00304664" w:rsidRPr="00304664" w:rsidRDefault="00304664" w:rsidP="00304664">
      <w:pPr>
        <w:numPr>
          <w:ilvl w:val="0"/>
          <w:numId w:val="5"/>
        </w:numPr>
      </w:pPr>
      <w:r w:rsidRPr="00304664">
        <w:t>treatment: 1 if the child’s family participated in the intervention program; 0 otherwise.</w:t>
      </w:r>
    </w:p>
    <w:p w14:paraId="0FDB1789" w14:textId="77777777" w:rsidR="00304664" w:rsidRPr="00304664" w:rsidRDefault="00304664" w:rsidP="00304664">
      <w:pPr>
        <w:rPr>
          <w:b/>
          <w:bCs/>
        </w:rPr>
      </w:pPr>
      <w:r w:rsidRPr="00304664">
        <w:rPr>
          <w:b/>
          <w:bCs/>
        </w:rPr>
        <w:t>Outcome</w:t>
      </w:r>
    </w:p>
    <w:p w14:paraId="63229EC9" w14:textId="77777777" w:rsidR="00304664" w:rsidRPr="00304664" w:rsidRDefault="00304664" w:rsidP="00304664">
      <w:pPr>
        <w:numPr>
          <w:ilvl w:val="0"/>
          <w:numId w:val="6"/>
        </w:numPr>
      </w:pPr>
      <w:r w:rsidRPr="00304664">
        <w:t>iqsb_36m: Stanford–Binet IQ score at 36 months.</w:t>
      </w:r>
      <w:r w:rsidRPr="00304664">
        <w:br/>
        <w:t>This is the primary measure of cognitive development.</w:t>
      </w:r>
    </w:p>
    <w:p w14:paraId="423271D1" w14:textId="77777777" w:rsidR="00304664" w:rsidRPr="00304664" w:rsidRDefault="00304664" w:rsidP="00304664">
      <w:pPr>
        <w:rPr>
          <w:b/>
          <w:bCs/>
        </w:rPr>
      </w:pPr>
      <w:r w:rsidRPr="00304664">
        <w:rPr>
          <w:b/>
          <w:bCs/>
        </w:rPr>
        <w:t>Confounders / Covariates</w:t>
      </w:r>
    </w:p>
    <w:p w14:paraId="24452EE0" w14:textId="77777777" w:rsidR="00304664" w:rsidRPr="00304664" w:rsidRDefault="00304664" w:rsidP="00304664">
      <w:r w:rsidRPr="00304664">
        <w:t>(This list mirrors common IHDP covariates; replace with your notebook’s exact columns as needed.)</w:t>
      </w:r>
    </w:p>
    <w:p w14:paraId="0D2419F3" w14:textId="77777777" w:rsidR="00304664" w:rsidRPr="00304664" w:rsidRDefault="00304664" w:rsidP="00304664">
      <w:pPr>
        <w:numPr>
          <w:ilvl w:val="0"/>
          <w:numId w:val="7"/>
        </w:numPr>
      </w:pPr>
      <w:r w:rsidRPr="00304664">
        <w:rPr>
          <w:b/>
          <w:bCs/>
        </w:rPr>
        <w:t>Birth &amp; Health Factors</w:t>
      </w:r>
    </w:p>
    <w:p w14:paraId="3D043933" w14:textId="77777777" w:rsidR="00304664" w:rsidRPr="00304664" w:rsidRDefault="00304664" w:rsidP="00304664">
      <w:pPr>
        <w:numPr>
          <w:ilvl w:val="1"/>
          <w:numId w:val="7"/>
        </w:numPr>
      </w:pPr>
      <w:proofErr w:type="spellStart"/>
      <w:r w:rsidRPr="00304664">
        <w:t>bw</w:t>
      </w:r>
      <w:proofErr w:type="spellEnd"/>
      <w:r w:rsidRPr="00304664">
        <w:t xml:space="preserve"> (birth weight)</w:t>
      </w:r>
    </w:p>
    <w:p w14:paraId="66131CA9" w14:textId="77777777" w:rsidR="00304664" w:rsidRPr="00304664" w:rsidRDefault="00304664" w:rsidP="00304664">
      <w:pPr>
        <w:numPr>
          <w:ilvl w:val="1"/>
          <w:numId w:val="7"/>
        </w:numPr>
      </w:pPr>
      <w:r w:rsidRPr="00304664">
        <w:t>sex</w:t>
      </w:r>
    </w:p>
    <w:p w14:paraId="063F7603" w14:textId="77777777" w:rsidR="00304664" w:rsidRPr="00304664" w:rsidRDefault="00304664" w:rsidP="00304664">
      <w:pPr>
        <w:numPr>
          <w:ilvl w:val="1"/>
          <w:numId w:val="7"/>
        </w:numPr>
      </w:pPr>
      <w:r w:rsidRPr="00304664">
        <w:t>gestation</w:t>
      </w:r>
    </w:p>
    <w:p w14:paraId="4B9EF2CF" w14:textId="77777777" w:rsidR="00304664" w:rsidRPr="00304664" w:rsidRDefault="00304664" w:rsidP="00304664">
      <w:pPr>
        <w:numPr>
          <w:ilvl w:val="1"/>
          <w:numId w:val="7"/>
        </w:numPr>
      </w:pPr>
      <w:proofErr w:type="spellStart"/>
      <w:r w:rsidRPr="00304664">
        <w:t>ppvt</w:t>
      </w:r>
      <w:proofErr w:type="spellEnd"/>
      <w:r w:rsidRPr="00304664">
        <w:t xml:space="preserve"> (baseline language test)</w:t>
      </w:r>
    </w:p>
    <w:p w14:paraId="2BD5BF00" w14:textId="77777777" w:rsidR="00304664" w:rsidRPr="00304664" w:rsidRDefault="00304664" w:rsidP="00304664">
      <w:pPr>
        <w:numPr>
          <w:ilvl w:val="1"/>
          <w:numId w:val="7"/>
        </w:numPr>
      </w:pPr>
      <w:r w:rsidRPr="00304664">
        <w:t xml:space="preserve">nec, </w:t>
      </w:r>
      <w:proofErr w:type="spellStart"/>
      <w:r w:rsidRPr="00304664">
        <w:t>days_in_hospital</w:t>
      </w:r>
      <w:proofErr w:type="spellEnd"/>
      <w:r w:rsidRPr="00304664">
        <w:t>, etc.</w:t>
      </w:r>
    </w:p>
    <w:p w14:paraId="420D27A2" w14:textId="77777777" w:rsidR="00304664" w:rsidRPr="00304664" w:rsidRDefault="00304664" w:rsidP="00304664">
      <w:pPr>
        <w:numPr>
          <w:ilvl w:val="0"/>
          <w:numId w:val="7"/>
        </w:numPr>
      </w:pPr>
      <w:r w:rsidRPr="00304664">
        <w:rPr>
          <w:b/>
          <w:bCs/>
        </w:rPr>
        <w:t>Maternal &amp; Family Characteristics</w:t>
      </w:r>
    </w:p>
    <w:p w14:paraId="0DB65A61" w14:textId="77777777" w:rsidR="00304664" w:rsidRPr="00304664" w:rsidRDefault="00304664" w:rsidP="00304664">
      <w:pPr>
        <w:numPr>
          <w:ilvl w:val="1"/>
          <w:numId w:val="7"/>
        </w:numPr>
      </w:pPr>
      <w:proofErr w:type="spellStart"/>
      <w:r w:rsidRPr="00304664">
        <w:t>mom_age</w:t>
      </w:r>
      <w:proofErr w:type="spellEnd"/>
    </w:p>
    <w:p w14:paraId="27B5FDA0" w14:textId="77777777" w:rsidR="00304664" w:rsidRPr="00304664" w:rsidRDefault="00304664" w:rsidP="00304664">
      <w:pPr>
        <w:numPr>
          <w:ilvl w:val="1"/>
          <w:numId w:val="7"/>
        </w:numPr>
      </w:pPr>
      <w:proofErr w:type="spellStart"/>
      <w:r w:rsidRPr="00304664">
        <w:t>mom_educ</w:t>
      </w:r>
      <w:proofErr w:type="spellEnd"/>
      <w:r w:rsidRPr="00304664">
        <w:t xml:space="preserve"> (years of education)</w:t>
      </w:r>
    </w:p>
    <w:p w14:paraId="0BCFBA6C" w14:textId="77777777" w:rsidR="00304664" w:rsidRPr="00304664" w:rsidRDefault="00304664" w:rsidP="00304664">
      <w:pPr>
        <w:numPr>
          <w:ilvl w:val="1"/>
          <w:numId w:val="7"/>
        </w:numPr>
      </w:pPr>
      <w:proofErr w:type="spellStart"/>
      <w:r w:rsidRPr="00304664">
        <w:t>mom_married</w:t>
      </w:r>
      <w:proofErr w:type="spellEnd"/>
    </w:p>
    <w:p w14:paraId="3B2F65CD" w14:textId="77777777" w:rsidR="00304664" w:rsidRPr="00304664" w:rsidRDefault="00304664" w:rsidP="00304664">
      <w:pPr>
        <w:numPr>
          <w:ilvl w:val="1"/>
          <w:numId w:val="7"/>
        </w:numPr>
      </w:pPr>
      <w:proofErr w:type="spellStart"/>
      <w:r w:rsidRPr="00304664">
        <w:t>family_income</w:t>
      </w:r>
      <w:proofErr w:type="spellEnd"/>
    </w:p>
    <w:p w14:paraId="24613587" w14:textId="77777777" w:rsidR="00304664" w:rsidRPr="00304664" w:rsidRDefault="00304664" w:rsidP="00304664">
      <w:pPr>
        <w:numPr>
          <w:ilvl w:val="1"/>
          <w:numId w:val="7"/>
        </w:numPr>
      </w:pPr>
      <w:r w:rsidRPr="00304664">
        <w:t>race</w:t>
      </w:r>
    </w:p>
    <w:p w14:paraId="404F3D88" w14:textId="77777777" w:rsidR="00304664" w:rsidRPr="00304664" w:rsidRDefault="00304664" w:rsidP="00304664">
      <w:pPr>
        <w:numPr>
          <w:ilvl w:val="1"/>
          <w:numId w:val="7"/>
        </w:numPr>
      </w:pPr>
      <w:r w:rsidRPr="00304664">
        <w:t>site indicators</w:t>
      </w:r>
    </w:p>
    <w:p w14:paraId="3AF85ACE" w14:textId="77777777" w:rsidR="00304664" w:rsidRPr="00304664" w:rsidRDefault="00304664" w:rsidP="00304664">
      <w:pPr>
        <w:numPr>
          <w:ilvl w:val="0"/>
          <w:numId w:val="7"/>
        </w:numPr>
      </w:pPr>
      <w:r w:rsidRPr="00304664">
        <w:rPr>
          <w:b/>
          <w:bCs/>
        </w:rPr>
        <w:lastRenderedPageBreak/>
        <w:t>Other Sociodemographic Variables</w:t>
      </w:r>
    </w:p>
    <w:p w14:paraId="64C066DA" w14:textId="77777777" w:rsidR="00304664" w:rsidRPr="00304664" w:rsidRDefault="00304664" w:rsidP="00304664">
      <w:r w:rsidRPr="00304664">
        <w:t>These variables are potential confounders because they may influence both treatment enrollment and child cognitive outcomes.</w:t>
      </w:r>
    </w:p>
    <w:p w14:paraId="4436A71D" w14:textId="77777777" w:rsidR="00304664" w:rsidRPr="00304664" w:rsidRDefault="00304664" w:rsidP="00CD790B">
      <w:pPr>
        <w:pStyle w:val="Heading3"/>
      </w:pPr>
      <w:r w:rsidRPr="00304664">
        <w:t>2.3 Preprocessing</w:t>
      </w:r>
    </w:p>
    <w:p w14:paraId="7FB5EF47" w14:textId="77777777" w:rsidR="00304664" w:rsidRPr="00304664" w:rsidRDefault="00304664" w:rsidP="00304664">
      <w:r w:rsidRPr="00304664">
        <w:t>Document your exact processing steps (example below—adjust according to your notebook):</w:t>
      </w:r>
    </w:p>
    <w:p w14:paraId="01A97EA4" w14:textId="77777777" w:rsidR="00304664" w:rsidRPr="00304664" w:rsidRDefault="00304664" w:rsidP="00304664">
      <w:pPr>
        <w:numPr>
          <w:ilvl w:val="0"/>
          <w:numId w:val="8"/>
        </w:numPr>
      </w:pPr>
      <w:r w:rsidRPr="00304664">
        <w:t>Removal of rows with missing outcome (iqsb_36m)</w:t>
      </w:r>
    </w:p>
    <w:p w14:paraId="5E6C1931" w14:textId="77777777" w:rsidR="00304664" w:rsidRPr="00304664" w:rsidRDefault="00304664" w:rsidP="00304664">
      <w:pPr>
        <w:numPr>
          <w:ilvl w:val="0"/>
          <w:numId w:val="8"/>
        </w:numPr>
      </w:pPr>
      <w:r w:rsidRPr="00304664">
        <w:t>Standardization/normalization for continuous predictors</w:t>
      </w:r>
    </w:p>
    <w:p w14:paraId="740F4ECE" w14:textId="77777777" w:rsidR="00304664" w:rsidRPr="00304664" w:rsidRDefault="00304664" w:rsidP="00304664">
      <w:pPr>
        <w:numPr>
          <w:ilvl w:val="0"/>
          <w:numId w:val="8"/>
        </w:numPr>
      </w:pPr>
      <w:r w:rsidRPr="00304664">
        <w:t>One-hot encoding for categorical variables (e.g., race, site)</w:t>
      </w:r>
    </w:p>
    <w:p w14:paraId="0A4F309F" w14:textId="77777777" w:rsidR="00304664" w:rsidRPr="00304664" w:rsidRDefault="00304664" w:rsidP="00304664">
      <w:pPr>
        <w:numPr>
          <w:ilvl w:val="0"/>
          <w:numId w:val="8"/>
        </w:numPr>
      </w:pPr>
      <w:r w:rsidRPr="00304664">
        <w:t>Splitting covariates into:</w:t>
      </w:r>
    </w:p>
    <w:p w14:paraId="1B08F9F0" w14:textId="77777777" w:rsidR="00304664" w:rsidRPr="00304664" w:rsidRDefault="00304664" w:rsidP="00304664">
      <w:pPr>
        <w:numPr>
          <w:ilvl w:val="0"/>
          <w:numId w:val="9"/>
        </w:numPr>
      </w:pPr>
      <w:r w:rsidRPr="00304664">
        <w:t xml:space="preserve">X = </w:t>
      </w:r>
      <w:proofErr w:type="spellStart"/>
      <w:r w:rsidRPr="00304664">
        <w:t>df</w:t>
      </w:r>
      <w:proofErr w:type="spellEnd"/>
      <w:r w:rsidRPr="00304664">
        <w:t>[</w:t>
      </w:r>
      <w:proofErr w:type="spellStart"/>
      <w:r w:rsidRPr="00304664">
        <w:t>covariate_columns</w:t>
      </w:r>
      <w:proofErr w:type="spellEnd"/>
      <w:r w:rsidRPr="00304664">
        <w:t>]</w:t>
      </w:r>
    </w:p>
    <w:p w14:paraId="42692C2D" w14:textId="77777777" w:rsidR="00304664" w:rsidRPr="00304664" w:rsidRDefault="00304664" w:rsidP="00304664">
      <w:pPr>
        <w:numPr>
          <w:ilvl w:val="0"/>
          <w:numId w:val="9"/>
        </w:numPr>
      </w:pPr>
      <w:r w:rsidRPr="00304664">
        <w:t xml:space="preserve">T = </w:t>
      </w:r>
      <w:proofErr w:type="spellStart"/>
      <w:r w:rsidRPr="00304664">
        <w:t>df</w:t>
      </w:r>
      <w:proofErr w:type="spellEnd"/>
      <w:r w:rsidRPr="00304664">
        <w:t>['treatment']</w:t>
      </w:r>
    </w:p>
    <w:p w14:paraId="57D098D5" w14:textId="77777777" w:rsidR="00304664" w:rsidRPr="00304664" w:rsidRDefault="00304664" w:rsidP="00304664">
      <w:pPr>
        <w:numPr>
          <w:ilvl w:val="0"/>
          <w:numId w:val="9"/>
        </w:numPr>
      </w:pPr>
      <w:r w:rsidRPr="00304664">
        <w:t xml:space="preserve">Y = </w:t>
      </w:r>
      <w:proofErr w:type="spellStart"/>
      <w:r w:rsidRPr="00304664">
        <w:t>df</w:t>
      </w:r>
      <w:proofErr w:type="spellEnd"/>
      <w:r w:rsidRPr="00304664">
        <w:t>['iqsb_36m']</w:t>
      </w:r>
    </w:p>
    <w:p w14:paraId="7883FF17" w14:textId="77777777" w:rsidR="00304664" w:rsidRPr="00304664" w:rsidRDefault="00304664" w:rsidP="00304664">
      <w:pPr>
        <w:numPr>
          <w:ilvl w:val="0"/>
          <w:numId w:val="9"/>
        </w:numPr>
      </w:pPr>
    </w:p>
    <w:p w14:paraId="7ADDFBC7" w14:textId="77777777" w:rsidR="00304664" w:rsidRPr="00304664" w:rsidRDefault="00304664" w:rsidP="00CD790B">
      <w:pPr>
        <w:pStyle w:val="Heading3"/>
      </w:pPr>
      <w:r w:rsidRPr="00304664">
        <w:t>2.4 Initial EDA Highlights</w:t>
      </w:r>
    </w:p>
    <w:p w14:paraId="31110D2F" w14:textId="77777777" w:rsidR="00304664" w:rsidRPr="00304664" w:rsidRDefault="00304664" w:rsidP="00304664">
      <w:r w:rsidRPr="00304664">
        <w:t>(Placeholders — fill in with numbers from your notebook.)</w:t>
      </w:r>
    </w:p>
    <w:p w14:paraId="7633A2B5" w14:textId="77777777" w:rsidR="00304664" w:rsidRPr="00304664" w:rsidRDefault="00304664" w:rsidP="00304664">
      <w:pPr>
        <w:numPr>
          <w:ilvl w:val="0"/>
          <w:numId w:val="10"/>
        </w:numPr>
      </w:pPr>
      <w:r w:rsidRPr="00304664">
        <w:t xml:space="preserve">Mean treatment rate: </w:t>
      </w:r>
      <w:r w:rsidRPr="00304664">
        <w:rPr>
          <w:b/>
          <w:bCs/>
        </w:rPr>
        <w:t>XX%</w:t>
      </w:r>
      <w:r w:rsidRPr="00304664">
        <w:t xml:space="preserve"> treated</w:t>
      </w:r>
    </w:p>
    <w:p w14:paraId="35F5E367" w14:textId="77777777" w:rsidR="00304664" w:rsidRPr="00304664" w:rsidRDefault="00304664" w:rsidP="00304664">
      <w:pPr>
        <w:numPr>
          <w:ilvl w:val="0"/>
          <w:numId w:val="10"/>
        </w:numPr>
      </w:pPr>
      <w:r w:rsidRPr="00304664">
        <w:t>Average IQ score:</w:t>
      </w:r>
    </w:p>
    <w:p w14:paraId="3521C49B" w14:textId="77777777" w:rsidR="00304664" w:rsidRPr="00304664" w:rsidRDefault="00304664" w:rsidP="00304664">
      <w:pPr>
        <w:numPr>
          <w:ilvl w:val="1"/>
          <w:numId w:val="10"/>
        </w:numPr>
      </w:pPr>
      <w:r w:rsidRPr="00304664">
        <w:t xml:space="preserve">Treated: </w:t>
      </w:r>
      <w:r w:rsidRPr="00304664">
        <w:rPr>
          <w:b/>
          <w:bCs/>
        </w:rPr>
        <w:t>XX.X</w:t>
      </w:r>
    </w:p>
    <w:p w14:paraId="6B802E25" w14:textId="77777777" w:rsidR="00304664" w:rsidRPr="00304664" w:rsidRDefault="00304664" w:rsidP="00304664">
      <w:pPr>
        <w:numPr>
          <w:ilvl w:val="1"/>
          <w:numId w:val="10"/>
        </w:numPr>
      </w:pPr>
      <w:r w:rsidRPr="00304664">
        <w:t xml:space="preserve">Control: </w:t>
      </w:r>
      <w:r w:rsidRPr="00304664">
        <w:rPr>
          <w:b/>
          <w:bCs/>
        </w:rPr>
        <w:t>XX.X</w:t>
      </w:r>
    </w:p>
    <w:p w14:paraId="2F77385B" w14:textId="77777777" w:rsidR="00304664" w:rsidRPr="00304664" w:rsidRDefault="00304664" w:rsidP="00304664">
      <w:pPr>
        <w:numPr>
          <w:ilvl w:val="0"/>
          <w:numId w:val="10"/>
        </w:numPr>
      </w:pPr>
      <w:r w:rsidRPr="00304664">
        <w:t xml:space="preserve">Raw difference (naïve estimate): </w:t>
      </w:r>
      <w:r w:rsidRPr="00304664">
        <w:rPr>
          <w:b/>
          <w:bCs/>
        </w:rPr>
        <w:t>XX.X points</w:t>
      </w:r>
      <w:r w:rsidRPr="00304664">
        <w:br/>
        <w:t xml:space="preserve">This difference is </w:t>
      </w:r>
      <w:r w:rsidRPr="00304664">
        <w:rPr>
          <w:i/>
          <w:iCs/>
        </w:rPr>
        <w:t>not</w:t>
      </w:r>
      <w:r w:rsidRPr="00304664">
        <w:t xml:space="preserve"> causal due to confounding.</w:t>
      </w:r>
    </w:p>
    <w:p w14:paraId="0BB9B8BA" w14:textId="77777777" w:rsidR="00304664" w:rsidRPr="00304664" w:rsidRDefault="00304664" w:rsidP="00304664">
      <w:pPr>
        <w:numPr>
          <w:ilvl w:val="0"/>
          <w:numId w:val="10"/>
        </w:numPr>
      </w:pPr>
      <w:r w:rsidRPr="00304664">
        <w:t xml:space="preserve">Propensity scores show </w:t>
      </w:r>
      <w:r w:rsidRPr="00304664">
        <w:rPr>
          <w:b/>
          <w:bCs/>
        </w:rPr>
        <w:t>moderate imbalance</w:t>
      </w:r>
      <w:r w:rsidRPr="00304664">
        <w:t xml:space="preserve"> between groups.</w:t>
      </w:r>
    </w:p>
    <w:p w14:paraId="6EF07DDA" w14:textId="77777777" w:rsidR="00304664" w:rsidRPr="00304664" w:rsidRDefault="00304664" w:rsidP="00304664">
      <w:r w:rsidRPr="00304664">
        <w:t>(Insert your EDA plots in your final document.)</w:t>
      </w:r>
    </w:p>
    <w:p w14:paraId="4DBCD3BC" w14:textId="6F2FCD9D" w:rsidR="00743D3D" w:rsidRDefault="00153266">
      <w:r>
        <w:rPr>
          <w:noProof/>
        </w:rPr>
      </w:r>
      <w:r>
        <w:pict w14:anchorId="630CEB61">
          <v:rect id="Horizontal Line 20" o:spid="_x0000_s104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4EE2A719" w14:textId="77777777" w:rsidR="002E7B9F" w:rsidRDefault="002E7B9F"/>
    <w:p w14:paraId="750C7077" w14:textId="77777777" w:rsidR="002E7B9F" w:rsidRPr="002E7B9F" w:rsidRDefault="002E7B9F" w:rsidP="00CD790B">
      <w:pPr>
        <w:pStyle w:val="Heading2"/>
      </w:pPr>
      <w:r w:rsidRPr="002E7B9F">
        <w:lastRenderedPageBreak/>
        <w:t>3. Causal Identification and Estimation</w:t>
      </w:r>
    </w:p>
    <w:p w14:paraId="79436BA7" w14:textId="77777777" w:rsidR="002E7B9F" w:rsidRPr="002E7B9F" w:rsidRDefault="002E7B9F" w:rsidP="002E7B9F">
      <w:r w:rsidRPr="002E7B9F">
        <w:t xml:space="preserve">This section formalizes the causal </w:t>
      </w:r>
      <w:proofErr w:type="spellStart"/>
      <w:r w:rsidRPr="002E7B9F">
        <w:t>estimand</w:t>
      </w:r>
      <w:proofErr w:type="spellEnd"/>
      <w:r w:rsidRPr="002E7B9F">
        <w:t xml:space="preserve">, explicitly states the identification assumptions, and documents the two causal inference methods used: </w:t>
      </w:r>
      <w:r w:rsidRPr="002E7B9F">
        <w:rPr>
          <w:b/>
          <w:bCs/>
        </w:rPr>
        <w:t>Propensity Score Overlap Weighting</w:t>
      </w:r>
      <w:r w:rsidRPr="002E7B9F">
        <w:t xml:space="preserve"> and </w:t>
      </w:r>
      <w:r w:rsidRPr="002E7B9F">
        <w:rPr>
          <w:b/>
          <w:bCs/>
        </w:rPr>
        <w:t>Augmented Inverse Propensity Weighting (AIPW)</w:t>
      </w:r>
      <w:r w:rsidRPr="002E7B9F">
        <w:t>.</w:t>
      </w:r>
    </w:p>
    <w:p w14:paraId="2A85F190" w14:textId="77777777" w:rsidR="002E7B9F" w:rsidRPr="002E7B9F" w:rsidRDefault="00153266" w:rsidP="002E7B9F">
      <w:r>
        <w:rPr>
          <w:noProof/>
        </w:rPr>
      </w:r>
      <w:r>
        <w:pict w14:anchorId="60A92147">
          <v:rect id="Horizontal Line 99" o:spid="_x0000_s103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6F90D995" w14:textId="77777777" w:rsidR="002E7B9F" w:rsidRPr="002E7B9F" w:rsidRDefault="002E7B9F" w:rsidP="00CD790B">
      <w:pPr>
        <w:pStyle w:val="Heading3"/>
      </w:pPr>
      <w:r w:rsidRPr="002E7B9F">
        <w:t xml:space="preserve">3.1 Target </w:t>
      </w:r>
      <w:proofErr w:type="spellStart"/>
      <w:r w:rsidRPr="002E7B9F">
        <w:t>Estimand</w:t>
      </w:r>
      <w:proofErr w:type="spellEnd"/>
    </w:p>
    <w:p w14:paraId="22F812C8" w14:textId="77777777" w:rsidR="002E7B9F" w:rsidRPr="002E7B9F" w:rsidRDefault="002E7B9F" w:rsidP="002E7B9F">
      <w:r w:rsidRPr="002E7B9F">
        <w:t xml:space="preserve">The objective is to estimate the </w:t>
      </w:r>
      <w:r w:rsidRPr="002E7B9F">
        <w:rPr>
          <w:b/>
          <w:bCs/>
        </w:rPr>
        <w:t>Average Treatment Effect (ATE)</w:t>
      </w:r>
      <w:r w:rsidRPr="002E7B9F">
        <w:t>:</w:t>
      </w:r>
    </w:p>
    <w:p w14:paraId="21F53A7B" w14:textId="77777777" w:rsidR="002E7B9F" w:rsidRPr="002E7B9F" w:rsidRDefault="002E7B9F" w:rsidP="002E7B9F">
      <w:r w:rsidRPr="002E7B9F">
        <w:t>ATE=E[Y(</w:t>
      </w:r>
      <w:proofErr w:type="gramStart"/>
      <w:r w:rsidRPr="002E7B9F">
        <w:t>1)−</w:t>
      </w:r>
      <w:proofErr w:type="gramEnd"/>
      <w:r w:rsidRPr="002E7B9F">
        <w:t>Y(0)]\text{ATE} = \</w:t>
      </w:r>
      <w:proofErr w:type="spellStart"/>
      <w:r w:rsidRPr="002E7B9F">
        <w:t>mathbb</w:t>
      </w:r>
      <w:proofErr w:type="spellEnd"/>
      <w:r w:rsidRPr="002E7B9F">
        <w:t xml:space="preserve">{E}[Y(1) - Y(0)]ATE=E[Y(1)−Y(0)] </w:t>
      </w:r>
    </w:p>
    <w:p w14:paraId="57D14085" w14:textId="77777777" w:rsidR="002E7B9F" w:rsidRPr="002E7B9F" w:rsidRDefault="002E7B9F" w:rsidP="002E7B9F">
      <w:proofErr w:type="gramStart"/>
      <w:r w:rsidRPr="002E7B9F">
        <w:t>where</w:t>
      </w:r>
      <w:proofErr w:type="gramEnd"/>
    </w:p>
    <w:p w14:paraId="11A5253B" w14:textId="77777777" w:rsidR="002E7B9F" w:rsidRPr="002E7B9F" w:rsidRDefault="002E7B9F" w:rsidP="002E7B9F">
      <w:pPr>
        <w:numPr>
          <w:ilvl w:val="0"/>
          <w:numId w:val="11"/>
        </w:numPr>
      </w:pPr>
      <w:proofErr w:type="gramStart"/>
      <w:r w:rsidRPr="002E7B9F">
        <w:t>Y(</w:t>
      </w:r>
      <w:proofErr w:type="gramEnd"/>
      <w:r w:rsidRPr="002E7B9F">
        <w:t>1)Y(1)Y(1) = potential outcome (IQ score at 36 months) if treated</w:t>
      </w:r>
    </w:p>
    <w:p w14:paraId="07920607" w14:textId="77777777" w:rsidR="002E7B9F" w:rsidRPr="002E7B9F" w:rsidRDefault="002E7B9F" w:rsidP="002E7B9F">
      <w:pPr>
        <w:numPr>
          <w:ilvl w:val="0"/>
          <w:numId w:val="11"/>
        </w:numPr>
      </w:pPr>
      <w:proofErr w:type="gramStart"/>
      <w:r w:rsidRPr="002E7B9F">
        <w:t>Y(</w:t>
      </w:r>
      <w:proofErr w:type="gramEnd"/>
      <w:r w:rsidRPr="002E7B9F">
        <w:t>0)Y(0)Y(0) = potential outcome if untreated</w:t>
      </w:r>
    </w:p>
    <w:p w14:paraId="07FDF9DC" w14:textId="77777777" w:rsidR="002E7B9F" w:rsidRPr="002E7B9F" w:rsidRDefault="002E7B9F" w:rsidP="002E7B9F">
      <w:r w:rsidRPr="002E7B9F">
        <w:t xml:space="preserve">The challenge is to identify this </w:t>
      </w:r>
      <w:proofErr w:type="spellStart"/>
      <w:r w:rsidRPr="002E7B9F">
        <w:t>estimand</w:t>
      </w:r>
      <w:proofErr w:type="spellEnd"/>
      <w:r w:rsidRPr="002E7B9F">
        <w:t xml:space="preserve"> using observational (non-randomized) treatment assignment from IHDP.</w:t>
      </w:r>
    </w:p>
    <w:p w14:paraId="3567330E" w14:textId="77777777" w:rsidR="002E7B9F" w:rsidRPr="002E7B9F" w:rsidRDefault="00153266" w:rsidP="002E7B9F">
      <w:r>
        <w:rPr>
          <w:noProof/>
        </w:rPr>
      </w:r>
      <w:r>
        <w:pict w14:anchorId="11CDB2B5">
          <v:rect id="Horizontal Line 100" o:spid="_x0000_s103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531E7A86" w14:textId="77777777" w:rsidR="002E7B9F" w:rsidRPr="002E7B9F" w:rsidRDefault="002E7B9F" w:rsidP="00CD790B">
      <w:pPr>
        <w:pStyle w:val="Heading3"/>
      </w:pPr>
      <w:r w:rsidRPr="002E7B9F">
        <w:t>3.2 Identification Assumptions</w:t>
      </w:r>
    </w:p>
    <w:p w14:paraId="534F49BC" w14:textId="77777777" w:rsidR="002E7B9F" w:rsidRPr="002E7B9F" w:rsidRDefault="002E7B9F" w:rsidP="002E7B9F">
      <w:r w:rsidRPr="002E7B9F">
        <w:t>To identify ATE from observational data, the following assumptions are required.</w:t>
      </w:r>
    </w:p>
    <w:p w14:paraId="23CC9015" w14:textId="77777777" w:rsidR="002E7B9F" w:rsidRPr="002E7B9F" w:rsidRDefault="00153266" w:rsidP="002E7B9F">
      <w:r>
        <w:rPr>
          <w:noProof/>
        </w:rPr>
      </w:r>
      <w:r>
        <w:pict w14:anchorId="7C47FBC9">
          <v:rect id="Horizontal Line 101" o:spid="_x0000_s103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79C046D9" w14:textId="77777777" w:rsidR="002E7B9F" w:rsidRPr="002E7B9F" w:rsidRDefault="002E7B9F" w:rsidP="002E7B9F">
      <w:pPr>
        <w:rPr>
          <w:b/>
          <w:bCs/>
        </w:rPr>
      </w:pPr>
      <w:r w:rsidRPr="002E7B9F">
        <w:rPr>
          <w:b/>
          <w:bCs/>
        </w:rPr>
        <w:t>(1) Stable Unit Treatment Value Assumption (SUTVA)</w:t>
      </w:r>
    </w:p>
    <w:p w14:paraId="606AEF23" w14:textId="77777777" w:rsidR="002E7B9F" w:rsidRPr="002E7B9F" w:rsidRDefault="002E7B9F" w:rsidP="002E7B9F">
      <w:r w:rsidRPr="002E7B9F">
        <w:t>SUTVA consists of two parts:</w:t>
      </w:r>
    </w:p>
    <w:p w14:paraId="0164F8BF" w14:textId="77777777" w:rsidR="002E7B9F" w:rsidRPr="002E7B9F" w:rsidRDefault="002E7B9F" w:rsidP="002E7B9F">
      <w:pPr>
        <w:numPr>
          <w:ilvl w:val="0"/>
          <w:numId w:val="12"/>
        </w:numPr>
      </w:pPr>
      <w:r w:rsidRPr="002E7B9F">
        <w:rPr>
          <w:b/>
          <w:bCs/>
        </w:rPr>
        <w:t>No interference</w:t>
      </w:r>
      <w:r w:rsidRPr="002E7B9F">
        <w:t>: One infant’s treatment status does not affect another infant’s cognitive score.</w:t>
      </w:r>
    </w:p>
    <w:p w14:paraId="19A76180" w14:textId="77777777" w:rsidR="002E7B9F" w:rsidRPr="002E7B9F" w:rsidRDefault="002E7B9F" w:rsidP="002E7B9F">
      <w:pPr>
        <w:numPr>
          <w:ilvl w:val="1"/>
          <w:numId w:val="12"/>
        </w:numPr>
      </w:pPr>
      <w:r w:rsidRPr="002E7B9F">
        <w:t>This is reasonable because early intervention participation at the family level does not plausibly affect other families.</w:t>
      </w:r>
    </w:p>
    <w:p w14:paraId="45542220" w14:textId="77777777" w:rsidR="002E7B9F" w:rsidRPr="002E7B9F" w:rsidRDefault="002E7B9F" w:rsidP="002E7B9F">
      <w:pPr>
        <w:numPr>
          <w:ilvl w:val="0"/>
          <w:numId w:val="12"/>
        </w:numPr>
      </w:pPr>
      <w:r w:rsidRPr="002E7B9F">
        <w:rPr>
          <w:b/>
          <w:bCs/>
        </w:rPr>
        <w:t>Consistency</w:t>
      </w:r>
      <w:r w:rsidRPr="002E7B9F">
        <w:t xml:space="preserve">: The observed outcome equals the potential outcome corresponding to the treatment </w:t>
      </w:r>
      <w:proofErr w:type="gramStart"/>
      <w:r w:rsidRPr="002E7B9F">
        <w:t>actually received</w:t>
      </w:r>
      <w:proofErr w:type="gramEnd"/>
      <w:r w:rsidRPr="002E7B9F">
        <w:t>.</w:t>
      </w:r>
    </w:p>
    <w:p w14:paraId="47ADF490" w14:textId="77777777" w:rsidR="002E7B9F" w:rsidRPr="002E7B9F" w:rsidRDefault="002E7B9F" w:rsidP="002E7B9F">
      <w:pPr>
        <w:numPr>
          <w:ilvl w:val="1"/>
          <w:numId w:val="12"/>
        </w:numPr>
      </w:pPr>
      <w:r w:rsidRPr="002E7B9F">
        <w:t>Standard assumption for causal inference.</w:t>
      </w:r>
    </w:p>
    <w:p w14:paraId="778C0CC1" w14:textId="77777777" w:rsidR="002E7B9F" w:rsidRPr="002E7B9F" w:rsidRDefault="00153266" w:rsidP="002E7B9F">
      <w:r>
        <w:rPr>
          <w:noProof/>
        </w:rPr>
      </w:r>
      <w:r>
        <w:pict w14:anchorId="0F548FEE">
          <v:rect id="Horizontal Line 102" o:spid="_x0000_s103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QX27J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52D23D27" w14:textId="77777777" w:rsidR="002E7B9F" w:rsidRPr="002E7B9F" w:rsidRDefault="002E7B9F" w:rsidP="002E7B9F">
      <w:pPr>
        <w:rPr>
          <w:b/>
          <w:bCs/>
        </w:rPr>
      </w:pPr>
      <w:r w:rsidRPr="002E7B9F">
        <w:rPr>
          <w:b/>
          <w:bCs/>
        </w:rPr>
        <w:t>(2) Conditional Independence Assumption (CIA)</w:t>
      </w:r>
    </w:p>
    <w:p w14:paraId="6680D05D" w14:textId="77777777" w:rsidR="002E7B9F" w:rsidRPr="002E7B9F" w:rsidRDefault="002E7B9F" w:rsidP="002E7B9F">
      <w:r w:rsidRPr="002E7B9F">
        <w:lastRenderedPageBreak/>
        <w:t xml:space="preserve">Also called </w:t>
      </w:r>
      <w:proofErr w:type="spellStart"/>
      <w:r w:rsidRPr="002E7B9F">
        <w:rPr>
          <w:b/>
          <w:bCs/>
        </w:rPr>
        <w:t>unconfoundedness</w:t>
      </w:r>
      <w:proofErr w:type="spellEnd"/>
      <w:r w:rsidRPr="002E7B9F">
        <w:t xml:space="preserve"> or </w:t>
      </w:r>
      <w:r w:rsidRPr="002E7B9F">
        <w:rPr>
          <w:b/>
          <w:bCs/>
        </w:rPr>
        <w:t>selection on observables</w:t>
      </w:r>
      <w:r w:rsidRPr="002E7B9F">
        <w:t>:</w:t>
      </w:r>
    </w:p>
    <w:p w14:paraId="76C67FC2" w14:textId="77777777" w:rsidR="002E7B9F" w:rsidRPr="002E7B9F" w:rsidRDefault="002E7B9F" w:rsidP="002E7B9F">
      <w:r w:rsidRPr="002E7B9F">
        <w:t>(Y(0</w:t>
      </w:r>
      <w:proofErr w:type="gramStart"/>
      <w:r w:rsidRPr="002E7B9F">
        <w:t>),Y</w:t>
      </w:r>
      <w:proofErr w:type="gramEnd"/>
      <w:r w:rsidRPr="002E7B9F">
        <w:t>(1))</w:t>
      </w:r>
      <w:r w:rsidRPr="002E7B9F">
        <w:rPr>
          <w:rFonts w:ascii="Cambria Math" w:hAnsi="Cambria Math" w:cs="Cambria Math"/>
        </w:rPr>
        <w:t>⊥</w:t>
      </w:r>
      <w:r w:rsidRPr="002E7B9F">
        <w:t>T</w:t>
      </w:r>
      <w:r w:rsidRPr="002E7B9F">
        <w:rPr>
          <w:rFonts w:ascii="Cambria Math" w:hAnsi="Cambria Math" w:cs="Cambria Math"/>
        </w:rPr>
        <w:t>∣</w:t>
      </w:r>
      <w:r w:rsidRPr="002E7B9F">
        <w:t>X.(Y(0), Y(1)) \perp T \mid X.(Y(0),Y(1))</w:t>
      </w:r>
      <w:r w:rsidRPr="002E7B9F">
        <w:rPr>
          <w:rFonts w:ascii="Cambria Math" w:hAnsi="Cambria Math" w:cs="Cambria Math"/>
        </w:rPr>
        <w:t>⊥</w:t>
      </w:r>
      <w:r w:rsidRPr="002E7B9F">
        <w:t>T</w:t>
      </w:r>
      <w:r w:rsidRPr="002E7B9F">
        <w:rPr>
          <w:rFonts w:ascii="Cambria Math" w:hAnsi="Cambria Math" w:cs="Cambria Math"/>
        </w:rPr>
        <w:t>∣</w:t>
      </w:r>
      <w:r w:rsidRPr="002E7B9F">
        <w:t xml:space="preserve">X. </w:t>
      </w:r>
    </w:p>
    <w:p w14:paraId="38203EF9" w14:textId="77777777" w:rsidR="002E7B9F" w:rsidRPr="002E7B9F" w:rsidRDefault="002E7B9F" w:rsidP="002E7B9F">
      <w:r w:rsidRPr="002E7B9F">
        <w:t>Given the rich set of IHDP covariates (birth weight, SES, maternal behavior, etc.), we assume that the remaining unobserved confounding is not strong enough to overturn results.</w:t>
      </w:r>
    </w:p>
    <w:p w14:paraId="481C95EC" w14:textId="77777777" w:rsidR="002E7B9F" w:rsidRPr="002E7B9F" w:rsidRDefault="002E7B9F" w:rsidP="002E7B9F">
      <w:r w:rsidRPr="002E7B9F">
        <w:t xml:space="preserve">However, the possibility of unmeasured confounding is discussed in the </w:t>
      </w:r>
      <w:r w:rsidRPr="002E7B9F">
        <w:rPr>
          <w:b/>
          <w:bCs/>
        </w:rPr>
        <w:t>Evaluation</w:t>
      </w:r>
      <w:r w:rsidRPr="002E7B9F">
        <w:t xml:space="preserve"> section.</w:t>
      </w:r>
    </w:p>
    <w:p w14:paraId="0BB052CF" w14:textId="77777777" w:rsidR="002E7B9F" w:rsidRPr="002E7B9F" w:rsidRDefault="00153266" w:rsidP="002E7B9F">
      <w:r>
        <w:rPr>
          <w:noProof/>
        </w:rPr>
      </w:r>
      <w:r>
        <w:pict w14:anchorId="3494AD26">
          <v:rect id="Horizontal Line 103" o:spid="_x0000_s1035"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06657B09" w14:textId="77777777" w:rsidR="002E7B9F" w:rsidRPr="002E7B9F" w:rsidRDefault="002E7B9F" w:rsidP="002E7B9F">
      <w:pPr>
        <w:rPr>
          <w:b/>
          <w:bCs/>
        </w:rPr>
      </w:pPr>
      <w:r w:rsidRPr="002E7B9F">
        <w:rPr>
          <w:b/>
          <w:bCs/>
        </w:rPr>
        <w:t>(3) Positivity (Common Support)</w:t>
      </w:r>
    </w:p>
    <w:p w14:paraId="7E2DC5B5" w14:textId="77777777" w:rsidR="002E7B9F" w:rsidRPr="002E7B9F" w:rsidRDefault="002E7B9F" w:rsidP="002E7B9F">
      <w:r w:rsidRPr="002E7B9F">
        <w:t>0&lt;P(T=1</w:t>
      </w:r>
      <w:r w:rsidRPr="002E7B9F">
        <w:rPr>
          <w:rFonts w:ascii="Cambria Math" w:hAnsi="Cambria Math" w:cs="Cambria Math"/>
        </w:rPr>
        <w:t>∣</w:t>
      </w:r>
      <w:proofErr w:type="gramStart"/>
      <w:r w:rsidRPr="002E7B9F">
        <w:t>X)&lt;</w:t>
      </w:r>
      <w:proofErr w:type="gramEnd"/>
      <w:r w:rsidRPr="002E7B9F">
        <w:t>1 for all individuals.0 &lt; P(T=1 \mid X) &lt; 1 \ \text{for all individuals.}0&lt;P(T=1</w:t>
      </w:r>
      <w:r w:rsidRPr="002E7B9F">
        <w:rPr>
          <w:rFonts w:ascii="Cambria Math" w:hAnsi="Cambria Math" w:cs="Cambria Math"/>
        </w:rPr>
        <w:t>∣</w:t>
      </w:r>
      <w:r w:rsidRPr="002E7B9F">
        <w:t xml:space="preserve">X)&lt;1 for all individuals. </w:t>
      </w:r>
    </w:p>
    <w:p w14:paraId="3D06AEDC" w14:textId="77777777" w:rsidR="002E7B9F" w:rsidRPr="002E7B9F" w:rsidRDefault="002E7B9F" w:rsidP="002E7B9F">
      <w:r w:rsidRPr="002E7B9F">
        <w:t>This requires that for every covariate profile, both treatment and control observations exist.</w:t>
      </w:r>
      <w:r w:rsidRPr="002E7B9F">
        <w:br/>
        <w:t>Because IHDP includes meaningful imbalance, positivity must be checked and addressed.</w:t>
      </w:r>
    </w:p>
    <w:p w14:paraId="446EFC5F" w14:textId="77777777" w:rsidR="002E7B9F" w:rsidRPr="002E7B9F" w:rsidRDefault="002E7B9F" w:rsidP="002E7B9F">
      <w:r w:rsidRPr="002E7B9F">
        <w:rPr>
          <w:b/>
          <w:bCs/>
        </w:rPr>
        <w:t>Overlap weighting</w:t>
      </w:r>
      <w:r w:rsidRPr="002E7B9F">
        <w:t xml:space="preserve"> is especially attractive because it automatically </w:t>
      </w:r>
      <w:proofErr w:type="spellStart"/>
      <w:r w:rsidRPr="002E7B9F">
        <w:t>downweights</w:t>
      </w:r>
      <w:proofErr w:type="spellEnd"/>
      <w:r w:rsidRPr="002E7B9F">
        <w:t xml:space="preserve"> regions of poor overlap.</w:t>
      </w:r>
    </w:p>
    <w:p w14:paraId="70D4A92B" w14:textId="77777777" w:rsidR="002E7B9F" w:rsidRPr="002E7B9F" w:rsidRDefault="00153266" w:rsidP="002E7B9F">
      <w:r>
        <w:rPr>
          <w:noProof/>
        </w:rPr>
      </w:r>
      <w:r>
        <w:pict w14:anchorId="210F584D">
          <v:rect id="Horizontal Line 104" o:spid="_x0000_s103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296ABC9A" w14:textId="77777777" w:rsidR="002E7B9F" w:rsidRPr="002E7B9F" w:rsidRDefault="002E7B9F" w:rsidP="00CD790B">
      <w:pPr>
        <w:pStyle w:val="Heading3"/>
      </w:pPr>
      <w:r w:rsidRPr="002E7B9F">
        <w:t>3.3 Method 1: Propensity Score Overlap Weighting</w:t>
      </w:r>
    </w:p>
    <w:p w14:paraId="7ED21BA9" w14:textId="77777777" w:rsidR="002E7B9F" w:rsidRPr="002E7B9F" w:rsidRDefault="002E7B9F" w:rsidP="002E7B9F">
      <w:r w:rsidRPr="002E7B9F">
        <w:t>Propensity score methods estimate:</w:t>
      </w:r>
    </w:p>
    <w:p w14:paraId="5D7C19AE" w14:textId="77777777" w:rsidR="002E7B9F" w:rsidRPr="002E7B9F" w:rsidRDefault="002E7B9F" w:rsidP="002E7B9F">
      <w:r w:rsidRPr="002E7B9F">
        <w:t>e(X)=P(T=1</w:t>
      </w:r>
      <w:r w:rsidRPr="002E7B9F">
        <w:rPr>
          <w:rFonts w:ascii="Cambria Math" w:hAnsi="Cambria Math" w:cs="Cambria Math"/>
        </w:rPr>
        <w:t>∣</w:t>
      </w:r>
      <w:proofErr w:type="gramStart"/>
      <w:r w:rsidRPr="002E7B9F">
        <w:t>X)e</w:t>
      </w:r>
      <w:proofErr w:type="gramEnd"/>
      <w:r w:rsidRPr="002E7B9F">
        <w:t>(X) = P(T=1 \mid X)e(X)=P(T=1</w:t>
      </w:r>
      <w:r w:rsidRPr="002E7B9F">
        <w:rPr>
          <w:rFonts w:ascii="Cambria Math" w:hAnsi="Cambria Math" w:cs="Cambria Math"/>
        </w:rPr>
        <w:t>∣</w:t>
      </w:r>
      <w:r w:rsidRPr="002E7B9F">
        <w:t xml:space="preserve">X) </w:t>
      </w:r>
    </w:p>
    <w:p w14:paraId="7CF208A4" w14:textId="77777777" w:rsidR="002E7B9F" w:rsidRPr="002E7B9F" w:rsidRDefault="002E7B9F" w:rsidP="002E7B9F">
      <w:r w:rsidRPr="002E7B9F">
        <w:t>using a predictive model (commonly logistic regression or machine learning).</w:t>
      </w:r>
    </w:p>
    <w:p w14:paraId="6C427303" w14:textId="77777777" w:rsidR="002E7B9F" w:rsidRPr="002E7B9F" w:rsidRDefault="002E7B9F" w:rsidP="002E7B9F">
      <w:r w:rsidRPr="002E7B9F">
        <w:t xml:space="preserve">In </w:t>
      </w:r>
      <w:r w:rsidRPr="002E7B9F">
        <w:rPr>
          <w:b/>
          <w:bCs/>
        </w:rPr>
        <w:t>overlap weighting</w:t>
      </w:r>
      <w:r w:rsidRPr="002E7B9F">
        <w:t xml:space="preserve">, </w:t>
      </w:r>
      <w:proofErr w:type="gramStart"/>
      <w:r w:rsidRPr="002E7B9F">
        <w:t>each individual</w:t>
      </w:r>
      <w:proofErr w:type="gramEnd"/>
      <w:r w:rsidRPr="002E7B9F">
        <w:t xml:space="preserve"> receives a weight encouraging focus on regions where both treatment groups exist.</w:t>
      </w:r>
    </w:p>
    <w:p w14:paraId="4C432875" w14:textId="77777777" w:rsidR="002E7B9F" w:rsidRPr="002E7B9F" w:rsidRDefault="00153266" w:rsidP="002E7B9F">
      <w:r>
        <w:rPr>
          <w:noProof/>
        </w:rPr>
      </w:r>
      <w:r>
        <w:pict w14:anchorId="0CDAF520">
          <v:rect id="Horizontal Line 105" o:spid="_x0000_s103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4773FFC6" w14:textId="77777777" w:rsidR="002E7B9F" w:rsidRPr="002E7B9F" w:rsidRDefault="002E7B9F" w:rsidP="002E7B9F">
      <w:pPr>
        <w:rPr>
          <w:b/>
          <w:bCs/>
        </w:rPr>
      </w:pPr>
      <w:r w:rsidRPr="002E7B9F">
        <w:rPr>
          <w:b/>
          <w:bCs/>
        </w:rPr>
        <w:t>3.3.1 Overlap Weights</w:t>
      </w:r>
    </w:p>
    <w:p w14:paraId="48281EA7" w14:textId="77777777" w:rsidR="002E7B9F" w:rsidRPr="002E7B9F" w:rsidRDefault="002E7B9F" w:rsidP="002E7B9F">
      <w:r w:rsidRPr="002E7B9F">
        <w:t>Weights are defined as:</w:t>
      </w:r>
    </w:p>
    <w:p w14:paraId="462CD0B2" w14:textId="77777777" w:rsidR="002E7B9F" w:rsidRPr="002E7B9F" w:rsidRDefault="002E7B9F" w:rsidP="002E7B9F">
      <w:proofErr w:type="spellStart"/>
      <w:r w:rsidRPr="002E7B9F">
        <w:t>wi</w:t>
      </w:r>
      <w:proofErr w:type="spellEnd"/>
      <w:r w:rsidRPr="002E7B9F">
        <w:t>={1−e(Xi)if Ti=1e(Xi)if Ti=0w_i = \begin{cases} 1 - e(</w:t>
      </w:r>
      <w:proofErr w:type="spellStart"/>
      <w:r w:rsidRPr="002E7B9F">
        <w:t>X_i</w:t>
      </w:r>
      <w:proofErr w:type="spellEnd"/>
      <w:r w:rsidRPr="002E7B9F">
        <w:t>) &amp; \</w:t>
      </w:r>
      <w:proofErr w:type="gramStart"/>
      <w:r w:rsidRPr="002E7B9F">
        <w:t>text{</w:t>
      </w:r>
      <w:proofErr w:type="gramEnd"/>
      <w:r w:rsidRPr="002E7B9F">
        <w:t xml:space="preserve">if } </w:t>
      </w:r>
      <w:proofErr w:type="spellStart"/>
      <w:r w:rsidRPr="002E7B9F">
        <w:t>T_i</w:t>
      </w:r>
      <w:proofErr w:type="spellEnd"/>
      <w:r w:rsidRPr="002E7B9F">
        <w:t xml:space="preserve"> = 1 \\ e(</w:t>
      </w:r>
      <w:proofErr w:type="spellStart"/>
      <w:r w:rsidRPr="002E7B9F">
        <w:t>X_i</w:t>
      </w:r>
      <w:proofErr w:type="spellEnd"/>
      <w:r w:rsidRPr="002E7B9F">
        <w:t xml:space="preserve">) &amp; \text{if } </w:t>
      </w:r>
      <w:proofErr w:type="spellStart"/>
      <w:r w:rsidRPr="002E7B9F">
        <w:t>T_i</w:t>
      </w:r>
      <w:proofErr w:type="spellEnd"/>
      <w:r w:rsidRPr="002E7B9F">
        <w:t xml:space="preserve"> = 0 \end{cases}</w:t>
      </w:r>
      <w:proofErr w:type="spellStart"/>
      <w:r w:rsidRPr="002E7B9F">
        <w:t>wi</w:t>
      </w:r>
      <w:proofErr w:type="spellEnd"/>
      <w:r w:rsidRPr="002E7B9F">
        <w:rPr>
          <w:rFonts w:ascii="Arial" w:hAnsi="Arial" w:cs="Arial"/>
        </w:rPr>
        <w:t>​</w:t>
      </w:r>
      <w:r w:rsidRPr="002E7B9F">
        <w:t>={1−e(Xi</w:t>
      </w:r>
      <w:r w:rsidRPr="002E7B9F">
        <w:rPr>
          <w:rFonts w:ascii="Arial" w:hAnsi="Arial" w:cs="Arial"/>
        </w:rPr>
        <w:t>​</w:t>
      </w:r>
      <w:r w:rsidRPr="002E7B9F">
        <w:t>)e(Xi</w:t>
      </w:r>
      <w:r w:rsidRPr="002E7B9F">
        <w:rPr>
          <w:rFonts w:ascii="Arial" w:hAnsi="Arial" w:cs="Arial"/>
        </w:rPr>
        <w:t>​</w:t>
      </w:r>
      <w:r w:rsidRPr="002E7B9F">
        <w:t>)</w:t>
      </w:r>
      <w:r w:rsidRPr="002E7B9F">
        <w:rPr>
          <w:rFonts w:ascii="Arial" w:hAnsi="Arial" w:cs="Arial"/>
        </w:rPr>
        <w:t>​</w:t>
      </w:r>
      <w:r w:rsidRPr="002E7B9F">
        <w:t>if Ti</w:t>
      </w:r>
      <w:r w:rsidRPr="002E7B9F">
        <w:rPr>
          <w:rFonts w:ascii="Arial" w:hAnsi="Arial" w:cs="Arial"/>
        </w:rPr>
        <w:t>​</w:t>
      </w:r>
      <w:r w:rsidRPr="002E7B9F">
        <w:t>=1if Ti</w:t>
      </w:r>
      <w:r w:rsidRPr="002E7B9F">
        <w:rPr>
          <w:rFonts w:ascii="Arial" w:hAnsi="Arial" w:cs="Arial"/>
        </w:rPr>
        <w:t>​</w:t>
      </w:r>
      <w:r w:rsidRPr="002E7B9F">
        <w:t>=0</w:t>
      </w:r>
      <w:r w:rsidRPr="002E7B9F">
        <w:rPr>
          <w:rFonts w:ascii="Arial" w:hAnsi="Arial" w:cs="Arial"/>
        </w:rPr>
        <w:t>​</w:t>
      </w:r>
      <w:r w:rsidRPr="002E7B9F">
        <w:t xml:space="preserve"> </w:t>
      </w:r>
    </w:p>
    <w:p w14:paraId="404F294F" w14:textId="77777777" w:rsidR="002E7B9F" w:rsidRPr="002E7B9F" w:rsidRDefault="002E7B9F" w:rsidP="002E7B9F">
      <w:r w:rsidRPr="002E7B9F">
        <w:t xml:space="preserve">These weights emphasize units with propensity scores near </w:t>
      </w:r>
      <w:r w:rsidRPr="002E7B9F">
        <w:rPr>
          <w:b/>
          <w:bCs/>
        </w:rPr>
        <w:t>0.5</w:t>
      </w:r>
      <w:r w:rsidRPr="002E7B9F">
        <w:t>, where treated and control units are comparable.</w:t>
      </w:r>
    </w:p>
    <w:p w14:paraId="37F0A413" w14:textId="77777777" w:rsidR="002E7B9F" w:rsidRPr="002E7B9F" w:rsidRDefault="002E7B9F" w:rsidP="002E7B9F">
      <w:r w:rsidRPr="002E7B9F">
        <w:lastRenderedPageBreak/>
        <w:t>Advantages:</w:t>
      </w:r>
    </w:p>
    <w:p w14:paraId="25D347B8" w14:textId="77777777" w:rsidR="002E7B9F" w:rsidRPr="002E7B9F" w:rsidRDefault="002E7B9F" w:rsidP="002E7B9F">
      <w:pPr>
        <w:numPr>
          <w:ilvl w:val="0"/>
          <w:numId w:val="13"/>
        </w:numPr>
      </w:pPr>
      <w:r w:rsidRPr="002E7B9F">
        <w:t>Automatically handles positivity violations</w:t>
      </w:r>
    </w:p>
    <w:p w14:paraId="35731704" w14:textId="77777777" w:rsidR="002E7B9F" w:rsidRPr="002E7B9F" w:rsidRDefault="002E7B9F" w:rsidP="002E7B9F">
      <w:pPr>
        <w:numPr>
          <w:ilvl w:val="0"/>
          <w:numId w:val="13"/>
        </w:numPr>
      </w:pPr>
      <w:r w:rsidRPr="002E7B9F">
        <w:t>Produces exact balance in large samples under correct PS specification</w:t>
      </w:r>
    </w:p>
    <w:p w14:paraId="1B46BEA2" w14:textId="77777777" w:rsidR="002E7B9F" w:rsidRPr="002E7B9F" w:rsidRDefault="002E7B9F" w:rsidP="002E7B9F">
      <w:pPr>
        <w:numPr>
          <w:ilvl w:val="0"/>
          <w:numId w:val="13"/>
        </w:numPr>
      </w:pPr>
      <w:r w:rsidRPr="002E7B9F">
        <w:t xml:space="preserve">Targets the </w:t>
      </w:r>
      <w:r w:rsidRPr="002E7B9F">
        <w:rPr>
          <w:b/>
          <w:bCs/>
        </w:rPr>
        <w:t>overlap population</w:t>
      </w:r>
      <w:r w:rsidRPr="002E7B9F">
        <w:t>, not the full population ATE</w:t>
      </w:r>
    </w:p>
    <w:p w14:paraId="040C1FF3" w14:textId="77777777" w:rsidR="002E7B9F" w:rsidRPr="002E7B9F" w:rsidRDefault="00153266" w:rsidP="002E7B9F">
      <w:r>
        <w:rPr>
          <w:noProof/>
        </w:rPr>
      </w:r>
      <w:r>
        <w:pict w14:anchorId="16911DDB">
          <v:rect id="Horizontal Line 106" o:spid="_x0000_s103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6032719C" w14:textId="77777777" w:rsidR="002E7B9F" w:rsidRPr="002E7B9F" w:rsidRDefault="002E7B9F" w:rsidP="002E7B9F">
      <w:pPr>
        <w:rPr>
          <w:b/>
          <w:bCs/>
        </w:rPr>
      </w:pPr>
      <w:r w:rsidRPr="002E7B9F">
        <w:rPr>
          <w:b/>
          <w:bCs/>
        </w:rPr>
        <w:t>3.3.2 Estimating ATE Under Overlap Weighting</w:t>
      </w:r>
    </w:p>
    <w:p w14:paraId="0A3D60B1" w14:textId="77777777" w:rsidR="002E7B9F" w:rsidRPr="002E7B9F" w:rsidRDefault="002E7B9F" w:rsidP="002E7B9F">
      <w:r w:rsidRPr="002E7B9F">
        <w:t>Weighted difference in means:</w:t>
      </w:r>
    </w:p>
    <w:p w14:paraId="6FB312CE" w14:textId="77777777" w:rsidR="002E7B9F" w:rsidRPr="002E7B9F" w:rsidRDefault="002E7B9F" w:rsidP="002E7B9F">
      <w:proofErr w:type="spellStart"/>
      <w:r w:rsidRPr="002E7B9F">
        <w:t>τ^OW</w:t>
      </w:r>
      <w:proofErr w:type="spellEnd"/>
      <w:r w:rsidRPr="002E7B9F">
        <w:t>=∑</w:t>
      </w:r>
      <w:proofErr w:type="spellStart"/>
      <w:r w:rsidRPr="002E7B9F">
        <w:t>i:Ti</w:t>
      </w:r>
      <w:proofErr w:type="spellEnd"/>
      <w:r w:rsidRPr="002E7B9F">
        <w:t>=1wiYi∑i:Ti=1wi−∑</w:t>
      </w:r>
      <w:proofErr w:type="spellStart"/>
      <w:r w:rsidRPr="002E7B9F">
        <w:t>i:Ti</w:t>
      </w:r>
      <w:proofErr w:type="spellEnd"/>
      <w:r w:rsidRPr="002E7B9F">
        <w:t>=0wiYi∑i:Ti=0wi\hat{\tau}_{OW} = \frac{\sum_{</w:t>
      </w:r>
      <w:proofErr w:type="spellStart"/>
      <w:r w:rsidRPr="002E7B9F">
        <w:t>i</w:t>
      </w:r>
      <w:proofErr w:type="spellEnd"/>
      <w:r w:rsidRPr="002E7B9F">
        <w:t xml:space="preserve">: </w:t>
      </w:r>
      <w:proofErr w:type="spellStart"/>
      <w:r w:rsidRPr="002E7B9F">
        <w:t>T_i</w:t>
      </w:r>
      <w:proofErr w:type="spellEnd"/>
      <w:r w:rsidRPr="002E7B9F">
        <w:t xml:space="preserve">=1} </w:t>
      </w:r>
      <w:proofErr w:type="spellStart"/>
      <w:r w:rsidRPr="002E7B9F">
        <w:t>w_i</w:t>
      </w:r>
      <w:proofErr w:type="spellEnd"/>
      <w:r w:rsidRPr="002E7B9F">
        <w:t xml:space="preserve"> </w:t>
      </w:r>
      <w:proofErr w:type="spellStart"/>
      <w:r w:rsidRPr="002E7B9F">
        <w:t>Y_i</w:t>
      </w:r>
      <w:proofErr w:type="spellEnd"/>
      <w:r w:rsidRPr="002E7B9F">
        <w:t>}{\sum_{</w:t>
      </w:r>
      <w:proofErr w:type="spellStart"/>
      <w:r w:rsidRPr="002E7B9F">
        <w:t>i:T_i</w:t>
      </w:r>
      <w:proofErr w:type="spellEnd"/>
      <w:r w:rsidRPr="002E7B9F">
        <w:t xml:space="preserve">=1} </w:t>
      </w:r>
      <w:proofErr w:type="spellStart"/>
      <w:r w:rsidRPr="002E7B9F">
        <w:t>w_i</w:t>
      </w:r>
      <w:proofErr w:type="spellEnd"/>
      <w:r w:rsidRPr="002E7B9F">
        <w:t>}- \frac{\sum_{</w:t>
      </w:r>
      <w:proofErr w:type="spellStart"/>
      <w:r w:rsidRPr="002E7B9F">
        <w:t>i:T_i</w:t>
      </w:r>
      <w:proofErr w:type="spellEnd"/>
      <w:r w:rsidRPr="002E7B9F">
        <w:t xml:space="preserve">=0} </w:t>
      </w:r>
      <w:proofErr w:type="spellStart"/>
      <w:r w:rsidRPr="002E7B9F">
        <w:t>w_i</w:t>
      </w:r>
      <w:proofErr w:type="spellEnd"/>
      <w:r w:rsidRPr="002E7B9F">
        <w:t xml:space="preserve"> </w:t>
      </w:r>
      <w:proofErr w:type="spellStart"/>
      <w:r w:rsidRPr="002E7B9F">
        <w:t>Y_i</w:t>
      </w:r>
      <w:proofErr w:type="spellEnd"/>
      <w:r w:rsidRPr="002E7B9F">
        <w:t>}{\sum_{</w:t>
      </w:r>
      <w:proofErr w:type="spellStart"/>
      <w:r w:rsidRPr="002E7B9F">
        <w:t>i:T_i</w:t>
      </w:r>
      <w:proofErr w:type="spellEnd"/>
      <w:r w:rsidRPr="002E7B9F">
        <w:t>=0} w_i}τ^OW</w:t>
      </w:r>
      <w:r w:rsidRPr="002E7B9F">
        <w:rPr>
          <w:rFonts w:ascii="Arial" w:hAnsi="Arial" w:cs="Arial"/>
        </w:rPr>
        <w:t>​</w:t>
      </w:r>
      <w:r w:rsidRPr="002E7B9F">
        <w:t>=∑i:Ti</w:t>
      </w:r>
      <w:r w:rsidRPr="002E7B9F">
        <w:rPr>
          <w:rFonts w:ascii="Arial" w:hAnsi="Arial" w:cs="Arial"/>
        </w:rPr>
        <w:t>​</w:t>
      </w:r>
      <w:r w:rsidRPr="002E7B9F">
        <w:t>=1</w:t>
      </w:r>
      <w:r w:rsidRPr="002E7B9F">
        <w:rPr>
          <w:rFonts w:ascii="Arial" w:hAnsi="Arial" w:cs="Arial"/>
        </w:rPr>
        <w:t>​</w:t>
      </w:r>
      <w:r w:rsidRPr="002E7B9F">
        <w:t>wi</w:t>
      </w:r>
      <w:r w:rsidRPr="002E7B9F">
        <w:rPr>
          <w:rFonts w:ascii="Arial" w:hAnsi="Arial" w:cs="Arial"/>
        </w:rPr>
        <w:t>​</w:t>
      </w:r>
      <w:r w:rsidRPr="002E7B9F">
        <w:t>∑i:Ti</w:t>
      </w:r>
      <w:r w:rsidRPr="002E7B9F">
        <w:rPr>
          <w:rFonts w:ascii="Arial" w:hAnsi="Arial" w:cs="Arial"/>
        </w:rPr>
        <w:t>​</w:t>
      </w:r>
      <w:r w:rsidRPr="002E7B9F">
        <w:t>=1</w:t>
      </w:r>
      <w:r w:rsidRPr="002E7B9F">
        <w:rPr>
          <w:rFonts w:ascii="Arial" w:hAnsi="Arial" w:cs="Arial"/>
        </w:rPr>
        <w:t>​</w:t>
      </w:r>
      <w:r w:rsidRPr="002E7B9F">
        <w:t>wi</w:t>
      </w:r>
      <w:r w:rsidRPr="002E7B9F">
        <w:rPr>
          <w:rFonts w:ascii="Arial" w:hAnsi="Arial" w:cs="Arial"/>
        </w:rPr>
        <w:t>​</w:t>
      </w:r>
      <w:r w:rsidRPr="002E7B9F">
        <w:t>Yi</w:t>
      </w:r>
      <w:r w:rsidRPr="002E7B9F">
        <w:rPr>
          <w:rFonts w:ascii="Arial" w:hAnsi="Arial" w:cs="Arial"/>
        </w:rPr>
        <w:t>​​</w:t>
      </w:r>
      <w:r w:rsidRPr="002E7B9F">
        <w:t>−∑i:Ti</w:t>
      </w:r>
      <w:r w:rsidRPr="002E7B9F">
        <w:rPr>
          <w:rFonts w:ascii="Arial" w:hAnsi="Arial" w:cs="Arial"/>
        </w:rPr>
        <w:t>​</w:t>
      </w:r>
      <w:r w:rsidRPr="002E7B9F">
        <w:t>=0</w:t>
      </w:r>
      <w:r w:rsidRPr="002E7B9F">
        <w:rPr>
          <w:rFonts w:ascii="Arial" w:hAnsi="Arial" w:cs="Arial"/>
        </w:rPr>
        <w:t>​</w:t>
      </w:r>
      <w:r w:rsidRPr="002E7B9F">
        <w:t>wi</w:t>
      </w:r>
      <w:r w:rsidRPr="002E7B9F">
        <w:rPr>
          <w:rFonts w:ascii="Arial" w:hAnsi="Arial" w:cs="Arial"/>
        </w:rPr>
        <w:t>​</w:t>
      </w:r>
      <w:r w:rsidRPr="002E7B9F">
        <w:t>∑i:Ti</w:t>
      </w:r>
      <w:r w:rsidRPr="002E7B9F">
        <w:rPr>
          <w:rFonts w:ascii="Arial" w:hAnsi="Arial" w:cs="Arial"/>
        </w:rPr>
        <w:t>​</w:t>
      </w:r>
      <w:r w:rsidRPr="002E7B9F">
        <w:t>=0</w:t>
      </w:r>
      <w:r w:rsidRPr="002E7B9F">
        <w:rPr>
          <w:rFonts w:ascii="Arial" w:hAnsi="Arial" w:cs="Arial"/>
        </w:rPr>
        <w:t>​</w:t>
      </w:r>
      <w:r w:rsidRPr="002E7B9F">
        <w:t>wi</w:t>
      </w:r>
      <w:r w:rsidRPr="002E7B9F">
        <w:rPr>
          <w:rFonts w:ascii="Arial" w:hAnsi="Arial" w:cs="Arial"/>
        </w:rPr>
        <w:t>​</w:t>
      </w:r>
      <w:r w:rsidRPr="002E7B9F">
        <w:t>Yi</w:t>
      </w:r>
      <w:r w:rsidRPr="002E7B9F">
        <w:rPr>
          <w:rFonts w:ascii="Arial" w:hAnsi="Arial" w:cs="Arial"/>
        </w:rPr>
        <w:t>​​</w:t>
      </w:r>
      <w:r w:rsidRPr="002E7B9F">
        <w:t xml:space="preserve"> </w:t>
      </w:r>
    </w:p>
    <w:p w14:paraId="43E564FE" w14:textId="77777777" w:rsidR="002E7B9F" w:rsidRPr="002E7B9F" w:rsidRDefault="002E7B9F" w:rsidP="002E7B9F">
      <w:r w:rsidRPr="002E7B9F">
        <w:t>Insert your computed value here:</w:t>
      </w:r>
    </w:p>
    <w:p w14:paraId="52603D5D" w14:textId="77777777" w:rsidR="002E7B9F" w:rsidRPr="002E7B9F" w:rsidRDefault="002E7B9F" w:rsidP="002E7B9F">
      <w:r w:rsidRPr="002E7B9F">
        <w:rPr>
          <w:b/>
          <w:bCs/>
        </w:rPr>
        <w:t>Estimated ATE (Overlap Weighting):</w:t>
      </w:r>
      <w:r w:rsidRPr="002E7B9F">
        <w:br/>
      </w:r>
      <w:r w:rsidRPr="002E7B9F">
        <w:rPr>
          <w:b/>
          <w:bCs/>
        </w:rPr>
        <w:t>≈ XX.X IQ points</w:t>
      </w:r>
      <w:r w:rsidRPr="002E7B9F">
        <w:t xml:space="preserve"> (95% CI: [XX.X, XX.X])</w:t>
      </w:r>
    </w:p>
    <w:p w14:paraId="511EF180" w14:textId="77777777" w:rsidR="002E7B9F" w:rsidRPr="002E7B9F" w:rsidRDefault="002E7B9F" w:rsidP="002E7B9F">
      <w:r w:rsidRPr="002E7B9F">
        <w:rPr>
          <w:i/>
          <w:iCs/>
        </w:rPr>
        <w:t>(Replace with your notebook output.)</w:t>
      </w:r>
    </w:p>
    <w:p w14:paraId="2B2397BD" w14:textId="77777777" w:rsidR="002E7B9F" w:rsidRPr="002E7B9F" w:rsidRDefault="00153266" w:rsidP="002E7B9F">
      <w:r>
        <w:rPr>
          <w:noProof/>
        </w:rPr>
      </w:r>
      <w:r>
        <w:pict w14:anchorId="10655204">
          <v:rect id="Horizontal Line 107" o:spid="_x0000_s103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0F80F824" w14:textId="77777777" w:rsidR="002E7B9F" w:rsidRPr="002E7B9F" w:rsidRDefault="002E7B9F" w:rsidP="002E7B9F">
      <w:pPr>
        <w:rPr>
          <w:b/>
          <w:bCs/>
        </w:rPr>
      </w:pPr>
      <w:r w:rsidRPr="002E7B9F">
        <w:rPr>
          <w:b/>
          <w:bCs/>
        </w:rPr>
        <w:t>3.3.3 Covariate Balance Diagnostics</w:t>
      </w:r>
    </w:p>
    <w:p w14:paraId="61BC45AF" w14:textId="77777777" w:rsidR="002E7B9F" w:rsidRPr="002E7B9F" w:rsidRDefault="002E7B9F" w:rsidP="002E7B9F">
      <w:r w:rsidRPr="002E7B9F">
        <w:t>Before weighting, Standardized Mean Differences (SMDs) typically show large imbalance (often &gt;0.2 on IHDP).</w:t>
      </w:r>
      <w:r w:rsidRPr="002E7B9F">
        <w:br/>
        <w:t>After overlap weighting, nearly all SMDs should fall below 0.1.</w:t>
      </w:r>
    </w:p>
    <w:p w14:paraId="0ECA24CB" w14:textId="77777777" w:rsidR="002E7B9F" w:rsidRPr="002E7B9F" w:rsidRDefault="002E7B9F" w:rsidP="002E7B9F">
      <w:r w:rsidRPr="002E7B9F">
        <w:t>Your final report should include:</w:t>
      </w:r>
    </w:p>
    <w:p w14:paraId="7BF22788" w14:textId="77777777" w:rsidR="002E7B9F" w:rsidRPr="002E7B9F" w:rsidRDefault="002E7B9F" w:rsidP="002E7B9F">
      <w:pPr>
        <w:numPr>
          <w:ilvl w:val="0"/>
          <w:numId w:val="14"/>
        </w:numPr>
      </w:pPr>
      <w:r w:rsidRPr="002E7B9F">
        <w:t>one balance table (before/after weighting)</w:t>
      </w:r>
    </w:p>
    <w:p w14:paraId="13E3778F" w14:textId="77777777" w:rsidR="002E7B9F" w:rsidRPr="002E7B9F" w:rsidRDefault="002E7B9F" w:rsidP="002E7B9F">
      <w:pPr>
        <w:numPr>
          <w:ilvl w:val="0"/>
          <w:numId w:val="14"/>
        </w:numPr>
      </w:pPr>
      <w:r w:rsidRPr="002E7B9F">
        <w:t>SMD plot (Love plot)</w:t>
      </w:r>
    </w:p>
    <w:p w14:paraId="186E52B0" w14:textId="77777777" w:rsidR="002E7B9F" w:rsidRPr="002E7B9F" w:rsidRDefault="00153266" w:rsidP="002E7B9F">
      <w:r>
        <w:rPr>
          <w:noProof/>
        </w:rPr>
      </w:r>
      <w:r>
        <w:pict w14:anchorId="7400202B">
          <v:rect id="Horizontal Line 108" o:spid="_x0000_s103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5B66E415" w14:textId="77777777" w:rsidR="002E7B9F" w:rsidRPr="002E7B9F" w:rsidRDefault="002E7B9F" w:rsidP="002E7B9F">
      <w:pPr>
        <w:rPr>
          <w:b/>
          <w:bCs/>
        </w:rPr>
      </w:pPr>
      <w:r w:rsidRPr="002E7B9F">
        <w:rPr>
          <w:b/>
          <w:bCs/>
        </w:rPr>
        <w:t>3.4 Method 2: Augmented Inverse Propensity Weighting (AIPW)</w:t>
      </w:r>
    </w:p>
    <w:p w14:paraId="1548D1AC" w14:textId="77777777" w:rsidR="002E7B9F" w:rsidRPr="002E7B9F" w:rsidRDefault="002E7B9F" w:rsidP="002E7B9F">
      <w:r w:rsidRPr="002E7B9F">
        <w:t xml:space="preserve">AIPW is a </w:t>
      </w:r>
      <w:r w:rsidRPr="002E7B9F">
        <w:rPr>
          <w:b/>
          <w:bCs/>
        </w:rPr>
        <w:t>doubly robust</w:t>
      </w:r>
      <w:r w:rsidRPr="002E7B9F">
        <w:t xml:space="preserve"> estimator combining:</w:t>
      </w:r>
    </w:p>
    <w:p w14:paraId="25A0775F" w14:textId="77777777" w:rsidR="002E7B9F" w:rsidRPr="002E7B9F" w:rsidRDefault="002E7B9F" w:rsidP="002E7B9F">
      <w:pPr>
        <w:numPr>
          <w:ilvl w:val="0"/>
          <w:numId w:val="15"/>
        </w:numPr>
      </w:pPr>
      <w:r w:rsidRPr="002E7B9F">
        <w:t>A propensity score model e(X)e(X)e(X)</w:t>
      </w:r>
    </w:p>
    <w:p w14:paraId="181040B8" w14:textId="77777777" w:rsidR="002E7B9F" w:rsidRPr="002E7B9F" w:rsidRDefault="002E7B9F" w:rsidP="002E7B9F">
      <w:pPr>
        <w:numPr>
          <w:ilvl w:val="0"/>
          <w:numId w:val="15"/>
        </w:numPr>
      </w:pPr>
      <w:r w:rsidRPr="002E7B9F">
        <w:t>An outcome regression model mt(X)=E[Y</w:t>
      </w:r>
      <w:r w:rsidRPr="002E7B9F">
        <w:rPr>
          <w:rFonts w:ascii="Cambria Math" w:hAnsi="Cambria Math" w:cs="Cambria Math"/>
        </w:rPr>
        <w:t>∣</w:t>
      </w:r>
      <w:r w:rsidRPr="002E7B9F">
        <w:t>T=</w:t>
      </w:r>
      <w:proofErr w:type="spellStart"/>
      <w:proofErr w:type="gramStart"/>
      <w:r w:rsidRPr="002E7B9F">
        <w:t>t,X</w:t>
      </w:r>
      <w:proofErr w:type="spellEnd"/>
      <w:proofErr w:type="gramEnd"/>
      <w:r w:rsidRPr="002E7B9F">
        <w:t>]</w:t>
      </w:r>
      <w:proofErr w:type="spellStart"/>
      <w:r w:rsidRPr="002E7B9F">
        <w:t>m_t</w:t>
      </w:r>
      <w:proofErr w:type="spellEnd"/>
      <w:r w:rsidRPr="002E7B9F">
        <w:t>(X) = E[Y \mid T=t, X]mt</w:t>
      </w:r>
      <w:r w:rsidRPr="002E7B9F">
        <w:rPr>
          <w:rFonts w:ascii="Arial" w:hAnsi="Arial" w:cs="Arial"/>
        </w:rPr>
        <w:t>​</w:t>
      </w:r>
      <w:r w:rsidRPr="002E7B9F">
        <w:t>(X)=E[Y</w:t>
      </w:r>
      <w:r w:rsidRPr="002E7B9F">
        <w:rPr>
          <w:rFonts w:ascii="Cambria Math" w:hAnsi="Cambria Math" w:cs="Cambria Math"/>
        </w:rPr>
        <w:t>∣</w:t>
      </w:r>
      <w:r w:rsidRPr="002E7B9F">
        <w:t>T=</w:t>
      </w:r>
      <w:proofErr w:type="spellStart"/>
      <w:r w:rsidRPr="002E7B9F">
        <w:t>t,X</w:t>
      </w:r>
      <w:proofErr w:type="spellEnd"/>
      <w:r w:rsidRPr="002E7B9F">
        <w:t>]</w:t>
      </w:r>
    </w:p>
    <w:p w14:paraId="428F9814" w14:textId="77777777" w:rsidR="002E7B9F" w:rsidRPr="002E7B9F" w:rsidRDefault="002E7B9F" w:rsidP="002E7B9F">
      <w:r w:rsidRPr="002E7B9F">
        <w:lastRenderedPageBreak/>
        <w:t xml:space="preserve">The AIPW estimator remains </w:t>
      </w:r>
      <w:r w:rsidRPr="002E7B9F">
        <w:rPr>
          <w:b/>
          <w:bCs/>
        </w:rPr>
        <w:t>consistent if either model is correctly specified</w:t>
      </w:r>
      <w:r w:rsidRPr="002E7B9F">
        <w:t>.</w:t>
      </w:r>
    </w:p>
    <w:p w14:paraId="19CA0AD0" w14:textId="77777777" w:rsidR="002E7B9F" w:rsidRPr="002E7B9F" w:rsidRDefault="00153266" w:rsidP="002E7B9F">
      <w:r>
        <w:rPr>
          <w:noProof/>
        </w:rPr>
      </w:r>
      <w:r>
        <w:pict w14:anchorId="32F9923D">
          <v:rect id="Horizontal Line 109" o:spid="_x0000_s102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770D9557" w14:textId="77777777" w:rsidR="002E7B9F" w:rsidRPr="002E7B9F" w:rsidRDefault="002E7B9F" w:rsidP="002E7B9F">
      <w:pPr>
        <w:rPr>
          <w:b/>
          <w:bCs/>
        </w:rPr>
      </w:pPr>
      <w:r w:rsidRPr="002E7B9F">
        <w:rPr>
          <w:b/>
          <w:bCs/>
        </w:rPr>
        <w:t>3.4.1 AIPW Formula</w:t>
      </w:r>
    </w:p>
    <w:p w14:paraId="5F272B41" w14:textId="77777777" w:rsidR="002E7B9F" w:rsidRPr="002E7B9F" w:rsidRDefault="002E7B9F" w:rsidP="002E7B9F">
      <w:r w:rsidRPr="002E7B9F">
        <w:t>τ^AIPW=1n∑i=1n[TiYie(Xi)−(1−Ti)Yi1−e(Xi)]−1n∑i=1n[Ti−e(Xi)e(Xi)(1−e(Xi))(m1(Xi)−m0(Xi))]\hat{\tau}_{AIPW} = \frac{1}{n} \sum_{</w:t>
      </w:r>
      <w:proofErr w:type="spellStart"/>
      <w:r w:rsidRPr="002E7B9F">
        <w:t>i</w:t>
      </w:r>
      <w:proofErr w:type="spellEnd"/>
      <w:r w:rsidRPr="002E7B9F">
        <w:t>=1}^n \left[ \frac{</w:t>
      </w:r>
      <w:proofErr w:type="spellStart"/>
      <w:r w:rsidRPr="002E7B9F">
        <w:t>T_i</w:t>
      </w:r>
      <w:proofErr w:type="spellEnd"/>
      <w:r w:rsidRPr="002E7B9F">
        <w:t xml:space="preserve"> </w:t>
      </w:r>
      <w:proofErr w:type="spellStart"/>
      <w:r w:rsidRPr="002E7B9F">
        <w:t>Y_i</w:t>
      </w:r>
      <w:proofErr w:type="spellEnd"/>
      <w:r w:rsidRPr="002E7B9F">
        <w:t>}{e(</w:t>
      </w:r>
      <w:proofErr w:type="spellStart"/>
      <w:r w:rsidRPr="002E7B9F">
        <w:t>X_i</w:t>
      </w:r>
      <w:proofErr w:type="spellEnd"/>
      <w:r w:rsidRPr="002E7B9F">
        <w:t xml:space="preserve">)} - \frac{(1-T_i) </w:t>
      </w:r>
      <w:proofErr w:type="spellStart"/>
      <w:r w:rsidRPr="002E7B9F">
        <w:t>Y_i</w:t>
      </w:r>
      <w:proofErr w:type="spellEnd"/>
      <w:r w:rsidRPr="002E7B9F">
        <w:t>}{1-e(</w:t>
      </w:r>
      <w:proofErr w:type="spellStart"/>
      <w:r w:rsidRPr="002E7B9F">
        <w:t>X_i</w:t>
      </w:r>
      <w:proofErr w:type="spellEnd"/>
      <w:r w:rsidRPr="002E7B9F">
        <w:t>)} \right] - \frac{1}{n} \sum_{</w:t>
      </w:r>
      <w:proofErr w:type="spellStart"/>
      <w:r w:rsidRPr="002E7B9F">
        <w:t>i</w:t>
      </w:r>
      <w:proofErr w:type="spellEnd"/>
      <w:r w:rsidRPr="002E7B9F">
        <w:t>=1}^n \left[ \frac{</w:t>
      </w:r>
      <w:proofErr w:type="spellStart"/>
      <w:r w:rsidRPr="002E7B9F">
        <w:t>T_i</w:t>
      </w:r>
      <w:proofErr w:type="spellEnd"/>
      <w:r w:rsidRPr="002E7B9F">
        <w:t xml:space="preserve"> - e(</w:t>
      </w:r>
      <w:proofErr w:type="spellStart"/>
      <w:r w:rsidRPr="002E7B9F">
        <w:t>X_i</w:t>
      </w:r>
      <w:proofErr w:type="spellEnd"/>
      <w:r w:rsidRPr="002E7B9F">
        <w:t>)}{e(</w:t>
      </w:r>
      <w:proofErr w:type="spellStart"/>
      <w:r w:rsidRPr="002E7B9F">
        <w:t>X_i</w:t>
      </w:r>
      <w:proofErr w:type="spellEnd"/>
      <w:r w:rsidRPr="002E7B9F">
        <w:t>)(1-e(</w:t>
      </w:r>
      <w:proofErr w:type="spellStart"/>
      <w:r w:rsidRPr="002E7B9F">
        <w:t>X_i</w:t>
      </w:r>
      <w:proofErr w:type="spellEnd"/>
      <w:r w:rsidRPr="002E7B9F">
        <w:t>))} \left( m_1(</w:t>
      </w:r>
      <w:proofErr w:type="spellStart"/>
      <w:r w:rsidRPr="002E7B9F">
        <w:t>X_i</w:t>
      </w:r>
      <w:proofErr w:type="spellEnd"/>
      <w:r w:rsidRPr="002E7B9F">
        <w:t>) - m_0(</w:t>
      </w:r>
      <w:proofErr w:type="spellStart"/>
      <w:r w:rsidRPr="002E7B9F">
        <w:t>X_i</w:t>
      </w:r>
      <w:proofErr w:type="spellEnd"/>
      <w:r w:rsidRPr="002E7B9F">
        <w:t>) \right) \right]τ^AIPW</w:t>
      </w:r>
      <w:r w:rsidRPr="002E7B9F">
        <w:rPr>
          <w:rFonts w:ascii="Arial" w:hAnsi="Arial" w:cs="Arial"/>
        </w:rPr>
        <w:t>​</w:t>
      </w:r>
      <w:r w:rsidRPr="002E7B9F">
        <w:t>=n1</w:t>
      </w:r>
      <w:r w:rsidRPr="002E7B9F">
        <w:rPr>
          <w:rFonts w:ascii="Arial" w:hAnsi="Arial" w:cs="Arial"/>
        </w:rPr>
        <w:t>​</w:t>
      </w:r>
      <w:r w:rsidRPr="002E7B9F">
        <w:t>i=1∑n</w:t>
      </w:r>
      <w:r w:rsidRPr="002E7B9F">
        <w:rPr>
          <w:rFonts w:ascii="Arial" w:hAnsi="Arial" w:cs="Arial"/>
        </w:rPr>
        <w:t>​</w:t>
      </w:r>
      <w:r w:rsidRPr="002E7B9F">
        <w:t>[e(Xi</w:t>
      </w:r>
      <w:r w:rsidRPr="002E7B9F">
        <w:rPr>
          <w:rFonts w:ascii="Arial" w:hAnsi="Arial" w:cs="Arial"/>
        </w:rPr>
        <w:t>​</w:t>
      </w:r>
      <w:r w:rsidRPr="002E7B9F">
        <w:t>)Ti</w:t>
      </w:r>
      <w:r w:rsidRPr="002E7B9F">
        <w:rPr>
          <w:rFonts w:ascii="Arial" w:hAnsi="Arial" w:cs="Arial"/>
        </w:rPr>
        <w:t>​</w:t>
      </w:r>
      <w:r w:rsidRPr="002E7B9F">
        <w:t>Yi</w:t>
      </w:r>
      <w:r w:rsidRPr="002E7B9F">
        <w:rPr>
          <w:rFonts w:ascii="Arial" w:hAnsi="Arial" w:cs="Arial"/>
        </w:rPr>
        <w:t>​​</w:t>
      </w:r>
      <w:r w:rsidRPr="002E7B9F">
        <w:t>−1−e(Xi</w:t>
      </w:r>
      <w:r w:rsidRPr="002E7B9F">
        <w:rPr>
          <w:rFonts w:ascii="Arial" w:hAnsi="Arial" w:cs="Arial"/>
        </w:rPr>
        <w:t>​</w:t>
      </w:r>
      <w:r w:rsidRPr="002E7B9F">
        <w:t>)(1−Ti</w:t>
      </w:r>
      <w:r w:rsidRPr="002E7B9F">
        <w:rPr>
          <w:rFonts w:ascii="Arial" w:hAnsi="Arial" w:cs="Arial"/>
        </w:rPr>
        <w:t>​</w:t>
      </w:r>
      <w:r w:rsidRPr="002E7B9F">
        <w:t>)Yi</w:t>
      </w:r>
      <w:r w:rsidRPr="002E7B9F">
        <w:rPr>
          <w:rFonts w:ascii="Arial" w:hAnsi="Arial" w:cs="Arial"/>
        </w:rPr>
        <w:t>​​</w:t>
      </w:r>
      <w:r w:rsidRPr="002E7B9F">
        <w:t>]−n1</w:t>
      </w:r>
      <w:r w:rsidRPr="002E7B9F">
        <w:rPr>
          <w:rFonts w:ascii="Arial" w:hAnsi="Arial" w:cs="Arial"/>
        </w:rPr>
        <w:t>​</w:t>
      </w:r>
      <w:r w:rsidRPr="002E7B9F">
        <w:t>i=1∑n</w:t>
      </w:r>
      <w:r w:rsidRPr="002E7B9F">
        <w:rPr>
          <w:rFonts w:ascii="Arial" w:hAnsi="Arial" w:cs="Arial"/>
        </w:rPr>
        <w:t>​</w:t>
      </w:r>
      <w:r w:rsidRPr="002E7B9F">
        <w:t>[e(Xi</w:t>
      </w:r>
      <w:r w:rsidRPr="002E7B9F">
        <w:rPr>
          <w:rFonts w:ascii="Arial" w:hAnsi="Arial" w:cs="Arial"/>
        </w:rPr>
        <w:t>​</w:t>
      </w:r>
      <w:r w:rsidRPr="002E7B9F">
        <w:t>)(1−e(Xi</w:t>
      </w:r>
      <w:r w:rsidRPr="002E7B9F">
        <w:rPr>
          <w:rFonts w:ascii="Arial" w:hAnsi="Arial" w:cs="Arial"/>
        </w:rPr>
        <w:t>​</w:t>
      </w:r>
      <w:r w:rsidRPr="002E7B9F">
        <w:t>))Ti</w:t>
      </w:r>
      <w:r w:rsidRPr="002E7B9F">
        <w:rPr>
          <w:rFonts w:ascii="Arial" w:hAnsi="Arial" w:cs="Arial"/>
        </w:rPr>
        <w:t>​</w:t>
      </w:r>
      <w:r w:rsidRPr="002E7B9F">
        <w:t>−e(Xi</w:t>
      </w:r>
      <w:r w:rsidRPr="002E7B9F">
        <w:rPr>
          <w:rFonts w:ascii="Arial" w:hAnsi="Arial" w:cs="Arial"/>
        </w:rPr>
        <w:t>​</w:t>
      </w:r>
      <w:r w:rsidRPr="002E7B9F">
        <w:t>)</w:t>
      </w:r>
      <w:r w:rsidRPr="002E7B9F">
        <w:rPr>
          <w:rFonts w:ascii="Arial" w:hAnsi="Arial" w:cs="Arial"/>
        </w:rPr>
        <w:t>​</w:t>
      </w:r>
      <w:r w:rsidRPr="002E7B9F">
        <w:t>(m1</w:t>
      </w:r>
      <w:r w:rsidRPr="002E7B9F">
        <w:rPr>
          <w:rFonts w:ascii="Arial" w:hAnsi="Arial" w:cs="Arial"/>
        </w:rPr>
        <w:t>​</w:t>
      </w:r>
      <w:r w:rsidRPr="002E7B9F">
        <w:t>(Xi</w:t>
      </w:r>
      <w:r w:rsidRPr="002E7B9F">
        <w:rPr>
          <w:rFonts w:ascii="Arial" w:hAnsi="Arial" w:cs="Arial"/>
        </w:rPr>
        <w:t>​</w:t>
      </w:r>
      <w:r w:rsidRPr="002E7B9F">
        <w:t>)−m0</w:t>
      </w:r>
      <w:r w:rsidRPr="002E7B9F">
        <w:rPr>
          <w:rFonts w:ascii="Arial" w:hAnsi="Arial" w:cs="Arial"/>
        </w:rPr>
        <w:t>​</w:t>
      </w:r>
      <w:r w:rsidRPr="002E7B9F">
        <w:t>(Xi</w:t>
      </w:r>
      <w:r w:rsidRPr="002E7B9F">
        <w:rPr>
          <w:rFonts w:ascii="Arial" w:hAnsi="Arial" w:cs="Arial"/>
        </w:rPr>
        <w:t>​</w:t>
      </w:r>
      <w:r w:rsidRPr="002E7B9F">
        <w:t xml:space="preserve">))] </w:t>
      </w:r>
    </w:p>
    <w:p w14:paraId="7CB3582B" w14:textId="77777777" w:rsidR="002E7B9F" w:rsidRPr="002E7B9F" w:rsidRDefault="002E7B9F" w:rsidP="002E7B9F">
      <w:r w:rsidRPr="002E7B9F">
        <w:t>More intuitively:</w:t>
      </w:r>
    </w:p>
    <w:p w14:paraId="074A579F" w14:textId="77777777" w:rsidR="002E7B9F" w:rsidRPr="002E7B9F" w:rsidRDefault="002E7B9F" w:rsidP="002E7B9F">
      <w:pPr>
        <w:numPr>
          <w:ilvl w:val="0"/>
          <w:numId w:val="16"/>
        </w:numPr>
      </w:pPr>
      <w:r w:rsidRPr="002E7B9F">
        <w:t xml:space="preserve">The first term is </w:t>
      </w:r>
      <w:r w:rsidRPr="002E7B9F">
        <w:rPr>
          <w:b/>
          <w:bCs/>
        </w:rPr>
        <w:t>IPW</w:t>
      </w:r>
      <w:r w:rsidRPr="002E7B9F">
        <w:t xml:space="preserve"> (reweighting to simulate randomization)</w:t>
      </w:r>
    </w:p>
    <w:p w14:paraId="4A1014C0" w14:textId="77777777" w:rsidR="002E7B9F" w:rsidRPr="002E7B9F" w:rsidRDefault="002E7B9F" w:rsidP="002E7B9F">
      <w:pPr>
        <w:numPr>
          <w:ilvl w:val="0"/>
          <w:numId w:val="16"/>
        </w:numPr>
      </w:pPr>
      <w:r w:rsidRPr="002E7B9F">
        <w:t>The second term adjusts for imperfections in prediction (residual correction)</w:t>
      </w:r>
    </w:p>
    <w:p w14:paraId="65F8E71C" w14:textId="77777777" w:rsidR="002E7B9F" w:rsidRPr="002E7B9F" w:rsidRDefault="00153266" w:rsidP="002E7B9F">
      <w:r>
        <w:rPr>
          <w:noProof/>
        </w:rPr>
      </w:r>
      <w:r>
        <w:pict w14:anchorId="0E917BBD">
          <v:rect id="Horizontal Line 110" o:spid="_x0000_s102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18C70374" w14:textId="77777777" w:rsidR="002E7B9F" w:rsidRPr="002E7B9F" w:rsidRDefault="002E7B9F" w:rsidP="002E7B9F">
      <w:pPr>
        <w:rPr>
          <w:b/>
          <w:bCs/>
        </w:rPr>
      </w:pPr>
      <w:r w:rsidRPr="002E7B9F">
        <w:rPr>
          <w:b/>
          <w:bCs/>
        </w:rPr>
        <w:t>3.4.2 Implementation Details</w:t>
      </w:r>
    </w:p>
    <w:p w14:paraId="25DC2A4C" w14:textId="77777777" w:rsidR="002E7B9F" w:rsidRPr="002E7B9F" w:rsidRDefault="002E7B9F" w:rsidP="002E7B9F">
      <w:r w:rsidRPr="002E7B9F">
        <w:t>Use (replace with your actual modeling choices):</w:t>
      </w:r>
    </w:p>
    <w:p w14:paraId="0A4F5F15" w14:textId="77777777" w:rsidR="002E7B9F" w:rsidRPr="002E7B9F" w:rsidRDefault="002E7B9F" w:rsidP="002E7B9F">
      <w:pPr>
        <w:numPr>
          <w:ilvl w:val="0"/>
          <w:numId w:val="17"/>
        </w:numPr>
      </w:pPr>
      <w:r w:rsidRPr="002E7B9F">
        <w:t>Propensity model: Logistic regression / Gradient Boosted Trees</w:t>
      </w:r>
    </w:p>
    <w:p w14:paraId="21FF6852" w14:textId="77777777" w:rsidR="002E7B9F" w:rsidRPr="002E7B9F" w:rsidRDefault="002E7B9F" w:rsidP="002E7B9F">
      <w:pPr>
        <w:numPr>
          <w:ilvl w:val="0"/>
          <w:numId w:val="17"/>
        </w:numPr>
      </w:pPr>
      <w:r w:rsidRPr="002E7B9F">
        <w:t xml:space="preserve">Outcome model: Linear regression / </w:t>
      </w:r>
      <w:proofErr w:type="gramStart"/>
      <w:r w:rsidRPr="002E7B9F">
        <w:t>Random forest</w:t>
      </w:r>
      <w:proofErr w:type="gramEnd"/>
    </w:p>
    <w:p w14:paraId="5E51D466" w14:textId="77777777" w:rsidR="002E7B9F" w:rsidRPr="002E7B9F" w:rsidRDefault="002E7B9F" w:rsidP="002E7B9F">
      <w:pPr>
        <w:numPr>
          <w:ilvl w:val="0"/>
          <w:numId w:val="17"/>
        </w:numPr>
      </w:pPr>
      <w:r w:rsidRPr="002E7B9F">
        <w:t>5-fold cross-validation to avoid overfitting</w:t>
      </w:r>
    </w:p>
    <w:p w14:paraId="044E3941" w14:textId="77777777" w:rsidR="002E7B9F" w:rsidRPr="002E7B9F" w:rsidRDefault="00153266" w:rsidP="002E7B9F">
      <w:r>
        <w:rPr>
          <w:noProof/>
        </w:rPr>
      </w:r>
      <w:r>
        <w:pict w14:anchorId="7B7C6474">
          <v:rect id="Horizontal Line 111" o:spid="_x0000_s102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47F7312E" w14:textId="77777777" w:rsidR="002E7B9F" w:rsidRPr="002E7B9F" w:rsidRDefault="002E7B9F" w:rsidP="002E7B9F">
      <w:pPr>
        <w:rPr>
          <w:b/>
          <w:bCs/>
        </w:rPr>
      </w:pPr>
      <w:r w:rsidRPr="002E7B9F">
        <w:rPr>
          <w:b/>
          <w:bCs/>
        </w:rPr>
        <w:t>3.4.3 AIPW Estimate</w:t>
      </w:r>
    </w:p>
    <w:p w14:paraId="71267EE2" w14:textId="77777777" w:rsidR="002E7B9F" w:rsidRPr="002E7B9F" w:rsidRDefault="002E7B9F" w:rsidP="002E7B9F">
      <w:r w:rsidRPr="002E7B9F">
        <w:t>(Insert your results—example placeholder:)</w:t>
      </w:r>
    </w:p>
    <w:p w14:paraId="6CDEA7C0" w14:textId="77777777" w:rsidR="002E7B9F" w:rsidRPr="002E7B9F" w:rsidRDefault="002E7B9F" w:rsidP="002E7B9F">
      <w:r w:rsidRPr="002E7B9F">
        <w:rPr>
          <w:b/>
          <w:bCs/>
        </w:rPr>
        <w:t>Estimated ATE (AIPW):</w:t>
      </w:r>
      <w:r w:rsidRPr="002E7B9F">
        <w:br/>
      </w:r>
      <w:r w:rsidRPr="002E7B9F">
        <w:rPr>
          <w:b/>
          <w:bCs/>
        </w:rPr>
        <w:t>≈ XX.X IQ points</w:t>
      </w:r>
      <w:r w:rsidRPr="002E7B9F">
        <w:t xml:space="preserve"> (95% CI: [XX.X, XX.X])</w:t>
      </w:r>
    </w:p>
    <w:p w14:paraId="34D65022" w14:textId="77777777" w:rsidR="002E7B9F" w:rsidRPr="002E7B9F" w:rsidRDefault="002E7B9F" w:rsidP="002E7B9F">
      <w:r w:rsidRPr="002E7B9F">
        <w:t>AIPW tends to show:</w:t>
      </w:r>
    </w:p>
    <w:p w14:paraId="1CCD0B09" w14:textId="77777777" w:rsidR="002E7B9F" w:rsidRPr="002E7B9F" w:rsidRDefault="002E7B9F" w:rsidP="002E7B9F">
      <w:pPr>
        <w:numPr>
          <w:ilvl w:val="0"/>
          <w:numId w:val="18"/>
        </w:numPr>
      </w:pPr>
      <w:r w:rsidRPr="002E7B9F">
        <w:t>smaller standard errors than IPW,</w:t>
      </w:r>
    </w:p>
    <w:p w14:paraId="012D1437" w14:textId="77777777" w:rsidR="002E7B9F" w:rsidRPr="002E7B9F" w:rsidRDefault="002E7B9F" w:rsidP="002E7B9F">
      <w:pPr>
        <w:numPr>
          <w:ilvl w:val="0"/>
          <w:numId w:val="18"/>
        </w:numPr>
      </w:pPr>
      <w:r w:rsidRPr="002E7B9F">
        <w:t>more stability across model specifications,</w:t>
      </w:r>
    </w:p>
    <w:p w14:paraId="396D4172" w14:textId="77777777" w:rsidR="002E7B9F" w:rsidRPr="002E7B9F" w:rsidRDefault="002E7B9F" w:rsidP="002E7B9F">
      <w:pPr>
        <w:numPr>
          <w:ilvl w:val="0"/>
          <w:numId w:val="18"/>
        </w:numPr>
      </w:pPr>
      <w:r w:rsidRPr="002E7B9F">
        <w:t>estimates less sensitive to propensity score extremes.</w:t>
      </w:r>
    </w:p>
    <w:p w14:paraId="3E46BA91" w14:textId="77777777" w:rsidR="00246585" w:rsidRPr="00246585" w:rsidRDefault="00246585" w:rsidP="00246585">
      <w:pPr>
        <w:rPr>
          <w:b/>
          <w:bCs/>
        </w:rPr>
      </w:pPr>
      <w:r w:rsidRPr="00246585">
        <w:rPr>
          <w:b/>
          <w:bCs/>
        </w:rPr>
        <w:t>4. Results and Comparative Analysis</w:t>
      </w:r>
    </w:p>
    <w:p w14:paraId="3A701FFF" w14:textId="77777777" w:rsidR="00246585" w:rsidRPr="00246585" w:rsidRDefault="00246585" w:rsidP="00246585">
      <w:r w:rsidRPr="00246585">
        <w:lastRenderedPageBreak/>
        <w:t>This section reports the estimated causal effects from the two methods—Propensity Score Overlap Weighting and Augmented Inverse Propensity Weighting (AIPW)—and compares their results. Insert your numerical results where indicated.</w:t>
      </w:r>
    </w:p>
    <w:p w14:paraId="7A8852E0" w14:textId="77777777" w:rsidR="00246585" w:rsidRPr="00246585" w:rsidRDefault="00153266" w:rsidP="00246585">
      <w:r>
        <w:rPr>
          <w:noProof/>
        </w:rPr>
      </w:r>
      <w:r>
        <w:pict w14:anchorId="2CCE327D">
          <v:rect id="Horizontal Line 184"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5AE04207" w14:textId="77777777" w:rsidR="00246585" w:rsidRPr="00246585" w:rsidRDefault="00246585" w:rsidP="00246585">
      <w:pPr>
        <w:rPr>
          <w:b/>
          <w:bCs/>
        </w:rPr>
      </w:pPr>
      <w:r w:rsidRPr="00246585">
        <w:rPr>
          <w:b/>
          <w:bCs/>
        </w:rPr>
        <w:t>4.1 Estimated Effects</w:t>
      </w:r>
    </w:p>
    <w:p w14:paraId="6851DA89" w14:textId="77777777" w:rsidR="00246585" w:rsidRPr="00246585" w:rsidRDefault="00246585" w:rsidP="00246585">
      <w:r w:rsidRPr="00246585">
        <w:t>Table 1 summarizes the estimated ATE of early childhood intervention on IQ at age 36 months.</w:t>
      </w:r>
    </w:p>
    <w:p w14:paraId="2739AB5D" w14:textId="77777777" w:rsidR="00246585" w:rsidRPr="00246585" w:rsidRDefault="00246585" w:rsidP="00246585">
      <w:r w:rsidRPr="00246585">
        <w:rPr>
          <w:b/>
          <w:bCs/>
        </w:rPr>
        <w:t>Table 1. Estimated ATEs Across Methods</w:t>
      </w:r>
      <w:r w:rsidRPr="00246585">
        <w:br/>
      </w:r>
      <w:r w:rsidRPr="00246585">
        <w:rPr>
          <w:i/>
          <w:iCs/>
        </w:rPr>
        <w:t>(Replace values with those from your notebook.)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7"/>
        <w:gridCol w:w="1267"/>
        <w:gridCol w:w="982"/>
        <w:gridCol w:w="4524"/>
      </w:tblGrid>
      <w:tr w:rsidR="00246585" w:rsidRPr="00246585" w14:paraId="0CB905C6" w14:textId="77777777" w:rsidTr="00246585">
        <w:trPr>
          <w:tblHeader/>
          <w:tblCellSpacing w:w="15" w:type="dxa"/>
        </w:trPr>
        <w:tc>
          <w:tcPr>
            <w:tcW w:w="0" w:type="auto"/>
            <w:vAlign w:val="center"/>
            <w:hideMark/>
          </w:tcPr>
          <w:p w14:paraId="6A6FD058" w14:textId="77777777" w:rsidR="00246585" w:rsidRPr="00246585" w:rsidRDefault="00246585" w:rsidP="00246585">
            <w:pPr>
              <w:rPr>
                <w:b/>
                <w:bCs/>
              </w:rPr>
            </w:pPr>
            <w:r w:rsidRPr="00246585">
              <w:rPr>
                <w:b/>
                <w:bCs/>
              </w:rPr>
              <w:t>Method</w:t>
            </w:r>
          </w:p>
        </w:tc>
        <w:tc>
          <w:tcPr>
            <w:tcW w:w="0" w:type="auto"/>
            <w:vAlign w:val="center"/>
            <w:hideMark/>
          </w:tcPr>
          <w:p w14:paraId="5E98BDB2" w14:textId="77777777" w:rsidR="00246585" w:rsidRPr="00246585" w:rsidRDefault="00246585" w:rsidP="00246585">
            <w:pPr>
              <w:rPr>
                <w:b/>
                <w:bCs/>
              </w:rPr>
            </w:pPr>
            <w:r w:rsidRPr="00246585">
              <w:rPr>
                <w:b/>
                <w:bCs/>
              </w:rPr>
              <w:t>ATE Estimate</w:t>
            </w:r>
          </w:p>
        </w:tc>
        <w:tc>
          <w:tcPr>
            <w:tcW w:w="0" w:type="auto"/>
            <w:vAlign w:val="center"/>
            <w:hideMark/>
          </w:tcPr>
          <w:p w14:paraId="24B24DED" w14:textId="77777777" w:rsidR="00246585" w:rsidRPr="00246585" w:rsidRDefault="00246585" w:rsidP="00246585">
            <w:pPr>
              <w:rPr>
                <w:b/>
                <w:bCs/>
              </w:rPr>
            </w:pPr>
            <w:r w:rsidRPr="00246585">
              <w:rPr>
                <w:b/>
                <w:bCs/>
              </w:rPr>
              <w:t>95% CI</w:t>
            </w:r>
          </w:p>
        </w:tc>
        <w:tc>
          <w:tcPr>
            <w:tcW w:w="0" w:type="auto"/>
            <w:vAlign w:val="center"/>
            <w:hideMark/>
          </w:tcPr>
          <w:p w14:paraId="67644507" w14:textId="77777777" w:rsidR="00246585" w:rsidRPr="00246585" w:rsidRDefault="00246585" w:rsidP="00246585">
            <w:pPr>
              <w:rPr>
                <w:b/>
                <w:bCs/>
              </w:rPr>
            </w:pPr>
            <w:r w:rsidRPr="00246585">
              <w:rPr>
                <w:b/>
                <w:bCs/>
              </w:rPr>
              <w:t>Notes</w:t>
            </w:r>
          </w:p>
        </w:tc>
      </w:tr>
      <w:tr w:rsidR="00246585" w:rsidRPr="00246585" w14:paraId="4D9320C4" w14:textId="77777777" w:rsidTr="00246585">
        <w:trPr>
          <w:tblCellSpacing w:w="15" w:type="dxa"/>
        </w:trPr>
        <w:tc>
          <w:tcPr>
            <w:tcW w:w="0" w:type="auto"/>
            <w:vAlign w:val="center"/>
            <w:hideMark/>
          </w:tcPr>
          <w:p w14:paraId="311F2372" w14:textId="77777777" w:rsidR="00246585" w:rsidRPr="00246585" w:rsidRDefault="00246585" w:rsidP="00246585">
            <w:r w:rsidRPr="00246585">
              <w:t>Propensity Score Overlap Weighting</w:t>
            </w:r>
          </w:p>
        </w:tc>
        <w:tc>
          <w:tcPr>
            <w:tcW w:w="0" w:type="auto"/>
            <w:vAlign w:val="center"/>
            <w:hideMark/>
          </w:tcPr>
          <w:p w14:paraId="129F8DD4" w14:textId="77777777" w:rsidR="00246585" w:rsidRPr="00246585" w:rsidRDefault="00246585" w:rsidP="00246585">
            <w:r w:rsidRPr="00246585">
              <w:rPr>
                <w:b/>
                <w:bCs/>
              </w:rPr>
              <w:t>XX.X</w:t>
            </w:r>
          </w:p>
        </w:tc>
        <w:tc>
          <w:tcPr>
            <w:tcW w:w="0" w:type="auto"/>
            <w:vAlign w:val="center"/>
            <w:hideMark/>
          </w:tcPr>
          <w:p w14:paraId="0E10C773" w14:textId="77777777" w:rsidR="00246585" w:rsidRPr="00246585" w:rsidRDefault="00246585" w:rsidP="00246585">
            <w:r w:rsidRPr="00246585">
              <w:t>[XX.X, XX.X]</w:t>
            </w:r>
          </w:p>
        </w:tc>
        <w:tc>
          <w:tcPr>
            <w:tcW w:w="0" w:type="auto"/>
            <w:vAlign w:val="center"/>
            <w:hideMark/>
          </w:tcPr>
          <w:p w14:paraId="34C03A8E" w14:textId="77777777" w:rsidR="00246585" w:rsidRPr="00246585" w:rsidRDefault="00246585" w:rsidP="00246585">
            <w:r w:rsidRPr="00246585">
              <w:t>Targets the overlap population; reduces sensitivity to extreme PS values</w:t>
            </w:r>
          </w:p>
        </w:tc>
      </w:tr>
      <w:tr w:rsidR="00246585" w:rsidRPr="00246585" w14:paraId="7E058935" w14:textId="77777777" w:rsidTr="00246585">
        <w:trPr>
          <w:tblCellSpacing w:w="15" w:type="dxa"/>
        </w:trPr>
        <w:tc>
          <w:tcPr>
            <w:tcW w:w="0" w:type="auto"/>
            <w:vAlign w:val="center"/>
            <w:hideMark/>
          </w:tcPr>
          <w:p w14:paraId="205CEE79" w14:textId="77777777" w:rsidR="00246585" w:rsidRPr="00246585" w:rsidRDefault="00246585" w:rsidP="00246585">
            <w:r w:rsidRPr="00246585">
              <w:t>Augmented IPW (AIPW)</w:t>
            </w:r>
          </w:p>
        </w:tc>
        <w:tc>
          <w:tcPr>
            <w:tcW w:w="0" w:type="auto"/>
            <w:vAlign w:val="center"/>
            <w:hideMark/>
          </w:tcPr>
          <w:p w14:paraId="283567AF" w14:textId="77777777" w:rsidR="00246585" w:rsidRPr="00246585" w:rsidRDefault="00246585" w:rsidP="00246585">
            <w:r w:rsidRPr="00246585">
              <w:rPr>
                <w:b/>
                <w:bCs/>
              </w:rPr>
              <w:t>XX.X</w:t>
            </w:r>
          </w:p>
        </w:tc>
        <w:tc>
          <w:tcPr>
            <w:tcW w:w="0" w:type="auto"/>
            <w:vAlign w:val="center"/>
            <w:hideMark/>
          </w:tcPr>
          <w:p w14:paraId="23D7623E" w14:textId="77777777" w:rsidR="00246585" w:rsidRPr="00246585" w:rsidRDefault="00246585" w:rsidP="00246585">
            <w:r w:rsidRPr="00246585">
              <w:t>[XX.X, XX.X]</w:t>
            </w:r>
          </w:p>
        </w:tc>
        <w:tc>
          <w:tcPr>
            <w:tcW w:w="0" w:type="auto"/>
            <w:vAlign w:val="center"/>
            <w:hideMark/>
          </w:tcPr>
          <w:p w14:paraId="18E0AACF" w14:textId="77777777" w:rsidR="00246585" w:rsidRPr="00246585" w:rsidRDefault="00246585" w:rsidP="00246585">
            <w:r w:rsidRPr="00246585">
              <w:t>Doubly robust—consistent if either PS or outcome model is correct</w:t>
            </w:r>
          </w:p>
        </w:tc>
      </w:tr>
    </w:tbl>
    <w:p w14:paraId="356DB76E" w14:textId="77777777" w:rsidR="00246585" w:rsidRPr="00246585" w:rsidRDefault="00153266" w:rsidP="00246585">
      <w:r w:rsidRPr="00246585">
        <w:rPr>
          <w:noProof/>
        </w:rPr>
        <w:pict w14:anchorId="4B03BD6D">
          <v:rect id="_x0000_i1033" alt="" style="width:468pt;height:.05pt;mso-width-percent:0;mso-height-percent:0;mso-width-percent:0;mso-height-percent:0" o:hralign="center" o:hrstd="t" o:hr="t" fillcolor="#a0a0a0" stroked="f"/>
        </w:pict>
      </w:r>
    </w:p>
    <w:p w14:paraId="4D22D67E" w14:textId="77777777" w:rsidR="00246585" w:rsidRPr="00246585" w:rsidRDefault="00246585" w:rsidP="00246585">
      <w:pPr>
        <w:rPr>
          <w:b/>
          <w:bCs/>
        </w:rPr>
      </w:pPr>
      <w:r w:rsidRPr="00246585">
        <w:rPr>
          <w:b/>
          <w:bCs/>
        </w:rPr>
        <w:t>4.2 Interpretation of Effect Size</w:t>
      </w:r>
    </w:p>
    <w:p w14:paraId="4C8B9051" w14:textId="77777777" w:rsidR="00246585" w:rsidRPr="00246585" w:rsidRDefault="00246585" w:rsidP="00246585">
      <w:r w:rsidRPr="00246585">
        <w:t>Based on both methods, the effect size appears to be:</w:t>
      </w:r>
    </w:p>
    <w:p w14:paraId="212C4686" w14:textId="77777777" w:rsidR="00246585" w:rsidRPr="00246585" w:rsidRDefault="00246585" w:rsidP="00246585">
      <w:r w:rsidRPr="00246585">
        <w:rPr>
          <w:b/>
          <w:bCs/>
        </w:rPr>
        <w:t>Early childhood intervention increases IQ at 36 months by approximately XX–YY points</w:t>
      </w:r>
      <w:r w:rsidRPr="00246585">
        <w:t>, depending on the estimation approach.</w:t>
      </w:r>
    </w:p>
    <w:p w14:paraId="3A9A4704" w14:textId="77777777" w:rsidR="00246585" w:rsidRPr="00246585" w:rsidRDefault="00246585" w:rsidP="00246585">
      <w:r w:rsidRPr="00246585">
        <w:t xml:space="preserve">This magnitude aligns with prior literature on the IHDP study, which typically reports causal effects of around </w:t>
      </w:r>
      <w:r w:rsidRPr="00246585">
        <w:rPr>
          <w:i/>
          <w:iCs/>
        </w:rPr>
        <w:t>4–6 IQ points</w:t>
      </w:r>
      <w:r w:rsidRPr="00246585">
        <w:t xml:space="preserve"> in the observationally-biased version of the dataset (and larger in the original RCT).</w:t>
      </w:r>
    </w:p>
    <w:p w14:paraId="4BA3311B" w14:textId="77777777" w:rsidR="00246585" w:rsidRPr="00246585" w:rsidRDefault="00153266" w:rsidP="00246585">
      <w:r w:rsidRPr="00246585">
        <w:rPr>
          <w:noProof/>
        </w:rPr>
        <w:pict w14:anchorId="6986E193">
          <v:rect id="_x0000_i1032" alt="" style="width:468pt;height:.05pt;mso-width-percent:0;mso-height-percent:0;mso-width-percent:0;mso-height-percent:0" o:hralign="center" o:hrstd="t" o:hr="t" fillcolor="#a0a0a0" stroked="f"/>
        </w:pict>
      </w:r>
    </w:p>
    <w:p w14:paraId="4E9FABAE" w14:textId="77777777" w:rsidR="00246585" w:rsidRPr="00246585" w:rsidRDefault="00246585" w:rsidP="00246585">
      <w:pPr>
        <w:rPr>
          <w:b/>
          <w:bCs/>
        </w:rPr>
      </w:pPr>
      <w:r w:rsidRPr="00246585">
        <w:rPr>
          <w:b/>
          <w:bCs/>
        </w:rPr>
        <w:t>4.3 Method Comparison</w:t>
      </w:r>
    </w:p>
    <w:p w14:paraId="5E8A0801" w14:textId="77777777" w:rsidR="00246585" w:rsidRPr="00246585" w:rsidRDefault="00246585" w:rsidP="00246585">
      <w:pPr>
        <w:rPr>
          <w:b/>
          <w:bCs/>
        </w:rPr>
      </w:pPr>
      <w:r w:rsidRPr="00246585">
        <w:rPr>
          <w:b/>
          <w:bCs/>
        </w:rPr>
        <w:t>Overlap Weighting</w:t>
      </w:r>
    </w:p>
    <w:p w14:paraId="7061E760" w14:textId="77777777" w:rsidR="00246585" w:rsidRPr="00246585" w:rsidRDefault="00246585" w:rsidP="00246585">
      <w:pPr>
        <w:numPr>
          <w:ilvl w:val="0"/>
          <w:numId w:val="19"/>
        </w:numPr>
      </w:pPr>
      <w:r w:rsidRPr="00246585">
        <w:t>Provides a stable estimate focused on the region of covariate overlap.</w:t>
      </w:r>
    </w:p>
    <w:p w14:paraId="76F645FB" w14:textId="77777777" w:rsidR="00246585" w:rsidRPr="00246585" w:rsidRDefault="00246585" w:rsidP="00246585">
      <w:pPr>
        <w:numPr>
          <w:ilvl w:val="0"/>
          <w:numId w:val="19"/>
        </w:numPr>
      </w:pPr>
      <w:r w:rsidRPr="00246585">
        <w:t>Helps mitigate the influence of observations with extreme propensity scores.</w:t>
      </w:r>
    </w:p>
    <w:p w14:paraId="60E7B4FA" w14:textId="77777777" w:rsidR="00246585" w:rsidRPr="00246585" w:rsidRDefault="00246585" w:rsidP="00246585">
      <w:pPr>
        <w:numPr>
          <w:ilvl w:val="0"/>
          <w:numId w:val="19"/>
        </w:numPr>
      </w:pPr>
      <w:r w:rsidRPr="00246585">
        <w:t>Yields good covariate balance (SMD &lt; 0.1 across most covariates).</w:t>
      </w:r>
    </w:p>
    <w:p w14:paraId="3416D255" w14:textId="77777777" w:rsidR="00246585" w:rsidRPr="00246585" w:rsidRDefault="00246585" w:rsidP="00246585">
      <w:pPr>
        <w:rPr>
          <w:b/>
          <w:bCs/>
        </w:rPr>
      </w:pPr>
      <w:r w:rsidRPr="00246585">
        <w:rPr>
          <w:b/>
          <w:bCs/>
        </w:rPr>
        <w:lastRenderedPageBreak/>
        <w:t>AIPW</w:t>
      </w:r>
    </w:p>
    <w:p w14:paraId="6A8FD5DA" w14:textId="77777777" w:rsidR="00246585" w:rsidRPr="00246585" w:rsidRDefault="00246585" w:rsidP="00246585">
      <w:pPr>
        <w:numPr>
          <w:ilvl w:val="0"/>
          <w:numId w:val="20"/>
        </w:numPr>
      </w:pPr>
      <w:r w:rsidRPr="00246585">
        <w:t>Combines outcome regression and inverse-propensity weighting.</w:t>
      </w:r>
    </w:p>
    <w:p w14:paraId="2B0BF745" w14:textId="77777777" w:rsidR="00246585" w:rsidRPr="00246585" w:rsidRDefault="00246585" w:rsidP="00246585">
      <w:pPr>
        <w:numPr>
          <w:ilvl w:val="0"/>
          <w:numId w:val="20"/>
        </w:numPr>
      </w:pPr>
      <w:r w:rsidRPr="00246585">
        <w:t xml:space="preserve">Offers </w:t>
      </w:r>
      <w:r w:rsidRPr="00246585">
        <w:rPr>
          <w:b/>
          <w:bCs/>
        </w:rPr>
        <w:t>double robustness</w:t>
      </w:r>
      <w:r w:rsidRPr="00246585">
        <w:t>: consistent if either model is correct.</w:t>
      </w:r>
    </w:p>
    <w:p w14:paraId="0519DB33" w14:textId="77777777" w:rsidR="00246585" w:rsidRPr="00246585" w:rsidRDefault="00246585" w:rsidP="00246585">
      <w:pPr>
        <w:numPr>
          <w:ilvl w:val="0"/>
          <w:numId w:val="20"/>
        </w:numPr>
      </w:pPr>
      <w:r w:rsidRPr="00246585">
        <w:t>Often displays lower variance compared to pure IPW-type methods.</w:t>
      </w:r>
    </w:p>
    <w:p w14:paraId="4BFAF1CB" w14:textId="77777777" w:rsidR="00246585" w:rsidRPr="00246585" w:rsidRDefault="00246585" w:rsidP="00246585">
      <w:pPr>
        <w:numPr>
          <w:ilvl w:val="0"/>
          <w:numId w:val="20"/>
        </w:numPr>
      </w:pPr>
      <w:r w:rsidRPr="00246585">
        <w:t>Provides slightly different estimates depending on model specifications.</w:t>
      </w:r>
    </w:p>
    <w:p w14:paraId="751AD069" w14:textId="77777777" w:rsidR="00246585" w:rsidRPr="00246585" w:rsidRDefault="00153266" w:rsidP="00246585">
      <w:r w:rsidRPr="00246585">
        <w:rPr>
          <w:noProof/>
        </w:rPr>
        <w:pict w14:anchorId="7688C294">
          <v:rect id="_x0000_i1031" alt="" style="width:468pt;height:.05pt;mso-width-percent:0;mso-height-percent:0;mso-width-percent:0;mso-height-percent:0" o:hralign="center" o:hrstd="t" o:hr="t" fillcolor="#a0a0a0" stroked="f"/>
        </w:pict>
      </w:r>
    </w:p>
    <w:p w14:paraId="20BA39EB" w14:textId="77777777" w:rsidR="00246585" w:rsidRPr="00246585" w:rsidRDefault="00246585" w:rsidP="00246585">
      <w:pPr>
        <w:rPr>
          <w:b/>
          <w:bCs/>
        </w:rPr>
      </w:pPr>
      <w:r w:rsidRPr="00246585">
        <w:rPr>
          <w:b/>
          <w:bCs/>
        </w:rPr>
        <w:t>4.4 Do the Results Triangulate?</w:t>
      </w:r>
    </w:p>
    <w:p w14:paraId="234CA3E5" w14:textId="77777777" w:rsidR="00246585" w:rsidRPr="00246585" w:rsidRDefault="00246585" w:rsidP="00246585">
      <w:r w:rsidRPr="00246585">
        <w:t>Triangulation refers to whether different methods produce similar causal estimates.</w:t>
      </w:r>
    </w:p>
    <w:p w14:paraId="4E385285" w14:textId="77777777" w:rsidR="00246585" w:rsidRPr="00246585" w:rsidRDefault="00246585" w:rsidP="00246585">
      <w:r w:rsidRPr="00246585">
        <w:t>In your case (fill in based on your results):</w:t>
      </w:r>
    </w:p>
    <w:p w14:paraId="61C29959" w14:textId="77777777" w:rsidR="00246585" w:rsidRPr="00246585" w:rsidRDefault="00246585" w:rsidP="00246585">
      <w:pPr>
        <w:numPr>
          <w:ilvl w:val="0"/>
          <w:numId w:val="21"/>
        </w:numPr>
      </w:pPr>
      <w:r w:rsidRPr="00246585">
        <w:t xml:space="preserve">The two ATE estimates are </w:t>
      </w:r>
      <w:r w:rsidRPr="00246585">
        <w:rPr>
          <w:b/>
          <w:bCs/>
        </w:rPr>
        <w:t>similar / moderately different / slightly different</w:t>
      </w:r>
      <w:r w:rsidRPr="00246585">
        <w:t xml:space="preserve"> (choose one).</w:t>
      </w:r>
    </w:p>
    <w:p w14:paraId="0181CDCB" w14:textId="77777777" w:rsidR="00246585" w:rsidRPr="00246585" w:rsidRDefault="00246585" w:rsidP="00246585">
      <w:pPr>
        <w:numPr>
          <w:ilvl w:val="0"/>
          <w:numId w:val="21"/>
        </w:numPr>
      </w:pPr>
      <w:r w:rsidRPr="00246585">
        <w:t>Differences may arise from:</w:t>
      </w:r>
    </w:p>
    <w:p w14:paraId="6BC08BC8" w14:textId="77777777" w:rsidR="00246585" w:rsidRPr="00246585" w:rsidRDefault="00246585" w:rsidP="00246585">
      <w:pPr>
        <w:numPr>
          <w:ilvl w:val="1"/>
          <w:numId w:val="21"/>
        </w:numPr>
      </w:pPr>
      <w:r w:rsidRPr="00246585">
        <w:t xml:space="preserve">different target </w:t>
      </w:r>
      <w:proofErr w:type="spellStart"/>
      <w:r w:rsidRPr="00246585">
        <w:t>estimands</w:t>
      </w:r>
      <w:proofErr w:type="spellEnd"/>
      <w:r w:rsidRPr="00246585">
        <w:t xml:space="preserve"> (overlap vs population ATE),</w:t>
      </w:r>
    </w:p>
    <w:p w14:paraId="54BF69D9" w14:textId="77777777" w:rsidR="00246585" w:rsidRPr="00246585" w:rsidRDefault="00246585" w:rsidP="00246585">
      <w:pPr>
        <w:numPr>
          <w:ilvl w:val="1"/>
          <w:numId w:val="21"/>
        </w:numPr>
      </w:pPr>
      <w:r w:rsidRPr="00246585">
        <w:t>model specification choices,</w:t>
      </w:r>
    </w:p>
    <w:p w14:paraId="4E4C8851" w14:textId="77777777" w:rsidR="00246585" w:rsidRPr="00246585" w:rsidRDefault="00246585" w:rsidP="00246585">
      <w:pPr>
        <w:numPr>
          <w:ilvl w:val="1"/>
          <w:numId w:val="21"/>
        </w:numPr>
      </w:pPr>
      <w:r w:rsidRPr="00246585">
        <w:t>sensitivity to extreme propensity scores.</w:t>
      </w:r>
    </w:p>
    <w:p w14:paraId="69166723" w14:textId="77777777" w:rsidR="00246585" w:rsidRPr="00246585" w:rsidRDefault="00246585" w:rsidP="00246585">
      <w:r w:rsidRPr="00246585">
        <w:t xml:space="preserve">If the estimates </w:t>
      </w:r>
      <w:r w:rsidRPr="00246585">
        <w:rPr>
          <w:b/>
          <w:bCs/>
        </w:rPr>
        <w:t>agree closely</w:t>
      </w:r>
      <w:r w:rsidRPr="00246585">
        <w:t>, then:</w:t>
      </w:r>
    </w:p>
    <w:p w14:paraId="1B7F9025" w14:textId="77777777" w:rsidR="00246585" w:rsidRPr="00246585" w:rsidRDefault="00246585" w:rsidP="00246585">
      <w:r w:rsidRPr="00246585">
        <w:t>This strengthens confidence that the estimated causal effect is not highly sensitive to model choice.</w:t>
      </w:r>
    </w:p>
    <w:p w14:paraId="07C99A89" w14:textId="77777777" w:rsidR="00246585" w:rsidRPr="00246585" w:rsidRDefault="00246585" w:rsidP="00246585">
      <w:r w:rsidRPr="00246585">
        <w:t xml:space="preserve">If they </w:t>
      </w:r>
      <w:r w:rsidRPr="00246585">
        <w:rPr>
          <w:b/>
          <w:bCs/>
        </w:rPr>
        <w:t>differ meaningfully</w:t>
      </w:r>
      <w:r w:rsidRPr="00246585">
        <w:t>, then:</w:t>
      </w:r>
    </w:p>
    <w:p w14:paraId="5C3A2AFF" w14:textId="77777777" w:rsidR="00246585" w:rsidRPr="00246585" w:rsidRDefault="00246585" w:rsidP="00246585">
      <w:r w:rsidRPr="00246585">
        <w:t>The discrepancy suggests sensitivity to modeling decisions, reinforcing the need for robustness checks and possibly richer models (e.g., ML-based propensity or outcome models).</w:t>
      </w:r>
    </w:p>
    <w:p w14:paraId="3E905F70" w14:textId="77777777" w:rsidR="00246585" w:rsidRPr="00246585" w:rsidRDefault="00153266" w:rsidP="00246585">
      <w:r w:rsidRPr="00246585">
        <w:rPr>
          <w:noProof/>
        </w:rPr>
        <w:pict w14:anchorId="779DA378">
          <v:rect id="_x0000_i1030" alt="" style="width:468pt;height:.05pt;mso-width-percent:0;mso-height-percent:0;mso-width-percent:0;mso-height-percent:0" o:hralign="center" o:hrstd="t" o:hr="t" fillcolor="#a0a0a0" stroked="f"/>
        </w:pict>
      </w:r>
    </w:p>
    <w:p w14:paraId="43AA2D9E" w14:textId="77777777" w:rsidR="00246585" w:rsidRPr="00246585" w:rsidRDefault="00246585" w:rsidP="00246585">
      <w:pPr>
        <w:rPr>
          <w:b/>
          <w:bCs/>
        </w:rPr>
      </w:pPr>
      <w:r w:rsidRPr="00246585">
        <w:rPr>
          <w:b/>
          <w:bCs/>
        </w:rPr>
        <w:t>5. Evaluation</w:t>
      </w:r>
    </w:p>
    <w:p w14:paraId="72A4EFBF" w14:textId="77777777" w:rsidR="00246585" w:rsidRPr="00246585" w:rsidRDefault="00246585" w:rsidP="00246585">
      <w:r w:rsidRPr="00246585">
        <w:t>Robustness checks were conducted to assess whether the estimates are reliable. This includes:</w:t>
      </w:r>
    </w:p>
    <w:p w14:paraId="3C8E5B10" w14:textId="77777777" w:rsidR="00246585" w:rsidRPr="00246585" w:rsidRDefault="00246585" w:rsidP="00246585">
      <w:pPr>
        <w:numPr>
          <w:ilvl w:val="0"/>
          <w:numId w:val="22"/>
        </w:numPr>
      </w:pPr>
      <w:r w:rsidRPr="00246585">
        <w:t>Validation against IHDP ground truth (if applicable).</w:t>
      </w:r>
    </w:p>
    <w:p w14:paraId="3C484536" w14:textId="77777777" w:rsidR="00246585" w:rsidRPr="00246585" w:rsidRDefault="00246585" w:rsidP="00246585">
      <w:pPr>
        <w:numPr>
          <w:ilvl w:val="0"/>
          <w:numId w:val="22"/>
        </w:numPr>
      </w:pPr>
      <w:r w:rsidRPr="00246585">
        <w:lastRenderedPageBreak/>
        <w:t xml:space="preserve">Sensitivity analyses from </w:t>
      </w:r>
      <w:proofErr w:type="spellStart"/>
      <w:r w:rsidRPr="00246585">
        <w:t>DoWhy</w:t>
      </w:r>
      <w:proofErr w:type="spellEnd"/>
      <w:r w:rsidRPr="00246585">
        <w:t>.</w:t>
      </w:r>
    </w:p>
    <w:p w14:paraId="3B93FEA3" w14:textId="77777777" w:rsidR="00246585" w:rsidRPr="00246585" w:rsidRDefault="00246585" w:rsidP="00246585">
      <w:pPr>
        <w:numPr>
          <w:ilvl w:val="0"/>
          <w:numId w:val="22"/>
        </w:numPr>
      </w:pPr>
      <w:r w:rsidRPr="00246585">
        <w:t>Diagnostics related to positivity and covariate balance.</w:t>
      </w:r>
    </w:p>
    <w:p w14:paraId="379C7AC6" w14:textId="77777777" w:rsidR="00246585" w:rsidRPr="00246585" w:rsidRDefault="00153266" w:rsidP="00246585">
      <w:r w:rsidRPr="00246585">
        <w:rPr>
          <w:noProof/>
        </w:rPr>
        <w:pict w14:anchorId="75952E99">
          <v:rect id="_x0000_i1029" alt="" style="width:468pt;height:.05pt;mso-width-percent:0;mso-height-percent:0;mso-width-percent:0;mso-height-percent:0" o:hralign="center" o:hrstd="t" o:hr="t" fillcolor="#a0a0a0" stroked="f"/>
        </w:pict>
      </w:r>
    </w:p>
    <w:p w14:paraId="091EC351" w14:textId="77777777" w:rsidR="00246585" w:rsidRPr="00246585" w:rsidRDefault="00246585" w:rsidP="00246585">
      <w:pPr>
        <w:rPr>
          <w:b/>
          <w:bCs/>
        </w:rPr>
      </w:pPr>
      <w:r w:rsidRPr="00246585">
        <w:rPr>
          <w:b/>
          <w:bCs/>
        </w:rPr>
        <w:t>5.1 Comparison to IHDP Ground Truth (if used)</w:t>
      </w:r>
    </w:p>
    <w:p w14:paraId="7C37B58A" w14:textId="77777777" w:rsidR="00246585" w:rsidRPr="00246585" w:rsidRDefault="00246585" w:rsidP="00246585">
      <w:r w:rsidRPr="00246585">
        <w:t xml:space="preserve">The observational IHDP dataset includes a </w:t>
      </w:r>
      <w:r w:rsidRPr="00246585">
        <w:rPr>
          <w:i/>
          <w:iCs/>
        </w:rPr>
        <w:t>synthetic ground truth</w:t>
      </w:r>
      <w:r w:rsidRPr="00246585">
        <w:t xml:space="preserve"> effect (via data-generating process).</w:t>
      </w:r>
      <w:r w:rsidRPr="00246585">
        <w:br/>
        <w:t>If you accessed it, include here:</w:t>
      </w:r>
    </w:p>
    <w:p w14:paraId="003C7B67" w14:textId="77777777" w:rsidR="00246585" w:rsidRPr="00246585" w:rsidRDefault="00246585" w:rsidP="00246585">
      <w:r w:rsidRPr="00246585">
        <w:rPr>
          <w:b/>
          <w:bCs/>
        </w:rPr>
        <w:t>Ground truth ATE:</w:t>
      </w:r>
      <w:r w:rsidRPr="00246585">
        <w:t xml:space="preserve"> ~XX.X points</w:t>
      </w:r>
    </w:p>
    <w:p w14:paraId="2B56D318" w14:textId="77777777" w:rsidR="00246585" w:rsidRPr="00246585" w:rsidRDefault="00246585" w:rsidP="00246585">
      <w:r w:rsidRPr="00246585">
        <w:t xml:space="preserve">Both overlap weighting and AIPW estimates are </w:t>
      </w:r>
      <w:r w:rsidRPr="00246585">
        <w:rPr>
          <w:b/>
          <w:bCs/>
        </w:rPr>
        <w:t>close to / moderately close to / far from</w:t>
      </w:r>
      <w:r w:rsidRPr="00246585">
        <w:t xml:space="preserve"> the ground truth, suggesting </w:t>
      </w:r>
      <w:r w:rsidRPr="00246585">
        <w:rPr>
          <w:b/>
          <w:bCs/>
        </w:rPr>
        <w:t>good / mixed / limited</w:t>
      </w:r>
      <w:r w:rsidRPr="00246585">
        <w:t xml:space="preserve"> accuracy.</w:t>
      </w:r>
    </w:p>
    <w:p w14:paraId="3CED0DCC" w14:textId="77777777" w:rsidR="00246585" w:rsidRPr="00246585" w:rsidRDefault="00246585" w:rsidP="00246585">
      <w:r w:rsidRPr="00246585">
        <w:t xml:space="preserve">If you </w:t>
      </w:r>
      <w:r w:rsidRPr="00246585">
        <w:rPr>
          <w:i/>
          <w:iCs/>
        </w:rPr>
        <w:t>did not</w:t>
      </w:r>
      <w:r w:rsidRPr="00246585">
        <w:t xml:space="preserve"> use ground truth, simply write:</w:t>
      </w:r>
    </w:p>
    <w:p w14:paraId="6D37174F" w14:textId="77777777" w:rsidR="00246585" w:rsidRPr="00246585" w:rsidRDefault="00246585" w:rsidP="00246585">
      <w:r w:rsidRPr="00246585">
        <w:t>The version of IHDP used here does not directly expose the underlying data-generating ground-truth ATE, so validation relies on balance and sensitivity diagnostics.</w:t>
      </w:r>
    </w:p>
    <w:p w14:paraId="7586277C" w14:textId="77777777" w:rsidR="00246585" w:rsidRPr="00246585" w:rsidRDefault="00153266" w:rsidP="00246585">
      <w:r w:rsidRPr="00246585">
        <w:rPr>
          <w:noProof/>
        </w:rPr>
        <w:pict w14:anchorId="77299518">
          <v:rect id="_x0000_i1028" alt="" style="width:468pt;height:.05pt;mso-width-percent:0;mso-height-percent:0;mso-width-percent:0;mso-height-percent:0" o:hralign="center" o:hrstd="t" o:hr="t" fillcolor="#a0a0a0" stroked="f"/>
        </w:pict>
      </w:r>
    </w:p>
    <w:p w14:paraId="36A5AE91" w14:textId="77777777" w:rsidR="00246585" w:rsidRPr="00246585" w:rsidRDefault="00246585" w:rsidP="00246585">
      <w:pPr>
        <w:rPr>
          <w:b/>
          <w:bCs/>
        </w:rPr>
      </w:pPr>
      <w:r w:rsidRPr="00246585">
        <w:rPr>
          <w:b/>
          <w:bCs/>
        </w:rPr>
        <w:t>5.2 Covariate Balance Assessment</w:t>
      </w:r>
    </w:p>
    <w:p w14:paraId="0D26C785" w14:textId="77777777" w:rsidR="00246585" w:rsidRPr="00246585" w:rsidRDefault="00246585" w:rsidP="00246585">
      <w:r w:rsidRPr="00246585">
        <w:t>Overlap weighting should yield excellent balance; your Love plot likely shows:</w:t>
      </w:r>
    </w:p>
    <w:p w14:paraId="23C100CD" w14:textId="77777777" w:rsidR="00246585" w:rsidRPr="00246585" w:rsidRDefault="00246585" w:rsidP="00246585">
      <w:pPr>
        <w:numPr>
          <w:ilvl w:val="0"/>
          <w:numId w:val="23"/>
        </w:numPr>
      </w:pPr>
      <w:r w:rsidRPr="00246585">
        <w:t xml:space="preserve">Pre-weighting SMDs ranging between </w:t>
      </w:r>
      <w:r w:rsidRPr="00246585">
        <w:rPr>
          <w:b/>
          <w:bCs/>
        </w:rPr>
        <w:t>0.1 and 0.4</w:t>
      </w:r>
    </w:p>
    <w:p w14:paraId="3E4876E3" w14:textId="77777777" w:rsidR="00246585" w:rsidRPr="00246585" w:rsidRDefault="00246585" w:rsidP="00246585">
      <w:pPr>
        <w:numPr>
          <w:ilvl w:val="0"/>
          <w:numId w:val="23"/>
        </w:numPr>
      </w:pPr>
      <w:r w:rsidRPr="00246585">
        <w:t xml:space="preserve">Post-weighting SMDs mostly </w:t>
      </w:r>
      <w:r w:rsidRPr="00246585">
        <w:rPr>
          <w:b/>
          <w:bCs/>
        </w:rPr>
        <w:t>below 0.1</w:t>
      </w:r>
    </w:p>
    <w:p w14:paraId="7D05C810" w14:textId="77777777" w:rsidR="00246585" w:rsidRPr="00246585" w:rsidRDefault="00246585" w:rsidP="00246585">
      <w:r w:rsidRPr="00246585">
        <w:t>AIPW, although not a balancing method itself, benefits from having a reasonably well-calibrated propensity score model.</w:t>
      </w:r>
    </w:p>
    <w:p w14:paraId="61D919B4" w14:textId="77777777" w:rsidR="00246585" w:rsidRPr="00246585" w:rsidRDefault="00246585" w:rsidP="00246585">
      <w:r w:rsidRPr="00246585">
        <w:t>Include plots or summary statements in your appendix:</w:t>
      </w:r>
    </w:p>
    <w:p w14:paraId="60BBED06" w14:textId="77777777" w:rsidR="00246585" w:rsidRPr="00246585" w:rsidRDefault="00246585" w:rsidP="00246585">
      <w:r w:rsidRPr="00246585">
        <w:t>After applying overlap weights, balance was substantially improved across all covariates: all absolute SMD values were below 0.1, indicating adequate balance.</w:t>
      </w:r>
    </w:p>
    <w:p w14:paraId="2480E8D5" w14:textId="77777777" w:rsidR="00246585" w:rsidRPr="00246585" w:rsidRDefault="00153266" w:rsidP="00246585">
      <w:r w:rsidRPr="00246585">
        <w:rPr>
          <w:noProof/>
        </w:rPr>
        <w:pict w14:anchorId="1149C11E">
          <v:rect id="_x0000_i1027" alt="" style="width:468pt;height:.05pt;mso-width-percent:0;mso-height-percent:0;mso-width-percent:0;mso-height-percent:0" o:hralign="center" o:hrstd="t" o:hr="t" fillcolor="#a0a0a0" stroked="f"/>
        </w:pict>
      </w:r>
    </w:p>
    <w:p w14:paraId="0070EB34" w14:textId="77777777" w:rsidR="00246585" w:rsidRPr="00246585" w:rsidRDefault="00246585" w:rsidP="00246585">
      <w:pPr>
        <w:rPr>
          <w:b/>
          <w:bCs/>
        </w:rPr>
      </w:pPr>
      <w:r w:rsidRPr="00246585">
        <w:rPr>
          <w:b/>
          <w:bCs/>
        </w:rPr>
        <w:t>5.3 Positivity and Common Support Diagnostics</w:t>
      </w:r>
    </w:p>
    <w:p w14:paraId="06FBE9BC" w14:textId="77777777" w:rsidR="00246585" w:rsidRPr="00246585" w:rsidRDefault="00246585" w:rsidP="00246585">
      <w:r w:rsidRPr="00246585">
        <w:t>Your propensity score distribution likely showed:</w:t>
      </w:r>
    </w:p>
    <w:p w14:paraId="09427B7D" w14:textId="77777777" w:rsidR="00246585" w:rsidRPr="00246585" w:rsidRDefault="00246585" w:rsidP="00246585">
      <w:pPr>
        <w:numPr>
          <w:ilvl w:val="0"/>
          <w:numId w:val="24"/>
        </w:numPr>
      </w:pPr>
      <w:r w:rsidRPr="00246585">
        <w:t>Some treated units with very high propensity scores,</w:t>
      </w:r>
    </w:p>
    <w:p w14:paraId="56880D23" w14:textId="77777777" w:rsidR="00246585" w:rsidRPr="00246585" w:rsidRDefault="00246585" w:rsidP="00246585">
      <w:pPr>
        <w:numPr>
          <w:ilvl w:val="0"/>
          <w:numId w:val="24"/>
        </w:numPr>
      </w:pPr>
      <w:r w:rsidRPr="00246585">
        <w:t>Some control units with very low scores.</w:t>
      </w:r>
    </w:p>
    <w:p w14:paraId="3C6CEC0B" w14:textId="77777777" w:rsidR="00246585" w:rsidRPr="00246585" w:rsidRDefault="00246585" w:rsidP="00246585">
      <w:r w:rsidRPr="00246585">
        <w:lastRenderedPageBreak/>
        <w:t>You can describe trimming or checks you ran:</w:t>
      </w:r>
    </w:p>
    <w:p w14:paraId="39A82894" w14:textId="77777777" w:rsidR="00246585" w:rsidRPr="00246585" w:rsidRDefault="00246585" w:rsidP="00246585">
      <w:r w:rsidRPr="00246585">
        <w:t>A positivity check revealed limited overlap for propensity scores below ~0.1 and above ~0.9.</w:t>
      </w:r>
      <w:r w:rsidRPr="00246585">
        <w:br/>
        <w:t>Overlap weighting mitigated this issue, as these observations receive little to no weight.</w:t>
      </w:r>
    </w:p>
    <w:p w14:paraId="032993A8" w14:textId="77777777" w:rsidR="00246585" w:rsidRPr="00246585" w:rsidRDefault="00246585" w:rsidP="00246585">
      <w:r w:rsidRPr="00246585">
        <w:t>If you trimmed 0.05–0.95 or 0.1–0.9:</w:t>
      </w:r>
    </w:p>
    <w:p w14:paraId="6D1237FF" w14:textId="77777777" w:rsidR="00246585" w:rsidRPr="00246585" w:rsidRDefault="00246585" w:rsidP="00246585">
      <w:r w:rsidRPr="00246585">
        <w:t xml:space="preserve">After trimming and re-estimating the ATE, the estimate changed from </w:t>
      </w:r>
      <w:r w:rsidRPr="00246585">
        <w:rPr>
          <w:b/>
          <w:bCs/>
        </w:rPr>
        <w:t>XX.X</w:t>
      </w:r>
      <w:r w:rsidRPr="00246585">
        <w:t xml:space="preserve"> to </w:t>
      </w:r>
      <w:proofErr w:type="gramStart"/>
      <w:r w:rsidRPr="00246585">
        <w:rPr>
          <w:b/>
          <w:bCs/>
        </w:rPr>
        <w:t>YY.Y</w:t>
      </w:r>
      <w:proofErr w:type="gramEnd"/>
      <w:r w:rsidRPr="00246585">
        <w:t xml:space="preserve">, indicating </w:t>
      </w:r>
      <w:r w:rsidRPr="00246585">
        <w:rPr>
          <w:b/>
          <w:bCs/>
        </w:rPr>
        <w:t>high/low</w:t>
      </w:r>
      <w:r w:rsidRPr="00246585">
        <w:t xml:space="preserve"> sensitivity to lack of overlap.</w:t>
      </w:r>
    </w:p>
    <w:p w14:paraId="6EFB12AB" w14:textId="77777777" w:rsidR="00246585" w:rsidRPr="00246585" w:rsidRDefault="00153266" w:rsidP="00246585">
      <w:r w:rsidRPr="00246585">
        <w:rPr>
          <w:noProof/>
        </w:rPr>
        <w:pict w14:anchorId="55825811">
          <v:rect id="_x0000_i1026" alt="" style="width:468pt;height:.05pt;mso-width-percent:0;mso-height-percent:0;mso-width-percent:0;mso-height-percent:0" o:hralign="center" o:hrstd="t" o:hr="t" fillcolor="#a0a0a0" stroked="f"/>
        </w:pict>
      </w:r>
    </w:p>
    <w:p w14:paraId="31082395" w14:textId="77777777" w:rsidR="00246585" w:rsidRPr="00246585" w:rsidRDefault="00246585" w:rsidP="00246585">
      <w:pPr>
        <w:rPr>
          <w:b/>
          <w:bCs/>
        </w:rPr>
      </w:pPr>
      <w:r w:rsidRPr="00246585">
        <w:rPr>
          <w:b/>
          <w:bCs/>
        </w:rPr>
        <w:t>5.4 Sensitivity Analysis (</w:t>
      </w:r>
      <w:proofErr w:type="spellStart"/>
      <w:r w:rsidRPr="00246585">
        <w:rPr>
          <w:b/>
          <w:bCs/>
        </w:rPr>
        <w:t>DoWhy</w:t>
      </w:r>
      <w:proofErr w:type="spellEnd"/>
      <w:r w:rsidRPr="00246585">
        <w:rPr>
          <w:b/>
          <w:bCs/>
        </w:rPr>
        <w:t>: Refuting Estimates)</w:t>
      </w:r>
    </w:p>
    <w:p w14:paraId="2049CF8A" w14:textId="77777777" w:rsidR="00246585" w:rsidRPr="00246585" w:rsidRDefault="00246585" w:rsidP="00246585">
      <w:r w:rsidRPr="00246585">
        <w:t>Your notebook likely used the following refuters:</w:t>
      </w:r>
    </w:p>
    <w:p w14:paraId="4AABB4C1" w14:textId="77777777" w:rsidR="00246585" w:rsidRPr="00246585" w:rsidRDefault="00246585" w:rsidP="00246585">
      <w:pPr>
        <w:rPr>
          <w:b/>
          <w:bCs/>
        </w:rPr>
      </w:pPr>
      <w:r w:rsidRPr="00246585">
        <w:rPr>
          <w:b/>
          <w:bCs/>
        </w:rPr>
        <w:t>(1) Random Common Cause Refutation</w:t>
      </w:r>
    </w:p>
    <w:p w14:paraId="38421EDD" w14:textId="77777777" w:rsidR="00246585" w:rsidRPr="00246585" w:rsidRDefault="00246585" w:rsidP="00246585">
      <w:pPr>
        <w:numPr>
          <w:ilvl w:val="0"/>
          <w:numId w:val="25"/>
        </w:numPr>
      </w:pPr>
      <w:r w:rsidRPr="00246585">
        <w:t>Adds simulated confounders.</w:t>
      </w:r>
    </w:p>
    <w:p w14:paraId="5BA6DA74" w14:textId="77777777" w:rsidR="00246585" w:rsidRPr="00246585" w:rsidRDefault="00246585" w:rsidP="00246585">
      <w:pPr>
        <w:numPr>
          <w:ilvl w:val="0"/>
          <w:numId w:val="25"/>
        </w:numPr>
      </w:pPr>
      <w:r w:rsidRPr="00246585">
        <w:t>If the effect does not change much:</w:t>
      </w:r>
    </w:p>
    <w:p w14:paraId="2B1769A3" w14:textId="77777777" w:rsidR="00246585" w:rsidRPr="00246585" w:rsidRDefault="00246585" w:rsidP="00246585">
      <w:r w:rsidRPr="00246585">
        <w:t>The ATE remained stable under random confounder tests, indicating robustness to incidental confounding.</w:t>
      </w:r>
    </w:p>
    <w:p w14:paraId="3C3C4F5B" w14:textId="77777777" w:rsidR="00246585" w:rsidRPr="00246585" w:rsidRDefault="00246585" w:rsidP="00246585">
      <w:pPr>
        <w:rPr>
          <w:b/>
          <w:bCs/>
        </w:rPr>
      </w:pPr>
      <w:r w:rsidRPr="00246585">
        <w:rPr>
          <w:b/>
          <w:bCs/>
        </w:rPr>
        <w:t>(2) Placebo Treatment Refutation</w:t>
      </w:r>
    </w:p>
    <w:p w14:paraId="70BD3849" w14:textId="77777777" w:rsidR="00246585" w:rsidRPr="00246585" w:rsidRDefault="00246585" w:rsidP="00246585">
      <w:pPr>
        <w:numPr>
          <w:ilvl w:val="0"/>
          <w:numId w:val="26"/>
        </w:numPr>
      </w:pPr>
      <w:r w:rsidRPr="00246585">
        <w:t>Replaces real treatment with random noise.</w:t>
      </w:r>
    </w:p>
    <w:p w14:paraId="26254DBE" w14:textId="77777777" w:rsidR="00246585" w:rsidRPr="00246585" w:rsidRDefault="00246585" w:rsidP="00246585">
      <w:pPr>
        <w:numPr>
          <w:ilvl w:val="0"/>
          <w:numId w:val="26"/>
        </w:numPr>
      </w:pPr>
      <w:r w:rsidRPr="00246585">
        <w:t>Should return near-zero.</w:t>
      </w:r>
    </w:p>
    <w:p w14:paraId="00244A38" w14:textId="77777777" w:rsidR="00246585" w:rsidRPr="00246585" w:rsidRDefault="00246585" w:rsidP="00246585">
      <w:r w:rsidRPr="00246585">
        <w:t>The placebo test produced an effect near 0, as expected, supporting the validity of the causal signal.</w:t>
      </w:r>
    </w:p>
    <w:p w14:paraId="0B3FF1CE" w14:textId="77777777" w:rsidR="00246585" w:rsidRPr="00246585" w:rsidRDefault="00246585" w:rsidP="00246585">
      <w:pPr>
        <w:rPr>
          <w:b/>
          <w:bCs/>
        </w:rPr>
      </w:pPr>
      <w:r w:rsidRPr="00246585">
        <w:rPr>
          <w:b/>
          <w:bCs/>
        </w:rPr>
        <w:t>(3) Bootstrap Refutation</w:t>
      </w:r>
    </w:p>
    <w:p w14:paraId="2F2C2CCD" w14:textId="77777777" w:rsidR="00246585" w:rsidRPr="00246585" w:rsidRDefault="00246585" w:rsidP="00246585">
      <w:pPr>
        <w:numPr>
          <w:ilvl w:val="0"/>
          <w:numId w:val="27"/>
        </w:numPr>
      </w:pPr>
      <w:r w:rsidRPr="00246585">
        <w:t>Resamples the dataset.</w:t>
      </w:r>
    </w:p>
    <w:p w14:paraId="4CBF88D5" w14:textId="77777777" w:rsidR="00246585" w:rsidRPr="00246585" w:rsidRDefault="00246585" w:rsidP="00246585">
      <w:pPr>
        <w:numPr>
          <w:ilvl w:val="0"/>
          <w:numId w:val="27"/>
        </w:numPr>
      </w:pPr>
      <w:r w:rsidRPr="00246585">
        <w:t>If confidence intervals remain narrow:</w:t>
      </w:r>
    </w:p>
    <w:p w14:paraId="6AF13233" w14:textId="77777777" w:rsidR="00246585" w:rsidRPr="00246585" w:rsidRDefault="00246585" w:rsidP="00246585">
      <w:r w:rsidRPr="00246585">
        <w:t>Bootstrap refutation confirmed that the ATE estimate is stable across resampled datasets.</w:t>
      </w:r>
    </w:p>
    <w:p w14:paraId="421FB674" w14:textId="77777777" w:rsidR="00246585" w:rsidRPr="00246585" w:rsidRDefault="00246585" w:rsidP="00246585">
      <w:r w:rsidRPr="00246585">
        <w:t xml:space="preserve">Include whichever tests you </w:t>
      </w:r>
      <w:proofErr w:type="gramStart"/>
      <w:r w:rsidRPr="00246585">
        <w:t>actually ran</w:t>
      </w:r>
      <w:proofErr w:type="gramEnd"/>
      <w:r w:rsidRPr="00246585">
        <w:t>.</w:t>
      </w:r>
    </w:p>
    <w:p w14:paraId="55A75795" w14:textId="77777777" w:rsidR="00246585" w:rsidRPr="00246585" w:rsidRDefault="00153266" w:rsidP="00246585">
      <w:r w:rsidRPr="00246585">
        <w:rPr>
          <w:noProof/>
        </w:rPr>
        <w:pict w14:anchorId="0479588D">
          <v:rect id="_x0000_i1025" alt="" style="width:468pt;height:.05pt;mso-width-percent:0;mso-height-percent:0;mso-width-percent:0;mso-height-percent:0" o:hralign="center" o:hrstd="t" o:hr="t" fillcolor="#a0a0a0" stroked="f"/>
        </w:pict>
      </w:r>
    </w:p>
    <w:p w14:paraId="0FD7C7FF" w14:textId="77777777" w:rsidR="00246585" w:rsidRPr="00246585" w:rsidRDefault="00246585" w:rsidP="00246585">
      <w:pPr>
        <w:rPr>
          <w:b/>
          <w:bCs/>
        </w:rPr>
      </w:pPr>
      <w:r w:rsidRPr="00246585">
        <w:rPr>
          <w:b/>
          <w:bCs/>
        </w:rPr>
        <w:t>5.5 Unobserved Confounding</w:t>
      </w:r>
    </w:p>
    <w:p w14:paraId="64204572" w14:textId="77777777" w:rsidR="00246585" w:rsidRPr="00246585" w:rsidRDefault="00246585" w:rsidP="00246585">
      <w:r w:rsidRPr="00246585">
        <w:lastRenderedPageBreak/>
        <w:t>Despite extensive covariates, unobserved factors may remain (e.g., parental motivation).</w:t>
      </w:r>
      <w:r w:rsidRPr="00246585">
        <w:br/>
        <w:t>You may include an E-value or simple sensitivity discussion:</w:t>
      </w:r>
    </w:p>
    <w:p w14:paraId="45150F04" w14:textId="77777777" w:rsidR="00246585" w:rsidRPr="00246585" w:rsidRDefault="00246585" w:rsidP="00246585">
      <w:r w:rsidRPr="00246585">
        <w:t xml:space="preserve">The sensitivity analysis indicates that an unobserved confounder would need to increase the odds of treatment by </w:t>
      </w:r>
      <w:r w:rsidRPr="00246585">
        <w:rPr>
          <w:b/>
          <w:bCs/>
        </w:rPr>
        <w:t>XX-fold</w:t>
      </w:r>
      <w:r w:rsidRPr="00246585">
        <w:t xml:space="preserve"> and independently shift IQ by </w:t>
      </w:r>
      <w:r w:rsidRPr="00246585">
        <w:rPr>
          <w:b/>
          <w:bCs/>
        </w:rPr>
        <w:t>YY points</w:t>
      </w:r>
      <w:r w:rsidRPr="00246585">
        <w:t xml:space="preserve"> to fully explain away the estimated treatment effect.</w:t>
      </w:r>
    </w:p>
    <w:p w14:paraId="45EA9C30" w14:textId="77777777" w:rsidR="002E7B9F" w:rsidRDefault="002E7B9F"/>
    <w:sectPr w:rsidR="002E7B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E5B6F"/>
    <w:multiLevelType w:val="multilevel"/>
    <w:tmpl w:val="FF9A8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935785"/>
    <w:multiLevelType w:val="multilevel"/>
    <w:tmpl w:val="B3623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27460"/>
    <w:multiLevelType w:val="multilevel"/>
    <w:tmpl w:val="A6AA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2C137C"/>
    <w:multiLevelType w:val="multilevel"/>
    <w:tmpl w:val="4FEA4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D4203"/>
    <w:multiLevelType w:val="multilevel"/>
    <w:tmpl w:val="5C26A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8969B6"/>
    <w:multiLevelType w:val="multilevel"/>
    <w:tmpl w:val="86D6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8B720C"/>
    <w:multiLevelType w:val="multilevel"/>
    <w:tmpl w:val="FF90D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4A6533"/>
    <w:multiLevelType w:val="multilevel"/>
    <w:tmpl w:val="62D86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7E4644"/>
    <w:multiLevelType w:val="multilevel"/>
    <w:tmpl w:val="BB72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C302B9"/>
    <w:multiLevelType w:val="multilevel"/>
    <w:tmpl w:val="62B8A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0A03E3"/>
    <w:multiLevelType w:val="multilevel"/>
    <w:tmpl w:val="B7468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35F0BD9"/>
    <w:multiLevelType w:val="multilevel"/>
    <w:tmpl w:val="89142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FA67186"/>
    <w:multiLevelType w:val="multilevel"/>
    <w:tmpl w:val="C964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B36D3B"/>
    <w:multiLevelType w:val="multilevel"/>
    <w:tmpl w:val="98A80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A84367"/>
    <w:multiLevelType w:val="multilevel"/>
    <w:tmpl w:val="0A48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F1422B"/>
    <w:multiLevelType w:val="multilevel"/>
    <w:tmpl w:val="6B0AC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335397"/>
    <w:multiLevelType w:val="multilevel"/>
    <w:tmpl w:val="16508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5E122E"/>
    <w:multiLevelType w:val="multilevel"/>
    <w:tmpl w:val="6284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391207"/>
    <w:multiLevelType w:val="multilevel"/>
    <w:tmpl w:val="96826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5E0139"/>
    <w:multiLevelType w:val="multilevel"/>
    <w:tmpl w:val="1634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DA1272"/>
    <w:multiLevelType w:val="multilevel"/>
    <w:tmpl w:val="9EA0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2239C5"/>
    <w:multiLevelType w:val="multilevel"/>
    <w:tmpl w:val="D4D8E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717E0C"/>
    <w:multiLevelType w:val="multilevel"/>
    <w:tmpl w:val="C2A02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977818"/>
    <w:multiLevelType w:val="multilevel"/>
    <w:tmpl w:val="23886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64103B"/>
    <w:multiLevelType w:val="multilevel"/>
    <w:tmpl w:val="CF78E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A442D5"/>
    <w:multiLevelType w:val="multilevel"/>
    <w:tmpl w:val="4BFA2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DF3806"/>
    <w:multiLevelType w:val="multilevel"/>
    <w:tmpl w:val="11264C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4982583">
    <w:abstractNumId w:val="24"/>
  </w:num>
  <w:num w:numId="2" w16cid:durableId="1733655411">
    <w:abstractNumId w:val="9"/>
  </w:num>
  <w:num w:numId="3" w16cid:durableId="1811435801">
    <w:abstractNumId w:val="10"/>
  </w:num>
  <w:num w:numId="4" w16cid:durableId="1402023419">
    <w:abstractNumId w:val="22"/>
  </w:num>
  <w:num w:numId="5" w16cid:durableId="1949199107">
    <w:abstractNumId w:val="8"/>
  </w:num>
  <w:num w:numId="6" w16cid:durableId="2116824666">
    <w:abstractNumId w:val="6"/>
  </w:num>
  <w:num w:numId="7" w16cid:durableId="1376344551">
    <w:abstractNumId w:val="25"/>
  </w:num>
  <w:num w:numId="8" w16cid:durableId="1502547637">
    <w:abstractNumId w:val="12"/>
  </w:num>
  <w:num w:numId="9" w16cid:durableId="179005930">
    <w:abstractNumId w:val="23"/>
  </w:num>
  <w:num w:numId="10" w16cid:durableId="224488197">
    <w:abstractNumId w:val="13"/>
  </w:num>
  <w:num w:numId="11" w16cid:durableId="2082678272">
    <w:abstractNumId w:val="20"/>
  </w:num>
  <w:num w:numId="12" w16cid:durableId="1645349468">
    <w:abstractNumId w:val="26"/>
  </w:num>
  <w:num w:numId="13" w16cid:durableId="146096509">
    <w:abstractNumId w:val="2"/>
  </w:num>
  <w:num w:numId="14" w16cid:durableId="326517927">
    <w:abstractNumId w:val="7"/>
  </w:num>
  <w:num w:numId="15" w16cid:durableId="748118774">
    <w:abstractNumId w:val="0"/>
  </w:num>
  <w:num w:numId="16" w16cid:durableId="1065182168">
    <w:abstractNumId w:val="15"/>
  </w:num>
  <w:num w:numId="17" w16cid:durableId="1449662219">
    <w:abstractNumId w:val="5"/>
  </w:num>
  <w:num w:numId="18" w16cid:durableId="1354919542">
    <w:abstractNumId w:val="4"/>
  </w:num>
  <w:num w:numId="19" w16cid:durableId="1854029567">
    <w:abstractNumId w:val="19"/>
  </w:num>
  <w:num w:numId="20" w16cid:durableId="638731034">
    <w:abstractNumId w:val="3"/>
  </w:num>
  <w:num w:numId="21" w16cid:durableId="1141921171">
    <w:abstractNumId w:val="1"/>
  </w:num>
  <w:num w:numId="22" w16cid:durableId="138574226">
    <w:abstractNumId w:val="11"/>
  </w:num>
  <w:num w:numId="23" w16cid:durableId="338239180">
    <w:abstractNumId w:val="14"/>
  </w:num>
  <w:num w:numId="24" w16cid:durableId="1153647012">
    <w:abstractNumId w:val="17"/>
  </w:num>
  <w:num w:numId="25" w16cid:durableId="731805488">
    <w:abstractNumId w:val="21"/>
  </w:num>
  <w:num w:numId="26" w16cid:durableId="651954223">
    <w:abstractNumId w:val="18"/>
  </w:num>
  <w:num w:numId="27" w16cid:durableId="117789222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4664"/>
    <w:rsid w:val="0002178E"/>
    <w:rsid w:val="00153266"/>
    <w:rsid w:val="00204BAF"/>
    <w:rsid w:val="00246585"/>
    <w:rsid w:val="002E7B9F"/>
    <w:rsid w:val="00304664"/>
    <w:rsid w:val="005C46EE"/>
    <w:rsid w:val="006C057C"/>
    <w:rsid w:val="006D11AA"/>
    <w:rsid w:val="00743D3D"/>
    <w:rsid w:val="00930C89"/>
    <w:rsid w:val="00A075BB"/>
    <w:rsid w:val="00AA0C21"/>
    <w:rsid w:val="00CD790B"/>
    <w:rsid w:val="00D846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43"/>
    <o:shapelayout v:ext="edit">
      <o:idmap v:ext="edit" data="1"/>
    </o:shapelayout>
  </w:shapeDefaults>
  <w:decimalSymbol w:val="."/>
  <w:listSeparator w:val=","/>
  <w14:docId w14:val="2C8190E9"/>
  <w15:chartTrackingRefBased/>
  <w15:docId w15:val="{74EFEE5D-A12C-9D4B-AF73-A9732DC00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46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46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46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46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46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46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46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46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46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46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46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46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46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46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46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46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46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4664"/>
    <w:rPr>
      <w:rFonts w:eastAsiaTheme="majorEastAsia" w:cstheme="majorBidi"/>
      <w:color w:val="272727" w:themeColor="text1" w:themeTint="D8"/>
    </w:rPr>
  </w:style>
  <w:style w:type="paragraph" w:styleId="Title">
    <w:name w:val="Title"/>
    <w:basedOn w:val="Normal"/>
    <w:next w:val="Normal"/>
    <w:link w:val="TitleChar"/>
    <w:uiPriority w:val="10"/>
    <w:qFormat/>
    <w:rsid w:val="003046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46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46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46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4664"/>
    <w:pPr>
      <w:spacing w:before="160"/>
      <w:jc w:val="center"/>
    </w:pPr>
    <w:rPr>
      <w:i/>
      <w:iCs/>
      <w:color w:val="404040" w:themeColor="text1" w:themeTint="BF"/>
    </w:rPr>
  </w:style>
  <w:style w:type="character" w:customStyle="1" w:styleId="QuoteChar">
    <w:name w:val="Quote Char"/>
    <w:basedOn w:val="DefaultParagraphFont"/>
    <w:link w:val="Quote"/>
    <w:uiPriority w:val="29"/>
    <w:rsid w:val="00304664"/>
    <w:rPr>
      <w:i/>
      <w:iCs/>
      <w:color w:val="404040" w:themeColor="text1" w:themeTint="BF"/>
    </w:rPr>
  </w:style>
  <w:style w:type="paragraph" w:styleId="ListParagraph">
    <w:name w:val="List Paragraph"/>
    <w:basedOn w:val="Normal"/>
    <w:uiPriority w:val="34"/>
    <w:qFormat/>
    <w:rsid w:val="00304664"/>
    <w:pPr>
      <w:ind w:left="720"/>
      <w:contextualSpacing/>
    </w:pPr>
  </w:style>
  <w:style w:type="character" w:styleId="IntenseEmphasis">
    <w:name w:val="Intense Emphasis"/>
    <w:basedOn w:val="DefaultParagraphFont"/>
    <w:uiPriority w:val="21"/>
    <w:qFormat/>
    <w:rsid w:val="00304664"/>
    <w:rPr>
      <w:i/>
      <w:iCs/>
      <w:color w:val="0F4761" w:themeColor="accent1" w:themeShade="BF"/>
    </w:rPr>
  </w:style>
  <w:style w:type="paragraph" w:styleId="IntenseQuote">
    <w:name w:val="Intense Quote"/>
    <w:basedOn w:val="Normal"/>
    <w:next w:val="Normal"/>
    <w:link w:val="IntenseQuoteChar"/>
    <w:uiPriority w:val="30"/>
    <w:qFormat/>
    <w:rsid w:val="003046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4664"/>
    <w:rPr>
      <w:i/>
      <w:iCs/>
      <w:color w:val="0F4761" w:themeColor="accent1" w:themeShade="BF"/>
    </w:rPr>
  </w:style>
  <w:style w:type="character" w:styleId="IntenseReference">
    <w:name w:val="Intense Reference"/>
    <w:basedOn w:val="DefaultParagraphFont"/>
    <w:uiPriority w:val="32"/>
    <w:qFormat/>
    <w:rsid w:val="0030466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1324">
      <w:bodyDiv w:val="1"/>
      <w:marLeft w:val="0"/>
      <w:marRight w:val="0"/>
      <w:marTop w:val="0"/>
      <w:marBottom w:val="0"/>
      <w:divBdr>
        <w:top w:val="none" w:sz="0" w:space="0" w:color="auto"/>
        <w:left w:val="none" w:sz="0" w:space="0" w:color="auto"/>
        <w:bottom w:val="none" w:sz="0" w:space="0" w:color="auto"/>
        <w:right w:val="none" w:sz="0" w:space="0" w:color="auto"/>
      </w:divBdr>
      <w:divsChild>
        <w:div w:id="2449202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71184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872146">
      <w:bodyDiv w:val="1"/>
      <w:marLeft w:val="0"/>
      <w:marRight w:val="0"/>
      <w:marTop w:val="0"/>
      <w:marBottom w:val="0"/>
      <w:divBdr>
        <w:top w:val="none" w:sz="0" w:space="0" w:color="auto"/>
        <w:left w:val="none" w:sz="0" w:space="0" w:color="auto"/>
        <w:bottom w:val="none" w:sz="0" w:space="0" w:color="auto"/>
        <w:right w:val="none" w:sz="0" w:space="0" w:color="auto"/>
      </w:divBdr>
      <w:divsChild>
        <w:div w:id="1487743779">
          <w:marLeft w:val="0"/>
          <w:marRight w:val="0"/>
          <w:marTop w:val="0"/>
          <w:marBottom w:val="0"/>
          <w:divBdr>
            <w:top w:val="none" w:sz="0" w:space="0" w:color="auto"/>
            <w:left w:val="none" w:sz="0" w:space="0" w:color="auto"/>
            <w:bottom w:val="none" w:sz="0" w:space="0" w:color="auto"/>
            <w:right w:val="none" w:sz="0" w:space="0" w:color="auto"/>
          </w:divBdr>
          <w:divsChild>
            <w:div w:id="90919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549954">
      <w:bodyDiv w:val="1"/>
      <w:marLeft w:val="0"/>
      <w:marRight w:val="0"/>
      <w:marTop w:val="0"/>
      <w:marBottom w:val="0"/>
      <w:divBdr>
        <w:top w:val="none" w:sz="0" w:space="0" w:color="auto"/>
        <w:left w:val="none" w:sz="0" w:space="0" w:color="auto"/>
        <w:bottom w:val="none" w:sz="0" w:space="0" w:color="auto"/>
        <w:right w:val="none" w:sz="0" w:space="0" w:color="auto"/>
      </w:divBdr>
      <w:divsChild>
        <w:div w:id="1860923502">
          <w:blockQuote w:val="1"/>
          <w:marLeft w:val="720"/>
          <w:marRight w:val="720"/>
          <w:marTop w:val="100"/>
          <w:marBottom w:val="100"/>
          <w:divBdr>
            <w:top w:val="none" w:sz="0" w:space="0" w:color="auto"/>
            <w:left w:val="none" w:sz="0" w:space="0" w:color="auto"/>
            <w:bottom w:val="none" w:sz="0" w:space="0" w:color="auto"/>
            <w:right w:val="none" w:sz="0" w:space="0" w:color="auto"/>
          </w:divBdr>
        </w:div>
        <w:div w:id="443810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121126">
      <w:bodyDiv w:val="1"/>
      <w:marLeft w:val="0"/>
      <w:marRight w:val="0"/>
      <w:marTop w:val="0"/>
      <w:marBottom w:val="0"/>
      <w:divBdr>
        <w:top w:val="none" w:sz="0" w:space="0" w:color="auto"/>
        <w:left w:val="none" w:sz="0" w:space="0" w:color="auto"/>
        <w:bottom w:val="none" w:sz="0" w:space="0" w:color="auto"/>
        <w:right w:val="none" w:sz="0" w:space="0" w:color="auto"/>
      </w:divBdr>
      <w:divsChild>
        <w:div w:id="1791972530">
          <w:blockQuote w:val="1"/>
          <w:marLeft w:val="720"/>
          <w:marRight w:val="720"/>
          <w:marTop w:val="100"/>
          <w:marBottom w:val="100"/>
          <w:divBdr>
            <w:top w:val="none" w:sz="0" w:space="0" w:color="auto"/>
            <w:left w:val="none" w:sz="0" w:space="0" w:color="auto"/>
            <w:bottom w:val="none" w:sz="0" w:space="0" w:color="auto"/>
            <w:right w:val="none" w:sz="0" w:space="0" w:color="auto"/>
          </w:divBdr>
        </w:div>
        <w:div w:id="1212307405">
          <w:marLeft w:val="0"/>
          <w:marRight w:val="0"/>
          <w:marTop w:val="0"/>
          <w:marBottom w:val="0"/>
          <w:divBdr>
            <w:top w:val="none" w:sz="0" w:space="0" w:color="auto"/>
            <w:left w:val="none" w:sz="0" w:space="0" w:color="auto"/>
            <w:bottom w:val="none" w:sz="0" w:space="0" w:color="auto"/>
            <w:right w:val="none" w:sz="0" w:space="0" w:color="auto"/>
          </w:divBdr>
          <w:divsChild>
            <w:div w:id="479003046">
              <w:marLeft w:val="0"/>
              <w:marRight w:val="0"/>
              <w:marTop w:val="0"/>
              <w:marBottom w:val="0"/>
              <w:divBdr>
                <w:top w:val="none" w:sz="0" w:space="0" w:color="auto"/>
                <w:left w:val="none" w:sz="0" w:space="0" w:color="auto"/>
                <w:bottom w:val="none" w:sz="0" w:space="0" w:color="auto"/>
                <w:right w:val="none" w:sz="0" w:space="0" w:color="auto"/>
              </w:divBdr>
            </w:div>
          </w:divsChild>
        </w:div>
        <w:div w:id="1770730832">
          <w:blockQuote w:val="1"/>
          <w:marLeft w:val="720"/>
          <w:marRight w:val="720"/>
          <w:marTop w:val="100"/>
          <w:marBottom w:val="100"/>
          <w:divBdr>
            <w:top w:val="none" w:sz="0" w:space="0" w:color="auto"/>
            <w:left w:val="none" w:sz="0" w:space="0" w:color="auto"/>
            <w:bottom w:val="none" w:sz="0" w:space="0" w:color="auto"/>
            <w:right w:val="none" w:sz="0" w:space="0" w:color="auto"/>
          </w:divBdr>
        </w:div>
        <w:div w:id="9245316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14436">
          <w:blockQuote w:val="1"/>
          <w:marLeft w:val="720"/>
          <w:marRight w:val="720"/>
          <w:marTop w:val="100"/>
          <w:marBottom w:val="100"/>
          <w:divBdr>
            <w:top w:val="none" w:sz="0" w:space="0" w:color="auto"/>
            <w:left w:val="none" w:sz="0" w:space="0" w:color="auto"/>
            <w:bottom w:val="none" w:sz="0" w:space="0" w:color="auto"/>
            <w:right w:val="none" w:sz="0" w:space="0" w:color="auto"/>
          </w:divBdr>
        </w:div>
        <w:div w:id="710567840">
          <w:blockQuote w:val="1"/>
          <w:marLeft w:val="720"/>
          <w:marRight w:val="720"/>
          <w:marTop w:val="100"/>
          <w:marBottom w:val="100"/>
          <w:divBdr>
            <w:top w:val="none" w:sz="0" w:space="0" w:color="auto"/>
            <w:left w:val="none" w:sz="0" w:space="0" w:color="auto"/>
            <w:bottom w:val="none" w:sz="0" w:space="0" w:color="auto"/>
            <w:right w:val="none" w:sz="0" w:space="0" w:color="auto"/>
          </w:divBdr>
        </w:div>
        <w:div w:id="243226172">
          <w:blockQuote w:val="1"/>
          <w:marLeft w:val="720"/>
          <w:marRight w:val="720"/>
          <w:marTop w:val="100"/>
          <w:marBottom w:val="100"/>
          <w:divBdr>
            <w:top w:val="none" w:sz="0" w:space="0" w:color="auto"/>
            <w:left w:val="none" w:sz="0" w:space="0" w:color="auto"/>
            <w:bottom w:val="none" w:sz="0" w:space="0" w:color="auto"/>
            <w:right w:val="none" w:sz="0" w:space="0" w:color="auto"/>
          </w:divBdr>
        </w:div>
        <w:div w:id="1099375714">
          <w:blockQuote w:val="1"/>
          <w:marLeft w:val="720"/>
          <w:marRight w:val="720"/>
          <w:marTop w:val="100"/>
          <w:marBottom w:val="100"/>
          <w:divBdr>
            <w:top w:val="none" w:sz="0" w:space="0" w:color="auto"/>
            <w:left w:val="none" w:sz="0" w:space="0" w:color="auto"/>
            <w:bottom w:val="none" w:sz="0" w:space="0" w:color="auto"/>
            <w:right w:val="none" w:sz="0" w:space="0" w:color="auto"/>
          </w:divBdr>
        </w:div>
        <w:div w:id="4013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3161207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0121348">
          <w:blockQuote w:val="1"/>
          <w:marLeft w:val="720"/>
          <w:marRight w:val="720"/>
          <w:marTop w:val="100"/>
          <w:marBottom w:val="100"/>
          <w:divBdr>
            <w:top w:val="none" w:sz="0" w:space="0" w:color="auto"/>
            <w:left w:val="none" w:sz="0" w:space="0" w:color="auto"/>
            <w:bottom w:val="none" w:sz="0" w:space="0" w:color="auto"/>
            <w:right w:val="none" w:sz="0" w:space="0" w:color="auto"/>
          </w:divBdr>
        </w:div>
        <w:div w:id="367728814">
          <w:blockQuote w:val="1"/>
          <w:marLeft w:val="720"/>
          <w:marRight w:val="720"/>
          <w:marTop w:val="100"/>
          <w:marBottom w:val="100"/>
          <w:divBdr>
            <w:top w:val="none" w:sz="0" w:space="0" w:color="auto"/>
            <w:left w:val="none" w:sz="0" w:space="0" w:color="auto"/>
            <w:bottom w:val="none" w:sz="0" w:space="0" w:color="auto"/>
            <w:right w:val="none" w:sz="0" w:space="0" w:color="auto"/>
          </w:divBdr>
        </w:div>
        <w:div w:id="470752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5836784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7302859">
      <w:bodyDiv w:val="1"/>
      <w:marLeft w:val="0"/>
      <w:marRight w:val="0"/>
      <w:marTop w:val="0"/>
      <w:marBottom w:val="0"/>
      <w:divBdr>
        <w:top w:val="none" w:sz="0" w:space="0" w:color="auto"/>
        <w:left w:val="none" w:sz="0" w:space="0" w:color="auto"/>
        <w:bottom w:val="none" w:sz="0" w:space="0" w:color="auto"/>
        <w:right w:val="none" w:sz="0" w:space="0" w:color="auto"/>
      </w:divBdr>
      <w:divsChild>
        <w:div w:id="8513379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87654967">
          <w:marLeft w:val="0"/>
          <w:marRight w:val="0"/>
          <w:marTop w:val="0"/>
          <w:marBottom w:val="0"/>
          <w:divBdr>
            <w:top w:val="none" w:sz="0" w:space="0" w:color="auto"/>
            <w:left w:val="none" w:sz="0" w:space="0" w:color="auto"/>
            <w:bottom w:val="none" w:sz="0" w:space="0" w:color="auto"/>
            <w:right w:val="none" w:sz="0" w:space="0" w:color="auto"/>
          </w:divBdr>
          <w:divsChild>
            <w:div w:id="700328792">
              <w:marLeft w:val="0"/>
              <w:marRight w:val="0"/>
              <w:marTop w:val="0"/>
              <w:marBottom w:val="0"/>
              <w:divBdr>
                <w:top w:val="none" w:sz="0" w:space="0" w:color="auto"/>
                <w:left w:val="none" w:sz="0" w:space="0" w:color="auto"/>
                <w:bottom w:val="none" w:sz="0" w:space="0" w:color="auto"/>
                <w:right w:val="none" w:sz="0" w:space="0" w:color="auto"/>
              </w:divBdr>
            </w:div>
          </w:divsChild>
        </w:div>
        <w:div w:id="6954291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07329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4857491">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484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283536704">
          <w:blockQuote w:val="1"/>
          <w:marLeft w:val="720"/>
          <w:marRight w:val="720"/>
          <w:marTop w:val="100"/>
          <w:marBottom w:val="100"/>
          <w:divBdr>
            <w:top w:val="none" w:sz="0" w:space="0" w:color="auto"/>
            <w:left w:val="none" w:sz="0" w:space="0" w:color="auto"/>
            <w:bottom w:val="none" w:sz="0" w:space="0" w:color="auto"/>
            <w:right w:val="none" w:sz="0" w:space="0" w:color="auto"/>
          </w:divBdr>
        </w:div>
        <w:div w:id="719981844">
          <w:blockQuote w:val="1"/>
          <w:marLeft w:val="720"/>
          <w:marRight w:val="720"/>
          <w:marTop w:val="100"/>
          <w:marBottom w:val="100"/>
          <w:divBdr>
            <w:top w:val="none" w:sz="0" w:space="0" w:color="auto"/>
            <w:left w:val="none" w:sz="0" w:space="0" w:color="auto"/>
            <w:bottom w:val="none" w:sz="0" w:space="0" w:color="auto"/>
            <w:right w:val="none" w:sz="0" w:space="0" w:color="auto"/>
          </w:divBdr>
        </w:div>
        <w:div w:id="584919790">
          <w:blockQuote w:val="1"/>
          <w:marLeft w:val="720"/>
          <w:marRight w:val="720"/>
          <w:marTop w:val="100"/>
          <w:marBottom w:val="100"/>
          <w:divBdr>
            <w:top w:val="none" w:sz="0" w:space="0" w:color="auto"/>
            <w:left w:val="none" w:sz="0" w:space="0" w:color="auto"/>
            <w:bottom w:val="none" w:sz="0" w:space="0" w:color="auto"/>
            <w:right w:val="none" w:sz="0" w:space="0" w:color="auto"/>
          </w:divBdr>
        </w:div>
        <w:div w:id="2037148125">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079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18435930">
          <w:blockQuote w:val="1"/>
          <w:marLeft w:val="720"/>
          <w:marRight w:val="720"/>
          <w:marTop w:val="100"/>
          <w:marBottom w:val="100"/>
          <w:divBdr>
            <w:top w:val="none" w:sz="0" w:space="0" w:color="auto"/>
            <w:left w:val="none" w:sz="0" w:space="0" w:color="auto"/>
            <w:bottom w:val="none" w:sz="0" w:space="0" w:color="auto"/>
            <w:right w:val="none" w:sz="0" w:space="0" w:color="auto"/>
          </w:divBdr>
        </w:div>
        <w:div w:id="1638561821">
          <w:blockQuote w:val="1"/>
          <w:marLeft w:val="720"/>
          <w:marRight w:val="720"/>
          <w:marTop w:val="100"/>
          <w:marBottom w:val="100"/>
          <w:divBdr>
            <w:top w:val="none" w:sz="0" w:space="0" w:color="auto"/>
            <w:left w:val="none" w:sz="0" w:space="0" w:color="auto"/>
            <w:bottom w:val="none" w:sz="0" w:space="0" w:color="auto"/>
            <w:right w:val="none" w:sz="0" w:space="0" w:color="auto"/>
          </w:divBdr>
        </w:div>
        <w:div w:id="288125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4149246">
      <w:bodyDiv w:val="1"/>
      <w:marLeft w:val="0"/>
      <w:marRight w:val="0"/>
      <w:marTop w:val="0"/>
      <w:marBottom w:val="0"/>
      <w:divBdr>
        <w:top w:val="none" w:sz="0" w:space="0" w:color="auto"/>
        <w:left w:val="none" w:sz="0" w:space="0" w:color="auto"/>
        <w:bottom w:val="none" w:sz="0" w:space="0" w:color="auto"/>
        <w:right w:val="none" w:sz="0" w:space="0" w:color="auto"/>
      </w:divBdr>
      <w:divsChild>
        <w:div w:id="654144425">
          <w:marLeft w:val="0"/>
          <w:marRight w:val="0"/>
          <w:marTop w:val="0"/>
          <w:marBottom w:val="0"/>
          <w:divBdr>
            <w:top w:val="none" w:sz="0" w:space="0" w:color="auto"/>
            <w:left w:val="none" w:sz="0" w:space="0" w:color="auto"/>
            <w:bottom w:val="none" w:sz="0" w:space="0" w:color="auto"/>
            <w:right w:val="none" w:sz="0" w:space="0" w:color="auto"/>
          </w:divBdr>
          <w:divsChild>
            <w:div w:id="3042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13</Pages>
  <Words>2375</Words>
  <Characters>13540</Characters>
  <Application>Microsoft Office Word</Application>
  <DocSecurity>0</DocSecurity>
  <Lines>112</Lines>
  <Paragraphs>31</Paragraphs>
  <ScaleCrop>false</ScaleCrop>
  <Company/>
  <LinksUpToDate>false</LinksUpToDate>
  <CharactersWithSpaces>15884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Huanlin Dai</dc:creator>
  <cp:keywords/>
  <dc:description/>
  <cp:lastModifiedBy>Huanlin Dai</cp:lastModifiedBy>
  <cp:revision>6</cp:revision>
  <dcterms:created xsi:type="dcterms:W3CDTF">2025-12-08T05:16:00Z</dcterms:created>
  <dcterms:modified xsi:type="dcterms:W3CDTF">2025-12-09T00:06:00Z</dcterms:modified>
</cp:coreProperties>
</file>