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</w:rPr>
        <w:t>PHÂN TÍCH QUY TRÌNH CL2 – XỬ LÝ ĐƠN HÀNG ONLINE &amp; GIAO HÀNG TƯƠI TỐC HÀNH</w:t>
      </w:r>
    </w:p>
    <w:p>
      <w:r>
        <w:rPr>
          <w:i/>
        </w:rPr>
        <w:t>Sinh viên: Nguyễn Đức Nghĩa – MSSV 25410262 · Trích Chương 2 – Bộ 6 mục phân tích</w:t>
      </w:r>
    </w:p>
    <w:p>
      <w:pPr>
        <w:pStyle w:val="Heading2"/>
        <w:spacing w:after="200" w:before="0"/>
      </w:pPr>
      <w:r>
        <w:t xml:space="preserve">PHÂN TÍCH CL2 – XỬ LÝ ĐƠN HÀNG ONLINE &amp; GIAO HÀNG TƯƠI</w:t>
      </w:r>
    </w:p>
    <w:p>
      <w:pPr>
        <w:pStyle w:val="Heading3"/>
      </w:pPr>
      <w:r>
        <w:t xml:space="preserve">2.6.1 Mục tiêu &amp; Phạm vi</w:t>
      </w:r>
    </w:p>
    <w:p>
      <w:pPr>
        <w:spacing w:after="100"/>
      </w:pPr>
      <w:r>
        <w:t xml:space="preserve">Mục tiêu: Xử lý đơn hàng online nhanh chóng (ghi nhận, soạn, đóng gói) và giao tươi đúng hẹn (2–4 giờ), duy trì chuỗi lạnh, giảm tỷ lệ hàng bị từ chối.</w:t>
      </w:r>
    </w:p>
    <w:p>
      <w:pPr>
        <w:spacing w:after="200"/>
      </w:pPr>
      <w:r>
        <w:t xml:space="preserve">Phạm vi: Từ lúc khách đặt hàng trên App/Web → Khách nhận hàng và xác nhận thanh công (POD).</w:t>
      </w:r>
    </w:p>
    <w:p>
      <w:pPr>
        <w:pStyle w:val="Heading3"/>
      </w:pPr>
      <w:r>
        <w:t xml:space="preserve">2.6.2 Các bên liên quan (RACI)</w:t>
      </w:r>
    </w:p>
    <w:tbl>
      <w:tblPr>
        <w:tblW w:type="dxa" w:w="6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Bên liên quan</w:t>
            </w:r>
          </w:p>
        </w:tc>
        <w:tc>
          <w:tcPr>
            <w:tcW w:type="dxa" w:w="1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R</w:t>
            </w:r>
          </w:p>
        </w:tc>
        <w:tc>
          <w:tcPr>
            <w:tcW w:type="dxa" w:w="1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A</w:t>
            </w:r>
          </w:p>
        </w:tc>
        <w:tc>
          <w:tcPr>
            <w:tcW w:type="dxa" w:w="1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C</w:t>
            </w:r>
          </w:p>
        </w:tc>
        <w:tc>
          <w:tcPr>
            <w:tcW w:type="dxa" w:w="1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I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hàng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Hệ thống App / Website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Tổng đài &amp; Điều phối đơn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Nhân viên soạn hàng (Cửa hàng)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Shipper / Giao hàng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Kế toán / Thu ngân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2.6.3 Đầu vào – Đầu ra (SIPOC)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Yếu tố</w:t>
            </w:r>
          </w:p>
        </w:tc>
        <w:tc>
          <w:tcPr>
            <w:tcW w:type="dxa" w:w="8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Chi tiết</w:t>
            </w:r>
          </w:p>
        </w:tc>
      </w:tr>
      <w:tr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Suppliers (Nhà cung cấp)</w:t>
            </w:r>
          </w:p>
        </w:tc>
        <w:tc>
          <w:tcPr>
            <w:tcW w:type="dxa" w:w="8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Hệ thống App/Website (Shopee, Zalo Shop, trang web riêng); Bộ phận Soạn hàng (Cửa hàng); Bên cung cấp dịch vụ giao hàng (Shipper, Logistics)</w:t>
            </w:r>
          </w:p>
        </w:tc>
      </w:tr>
      <w:tr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Inputs (Đầu vào)</w:t>
            </w:r>
          </w:p>
        </w:tc>
        <w:tc>
          <w:tcPr>
            <w:tcW w:type="dxa" w:w="8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Đơn hàng từ khách qua App/Web; Dữ liệu tồn kho theo cửa hàng; Phương thức thanh toán của khách (COD, ví điện tử, chuyển khoản); Địa chỉ giao hàng; Yêu cầu về thời gian giao</w:t>
            </w:r>
          </w:p>
        </w:tc>
      </w:tr>
      <w:tr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Process (Quy trình)</w:t>
            </w:r>
          </w:p>
        </w:tc>
        <w:tc>
          <w:tcPr>
            <w:tcW w:type="dxa" w:w="8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Ghi nhận đơn → Kiểm tồn kho → Xác nhận/Gọi khách → Soạn hàng → Đóng gói lạnh → Điều phối shipper → Giao hàng (2–4h) → Khách nhận → Thu tiền → Đối soát</w:t>
            </w:r>
          </w:p>
        </w:tc>
      </w:tr>
      <w:tr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Outputs (Đầu ra)</w:t>
            </w:r>
          </w:p>
        </w:tc>
        <w:tc>
          <w:tcPr>
            <w:tcW w:type="dxa" w:w="8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Đơn xác nhận gửi khách; Phiếu soạn hàng (picking list); Hàng đóng gói trong thùng giữ lạnh; POD (Proof of Delivery) — ảnh &amp; chữ ký khách; Xác nhận giao hàng thành công; Doanh thu COD hoặc ví; Đánh giá khách hàng; Tích điểm thành viên</w:t>
            </w:r>
          </w:p>
        </w:tc>
      </w:tr>
      <w:tr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Customers (Khách)</w:t>
            </w:r>
          </w:p>
        </w:tc>
        <w:tc>
          <w:tcPr>
            <w:tcW w:type="dxa" w:w="8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hàng lẻ đặt qua App; Khách hàng công ty (nếu có dịch vụ B2B)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2.6.4 Mô tả chi tiết các bước AS-IS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8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Bước</w:t>
            </w:r>
          </w:p>
        </w:tc>
        <w:tc>
          <w:tcPr>
            <w:tcW w:type="dxa" w:w="25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Hoạt động</w:t>
            </w:r>
          </w:p>
        </w:tc>
        <w:tc>
          <w:tcPr>
            <w:tcW w:type="dxa" w:w="2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Người thực hiện</w:t>
            </w:r>
          </w:p>
        </w:tc>
        <w:tc>
          <w:tcPr>
            <w:tcW w:type="dxa" w:w="15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Hệ thống</w:t>
            </w:r>
          </w:p>
        </w:tc>
        <w:tc>
          <w:tcPr>
            <w:tcW w:type="dxa" w:w="12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Thời gian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đặt hàng trên App/Web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hàng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App/Website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5–10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Ghi nhận đơn, kiểm tra tồn kho cửa hàng gần nhất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App/Hệ thống tự động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ERP + App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30 giây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Cân nhắc: Còn đủ hàng?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App/Tổng đài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ERP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3a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[Nếu không] Gọi khách đề xuất sản phẩm thay thế hoặc hủy đơn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Tổng đài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Call center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5–10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Xác nhận đơn &amp; ghi nhận phương thức thanh toán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Tổng đài/App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ERP + App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Đẩy đơn về cửa hàng, in phiếu soạn hàng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Điều phối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ERP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2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6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Soạn hàng, cân trọng lượng thực tế, kiểm hạn dùng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Nhân viên soạn hàng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Cân điện tử + Mắt thường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10–15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7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Đóng gói giữ lạnh, dán tem, kiểm nhiệt độ thùng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Nhân viên soạn hàng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Tủ lạnh / Thùng EPS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5–10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8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Điều phối shipper theo tuyến giao, gán tài xế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Điều phối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GPS / TMS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2–5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9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Nhận hàng, giao khách trong 2–4 giờ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Shipper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GPS + App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2–4 giờ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10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nhận &amp; kiểm tra hàng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hàng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Mắt thường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5–10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11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Cân nhắc: Hàng đạt yêu cầu?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hàng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—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11a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[Nếu không] Chuyển CL4 xử lý khiếu nại/đổi trả/hoàn tiền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Tổng đài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 + CRM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—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11b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[Nếu đạt] Thu tiền COD &amp; xác nhận giao thành công (POD)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Shipper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 + POS di động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2–5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12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Đối soát COD, ví điện tử, ghi nhận doanh thu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Kế toán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ERP + Ngân hàng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Hàng ngày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13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Gửi khảo sát đánh giá &amp; tích điểm thành viên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App/Tổng đài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 + CRM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Tự động sau 2 giờ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14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Kết thúc quy trình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—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—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—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2.6.5 Sơ đồ luồng (BPMN AS-IS)</w:t>
      </w:r>
    </w:p>
    <w:p>
      <w:pPr>
        <w:spacing w:after="200"/>
      </w:pPr>
      <w:r>
        <w:t xml:space="preserve">Xem Hình 2.3 — Sơ đồ luồng quy trình CL2 (Trang sau)</w:t>
      </w:r>
    </w:p>
    <w:p>
      <w:r>
        <w:rPr>
          <w:i/>
        </w:rPr>
        <w:t>Hình 1 — Sơ đồ luồng BPMN AS-IS quy trình CL2 (6 lane, 8 cổng điều kiện, có Split/Join, kèm biểu mẫu)</w:t>
      </w:r>
    </w:p>
    <w:p>
      <w:r>
        <w:drawing>
          <wp:inline xmlns:a="http://schemas.openxmlformats.org/drawingml/2006/main" xmlns:pic="http://schemas.openxmlformats.org/drawingml/2006/picture">
            <wp:extent cx="5760720" cy="2550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Don_hang_On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0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2.6.6 KPI &amp; Điểm nghẽn / Rủi ro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KPI / Chỉ số</w:t>
            </w:r>
          </w:p>
        </w:tc>
        <w:tc>
          <w:tcPr>
            <w:tcW w:type="dxa" w:w="35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Công thức / Mục tiêu</w:t>
            </w:r>
          </w:p>
        </w:tc>
        <w:tc>
          <w:tcPr>
            <w:tcW w:type="dxa" w:w="2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Hiện trạng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Thời gian giao hàng (OTD)</w:t>
            </w:r>
          </w:p>
        </w:tc>
        <w:tc>
          <w:tcPr>
            <w:tcW w:type="dxa" w:w="3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Thực tế vs. Hẹn — Mục tiêu: 100% đúng giờ trong 2–4h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Hiện tại: ~85–90%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Tỷ lệ khiếu nại về chất lượng</w:t>
            </w:r>
          </w:p>
        </w:tc>
        <w:tc>
          <w:tcPr>
            <w:tcW w:type="dxa" w:w="3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(Đơn khiếu nại / Tổng đơn giao) × 100 — Mục tiêu: &lt; 2%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Hiện tại: ~3–4%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Tỷ lệ giao thành công lần đầu (FSOT)</w:t>
            </w:r>
          </w:p>
        </w:tc>
        <w:tc>
          <w:tcPr>
            <w:tcW w:type="dxa" w:w="3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(Đơn giao thành công lần 1 / Tổng đơn) × 100 — Mục tiêu: &gt; 95%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Hiện tại: ~92–94%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Thời gian soạn hàng</w:t>
            </w:r>
          </w:p>
        </w:tc>
        <w:tc>
          <w:tcPr>
            <w:tcW w:type="dxa" w:w="3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Từ lúc nhận phiếu đến lúc hàng sẵn sàng giao — Mục tiêu: &lt; 20 phút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Hiện tại: ~22–25 phút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Độ chính xác picking (sai hàng)</w:t>
            </w:r>
          </w:p>
        </w:tc>
        <w:tc>
          <w:tcPr>
            <w:tcW w:type="dxa" w:w="3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(Đơn chính xác / Tổng đơn) × 100 — Mục tiêu: &gt; 98%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Hiện tại: ~96–97%</w:t>
            </w:r>
          </w:p>
        </w:tc>
      </w:tr>
    </w:tbl>
    <w:p>
      <w:pPr>
        <w:spacing w:after="200"/>
      </w:pPr>
    </w:p>
    <w:p>
      <w:pPr>
        <w:spacing w:after="100"/>
        <w:rPr>
          <w:b/>
          <w:bCs/>
        </w:rPr>
      </w:pPr>
      <w:r>
        <w:t xml:space="preserve">Điểm nghẽn chính (Bottleneck):</w:t>
      </w:r>
    </w:p>
    <w:p>
      <w:pPr>
        <w:spacing w:after="100"/>
      </w:pPr>
      <w:r>
        <w:t xml:space="preserve">1. Khâu soạn hàng tại cửa hàng (10–15 phút) — nếu có quá nhiều đơn online cùng lúc, nhân viên không đủ.</w:t>
      </w:r>
    </w:p>
    <w:p>
      <w:pPr>
        <w:spacing w:after="100"/>
      </w:pPr>
      <w:r>
        <w:t xml:space="preserve">2. Điều phối shipper chậm trong giờ cao điểm (19h–21h) → Giao hàng trễ hẹn.</w:t>
      </w:r>
    </w:p>
    <w:p>
      <w:pPr>
        <w:spacing w:after="200"/>
      </w:pPr>
      <w:r>
        <w:t xml:space="preserve">3. Kiểm tra hạn dùng &amp; kiểm chất lượng lô soạn có khi bị bỏ qua nếu gấp rút → Lỗi picking hoặc hàng kém chất lượng.</w:t>
      </w:r>
    </w:p>
    <w:p>
      <w:pPr>
        <w:spacing w:after="100"/>
        <w:rPr>
          <w:b/>
          <w:bCs/>
        </w:rPr>
      </w:pPr>
      <w:r>
        <w:t xml:space="preserve">Rủi ro chính:</w:t>
      </w:r>
    </w:p>
    <w:p>
      <w:pPr>
        <w:spacing w:after="100"/>
      </w:pPr>
      <w:r>
        <w:t xml:space="preserve">• Hàng bị hỏng / mất chuỗi lạnh trong quá trình vận chuyển → Khiếu nại, hoàn tiền, mất khách.</w:t>
      </w:r>
    </w:p>
    <w:p>
      <w:pPr>
        <w:spacing w:after="100"/>
      </w:pPr>
      <w:r>
        <w:t xml:space="preserve">• Sai hàng / hàng bị dập → Phải xử lý đổi trả, tốn chi phí, khách không hài lòng.</w:t>
      </w:r>
    </w:p>
    <w:p>
      <w:pPr>
        <w:spacing w:after="100"/>
      </w:pPr>
      <w:r>
        <w:t xml:space="preserve">• Hạn giao (2–4h) không đảm bảo nếu quá tải → Giảm tỷ lệ repeat customer.</w:t>
      </w:r>
    </w:p>
    <w:p>
      <w:pPr>
        <w:spacing w:after="200"/>
      </w:pPr>
      <w:r>
        <w:t xml:space="preserve">• Phương tiện giao hàng lạnh (xe) không đủ hoặc hỏng → Gián đoạn dịch vụ.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2026-08-09T11:43:20.093Z</dcterms:created>
  <dcterms:modified xsi:type="dcterms:W3CDTF">2026-08-09T11:43:20.094Z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