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CHƯƠNG 2: KIẾN TRÚC QUY TRÌNH NGHIỆP VỤ</w:t>
      </w:r>
    </w:p>
    <w:p>
      <w:pPr>
        <w:pStyle w:val="Heading2"/>
      </w:pPr>
      <w:r>
        <w:t xml:space="preserve">2.1 Khái niệm kiến trúc quy trình nghiệp vụ</w:t>
      </w:r>
    </w:p>
    <w:p>
      <w:pPr>
        <w:spacing w:after="200"/>
      </w:pPr>
      <w:r>
        <w:t xml:space="preserve">Kiến trúc quy trình nghiệp vụ (Business Process Architecture – BPA) là bản đồ tổng thể thể hiện toàn bộ các quy trình của doanh nghiệp và mối quan hệ giữa chúng. Theo mô hình "ngôi nhà quy trình", hệ thống quy trình được chia thành ba nhóm: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000"/>
            <w:shd w:fill="D9E1F2" w:val="clear"/>
          </w:tcPr>
          <w:p>
            <w:pPr>
              <w:jc w:val="center"/>
              <w:rPr>
                <w:b/>
                <w:bCs/>
                <w:sz w:val="22"/>
                <w:szCs w:val="22"/>
              </w:rPr>
            </w:pPr>
            <w:r>
              <w:t xml:space="preserve">Nhóm</w:t>
            </w:r>
          </w:p>
        </w:tc>
        <w:tc>
          <w:tcPr>
            <w:tcW w:type="dxa" w:w="3000"/>
            <w:shd w:fill="D9E1F2" w:val="clear"/>
          </w:tcPr>
          <w:p>
            <w:pPr>
              <w:jc w:val="center"/>
              <w:rPr>
                <w:b/>
                <w:bCs/>
                <w:sz w:val="22"/>
                <w:szCs w:val="22"/>
              </w:rPr>
            </w:pPr>
            <w:r>
              <w:t xml:space="preserve">Vai trò trong "ngôi nhà"</w:t>
            </w:r>
          </w:p>
        </w:tc>
        <w:tc>
          <w:tcPr>
            <w:tcW w:type="dxa" w:w="5000"/>
            <w:shd w:fill="D9E1F2" w:val="clear"/>
          </w:tcPr>
          <w:p>
            <w:pPr>
              <w:jc w:val="center"/>
              <w:rPr>
                <w:b/>
                <w:bCs/>
                <w:sz w:val="22"/>
                <w:szCs w:val="22"/>
              </w:rPr>
            </w:pPr>
            <w:r>
              <w:t xml:space="preserve">Bản chất</w:t>
            </w:r>
          </w:p>
        </w:tc>
      </w:tr>
      <w:tr>
        <w:tc>
          <w:tcPr>
            <w:tcW w:type="dxa" w:w="2000"/>
          </w:tcPr>
          <w:p>
            <w:pPr>
              <w:jc w:val="left"/>
              <w:rPr>
                <w:b w:val="false"/>
                <w:bCs w:val="false"/>
                <w:sz w:val="22"/>
                <w:szCs w:val="22"/>
              </w:rPr>
            </w:pPr>
            <w:r>
              <w:t xml:space="preserve">Quản lý (Management)</w:t>
            </w:r>
          </w:p>
        </w:tc>
        <w:tc>
          <w:tcPr>
            <w:tcW w:type="dxa" w:w="3000"/>
          </w:tcPr>
          <w:p>
            <w:pPr>
              <w:jc w:val="left"/>
              <w:rPr>
                <w:b w:val="false"/>
                <w:bCs w:val="false"/>
                <w:sz w:val="22"/>
                <w:szCs w:val="22"/>
              </w:rPr>
            </w:pPr>
            <w:r>
              <w:t xml:space="preserve">Mái nhà – định hướng, kiểm soát</w:t>
            </w:r>
          </w:p>
        </w:tc>
        <w:tc>
          <w:tcPr>
            <w:tcW w:type="dxa" w:w="5000"/>
          </w:tcPr>
          <w:p>
            <w:pPr>
              <w:jc w:val="left"/>
              <w:rPr>
                <w:b w:val="false"/>
                <w:bCs w:val="false"/>
                <w:sz w:val="22"/>
                <w:szCs w:val="22"/>
              </w:rPr>
            </w:pPr>
            <w:r>
              <w:t xml:space="preserve">Hoạch định chiến lược, thiết lập chuẩn mực, giám sát tuân thủ. Không trực tiếp tạo doanh thu nhưng quyết định "chơi theo luật nào".</w:t>
            </w:r>
          </w:p>
        </w:tc>
      </w:tr>
      <w:tr>
        <w:tc>
          <w:tcPr>
            <w:tcW w:type="dxa" w:w="2000"/>
          </w:tcPr>
          <w:p>
            <w:pPr>
              <w:jc w:val="left"/>
              <w:rPr>
                <w:b w:val="false"/>
                <w:bCs w:val="false"/>
                <w:sz w:val="22"/>
                <w:szCs w:val="22"/>
              </w:rPr>
            </w:pPr>
            <w:r>
              <w:t xml:space="preserve">Cốt lõi (Core)</w:t>
            </w:r>
          </w:p>
        </w:tc>
        <w:tc>
          <w:tcPr>
            <w:tcW w:type="dxa" w:w="3000"/>
          </w:tcPr>
          <w:p>
            <w:pPr>
              <w:jc w:val="left"/>
              <w:rPr>
                <w:b w:val="false"/>
                <w:bCs w:val="false"/>
                <w:sz w:val="22"/>
                <w:szCs w:val="22"/>
              </w:rPr>
            </w:pPr>
            <w:r>
              <w:t xml:space="preserve">Thân nhà – tạo giá trị</w:t>
            </w:r>
          </w:p>
        </w:tc>
        <w:tc>
          <w:tcPr>
            <w:tcW w:type="dxa" w:w="5000"/>
          </w:tcPr>
          <w:p>
            <w:pPr>
              <w:jc w:val="left"/>
              <w:rPr>
                <w:b w:val="false"/>
                <w:bCs w:val="false"/>
                <w:sz w:val="22"/>
                <w:szCs w:val="22"/>
              </w:rPr>
            </w:pPr>
            <w:r>
              <w:t xml:space="preserve">Chuỗi hoạt động trực tiếp tạo ra giá trị cho khách hàng, gắn với dòng tiền vào của doanh nghiệp.</w:t>
            </w:r>
          </w:p>
        </w:tc>
      </w:tr>
      <w:tr>
        <w:tc>
          <w:tcPr>
            <w:tcW w:type="dxa" w:w="2000"/>
          </w:tcPr>
          <w:p>
            <w:pPr>
              <w:jc w:val="left"/>
              <w:rPr>
                <w:b w:val="false"/>
                <w:bCs w:val="false"/>
                <w:sz w:val="22"/>
                <w:szCs w:val="22"/>
              </w:rPr>
            </w:pPr>
            <w:r>
              <w:t xml:space="preserve">Hỗ trợ (Support)</w:t>
            </w:r>
          </w:p>
        </w:tc>
        <w:tc>
          <w:tcPr>
            <w:tcW w:type="dxa" w:w="3000"/>
          </w:tcPr>
          <w:p>
            <w:pPr>
              <w:jc w:val="left"/>
              <w:rPr>
                <w:b w:val="false"/>
                <w:bCs w:val="false"/>
                <w:sz w:val="22"/>
                <w:szCs w:val="22"/>
              </w:rPr>
            </w:pPr>
            <w:r>
              <w:t xml:space="preserve">Nền móng – duy trì vận hành</w:t>
            </w:r>
          </w:p>
        </w:tc>
        <w:tc>
          <w:tcPr>
            <w:tcW w:type="dxa" w:w="5000"/>
          </w:tcPr>
          <w:p>
            <w:pPr>
              <w:jc w:val="left"/>
              <w:rPr>
                <w:b w:val="false"/>
                <w:bCs w:val="false"/>
                <w:sz w:val="22"/>
                <w:szCs w:val="22"/>
              </w:rPr>
            </w:pPr>
            <w:r>
              <w:t xml:space="preserve">Cung cấp nguồn lực (tiền, người, công nghệ) để quy trình cốt lõi vận hành ổn định.</w:t>
            </w:r>
          </w:p>
        </w:tc>
      </w:tr>
    </w:tbl>
    <w:p>
      <w:pPr>
        <w:spacing w:after="200"/>
      </w:pPr>
    </w:p>
    <w:p>
      <w:pPr>
        <w:spacing w:after="400"/>
      </w:pPr>
      <w:r>
        <w:t xml:space="preserve">Đặc thù của Farmers Market là kinh doanh thực phẩm tươi sống, hạn sử dụng ngắn, yêu cầu chuỗi lạnh liên tục. Vì vậy kiến trúc quy trình phải nhấn mạnh hai trục: (1) tốc độ luân chuyển hàng hóa từ nông trại đến tay khách, và (2) kiểm soát chất lượng – an toàn thực phẩm xuyên suốt.</w:t>
      </w:r>
    </w:p>
    <w:p>
      <w:pPr>
        <w:pStyle w:val="Heading2"/>
      </w:pPr>
      <w:r>
        <w:t xml:space="preserve">2.2 Sơ đồ kiến trúc quy trình (Process House)</w:t>
      </w:r>
    </w:p>
    <w:p>
      <w:pPr>
        <w:spacing w:after="200"/>
      </w:pPr>
      <w:r>
        <w:t xml:space="preserve">10 quy trình được tổ chức theo mô hình ngôi nhà gồm 3 mái (QL1–QL3), 4 thân (CL1–CL4) và 3 nền móng (HT1–HT3).</w:t>
      </w:r>
    </w:p>
    <w:p>
      <w:pPr>
        <w:pStyle w:val="Heading2"/>
      </w:pPr>
      <w:r>
        <w:t xml:space="preserve">2.3 Bảng danh mục mô tả tóm tắt 10 quy trình</w:t>
      </w:r>
    </w:p>
    <w:p>
      <w:pPr>
        <w:pStyle w:val="Heading3"/>
      </w:pPr>
      <w:r>
        <w:t xml:space="preserve">2.3.1 Nhóm quy trình quản lý</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 chính</w:t>
            </w:r>
          </w:p>
        </w:tc>
        <w:tc>
          <w:tcPr>
            <w:tcW w:type="dxa" w:w="2000"/>
            <w:shd w:fill="D9E1F2" w:val="clear"/>
          </w:tcPr>
          <w:p>
            <w:pPr>
              <w:jc w:val="center"/>
              <w:rPr>
                <w:b/>
                <w:bCs/>
                <w:sz w:val="22"/>
                <w:szCs w:val="22"/>
              </w:rPr>
            </w:pPr>
            <w:r>
              <w:t xml:space="preserve">Đầu ra chính</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QL1</w:t>
            </w:r>
          </w:p>
        </w:tc>
        <w:tc>
          <w:tcPr>
            <w:tcW w:type="dxa" w:w="2500"/>
          </w:tcPr>
          <w:p>
            <w:pPr>
              <w:jc w:val="left"/>
              <w:rPr>
                <w:b w:val="false"/>
                <w:bCs w:val="false"/>
                <w:sz w:val="22"/>
                <w:szCs w:val="22"/>
              </w:rPr>
            </w:pPr>
            <w:r>
              <w:t xml:space="preserve">Quản lý chuỗi cung ứng &amp; Thu mua nông sản</w:t>
            </w:r>
          </w:p>
        </w:tc>
        <w:tc>
          <w:tcPr>
            <w:tcW w:type="dxa" w:w="2000"/>
          </w:tcPr>
          <w:p>
            <w:pPr>
              <w:jc w:val="left"/>
              <w:rPr>
                <w:b w:val="false"/>
                <w:bCs w:val="false"/>
                <w:sz w:val="22"/>
                <w:szCs w:val="22"/>
              </w:rPr>
            </w:pPr>
            <w:r>
              <w:t xml:space="preserve">Bảo đảm nông sản ổn định, truy xuất được nguồn gốc, giá cạnh tranh</w:t>
            </w:r>
          </w:p>
        </w:tc>
        <w:tc>
          <w:tcPr>
            <w:tcW w:type="dxa" w:w="2000"/>
          </w:tcPr>
          <w:p>
            <w:pPr>
              <w:jc w:val="left"/>
              <w:rPr>
                <w:b w:val="false"/>
                <w:bCs w:val="false"/>
                <w:sz w:val="22"/>
                <w:szCs w:val="22"/>
              </w:rPr>
            </w:pPr>
            <w:r>
              <w:t xml:space="preserve">Kế hoạch nhu cầu, hồ sơ NCC, chứng nhận</w:t>
            </w:r>
          </w:p>
        </w:tc>
        <w:tc>
          <w:tcPr>
            <w:tcW w:type="dxa" w:w="2000"/>
          </w:tcPr>
          <w:p>
            <w:pPr>
              <w:jc w:val="left"/>
              <w:rPr>
                <w:b w:val="false"/>
                <w:bCs w:val="false"/>
                <w:sz w:val="22"/>
                <w:szCs w:val="22"/>
              </w:rPr>
            </w:pPr>
            <w:r>
              <w:t xml:space="preserve">NCC phê duyệt, hợp đồng, PO</w:t>
            </w:r>
          </w:p>
        </w:tc>
        <w:tc>
          <w:tcPr>
            <w:tcW w:type="dxa" w:w="1500"/>
          </w:tcPr>
          <w:p>
            <w:pPr>
              <w:jc w:val="left"/>
              <w:rPr>
                <w:b w:val="false"/>
                <w:bCs w:val="false"/>
                <w:sz w:val="22"/>
                <w:szCs w:val="22"/>
              </w:rPr>
            </w:pPr>
            <w:r>
              <w:t xml:space="preserve">GĐ Thu mua</w:t>
            </w:r>
          </w:p>
        </w:tc>
      </w:tr>
      <w:tr>
        <w:tc>
          <w:tcPr>
            <w:tcW w:type="dxa" w:w="1000"/>
          </w:tcPr>
          <w:p>
            <w:pPr>
              <w:jc w:val="left"/>
              <w:rPr>
                <w:b w:val="false"/>
                <w:bCs w:val="false"/>
                <w:sz w:val="22"/>
                <w:szCs w:val="22"/>
              </w:rPr>
            </w:pPr>
            <w:r>
              <w:t xml:space="preserve">QL2</w:t>
            </w:r>
          </w:p>
        </w:tc>
        <w:tc>
          <w:tcPr>
            <w:tcW w:type="dxa" w:w="2500"/>
          </w:tcPr>
          <w:p>
            <w:pPr>
              <w:jc w:val="left"/>
              <w:rPr>
                <w:b w:val="false"/>
                <w:bCs w:val="false"/>
                <w:sz w:val="22"/>
                <w:szCs w:val="22"/>
              </w:rPr>
            </w:pPr>
            <w:r>
              <w:t xml:space="preserve">Quản lý chất lượng &amp; ATTP nông sản</w:t>
            </w:r>
          </w:p>
        </w:tc>
        <w:tc>
          <w:tcPr>
            <w:tcW w:type="dxa" w:w="2000"/>
          </w:tcPr>
          <w:p>
            <w:pPr>
              <w:jc w:val="left"/>
              <w:rPr>
                <w:b w:val="false"/>
                <w:bCs w:val="false"/>
                <w:sz w:val="22"/>
                <w:szCs w:val="22"/>
              </w:rPr>
            </w:pPr>
            <w:r>
              <w:t xml:space="preserve">Kiểm soát chất lượng từ nhập đến quầy bán</w:t>
            </w:r>
          </w:p>
        </w:tc>
        <w:tc>
          <w:tcPr>
            <w:tcW w:type="dxa" w:w="2000"/>
          </w:tcPr>
          <w:p>
            <w:pPr>
              <w:jc w:val="left"/>
              <w:rPr>
                <w:b w:val="false"/>
                <w:bCs w:val="false"/>
                <w:sz w:val="22"/>
                <w:szCs w:val="22"/>
              </w:rPr>
            </w:pPr>
            <w:r>
              <w:t xml:space="preserve">Tiêu chuẩn HACCP, mẫu test, hàng nhập</w:t>
            </w:r>
          </w:p>
        </w:tc>
        <w:tc>
          <w:tcPr>
            <w:tcW w:type="dxa" w:w="2000"/>
          </w:tcPr>
          <w:p>
            <w:pPr>
              <w:jc w:val="left"/>
              <w:rPr>
                <w:b w:val="false"/>
                <w:bCs w:val="false"/>
                <w:sz w:val="22"/>
                <w:szCs w:val="22"/>
              </w:rPr>
            </w:pPr>
            <w:r>
              <w:t xml:space="preserve">Phiếu QA/QC, quyết định nhận/trả</w:t>
            </w:r>
          </w:p>
        </w:tc>
        <w:tc>
          <w:tcPr>
            <w:tcW w:type="dxa" w:w="1500"/>
          </w:tcPr>
          <w:p>
            <w:pPr>
              <w:jc w:val="left"/>
              <w:rPr>
                <w:b w:val="false"/>
                <w:bCs w:val="false"/>
                <w:sz w:val="22"/>
                <w:szCs w:val="22"/>
              </w:rPr>
            </w:pPr>
            <w:r>
              <w:t xml:space="preserve">Trưởng QA/QC</w:t>
            </w:r>
          </w:p>
        </w:tc>
      </w:tr>
      <w:tr>
        <w:tc>
          <w:tcPr>
            <w:tcW w:type="dxa" w:w="1000"/>
          </w:tcPr>
          <w:p>
            <w:pPr>
              <w:jc w:val="left"/>
              <w:rPr>
                <w:b w:val="false"/>
                <w:bCs w:val="false"/>
                <w:sz w:val="22"/>
                <w:szCs w:val="22"/>
              </w:rPr>
            </w:pPr>
            <w:r>
              <w:t xml:space="preserve">QL3</w:t>
            </w:r>
          </w:p>
        </w:tc>
        <w:tc>
          <w:tcPr>
            <w:tcW w:type="dxa" w:w="2500"/>
          </w:tcPr>
          <w:p>
            <w:pPr>
              <w:jc w:val="left"/>
              <w:rPr>
                <w:b w:val="false"/>
                <w:bCs w:val="false"/>
                <w:sz w:val="22"/>
                <w:szCs w:val="22"/>
              </w:rPr>
            </w:pPr>
            <w:r>
              <w:t xml:space="preserve">Hoạch định kinh doanh &amp; Mở rộng chuỗi</w:t>
            </w:r>
          </w:p>
        </w:tc>
        <w:tc>
          <w:tcPr>
            <w:tcW w:type="dxa" w:w="2000"/>
          </w:tcPr>
          <w:p>
            <w:pPr>
              <w:jc w:val="left"/>
              <w:rPr>
                <w:b w:val="false"/>
                <w:bCs w:val="false"/>
                <w:sz w:val="22"/>
                <w:szCs w:val="22"/>
              </w:rPr>
            </w:pPr>
            <w:r>
              <w:t xml:space="preserve">Xác định mục tiêu doanh thu, mở điểm bán mới</w:t>
            </w:r>
          </w:p>
        </w:tc>
        <w:tc>
          <w:tcPr>
            <w:tcW w:type="dxa" w:w="2000"/>
          </w:tcPr>
          <w:p>
            <w:pPr>
              <w:jc w:val="left"/>
              <w:rPr>
                <w:b w:val="false"/>
                <w:bCs w:val="false"/>
                <w:sz w:val="22"/>
                <w:szCs w:val="22"/>
              </w:rPr>
            </w:pPr>
            <w:r>
              <w:t xml:space="preserve">Dữ liệu thị trường, ngân sách</w:t>
            </w:r>
          </w:p>
        </w:tc>
        <w:tc>
          <w:tcPr>
            <w:tcW w:type="dxa" w:w="2000"/>
          </w:tcPr>
          <w:p>
            <w:pPr>
              <w:jc w:val="left"/>
              <w:rPr>
                <w:b w:val="false"/>
                <w:bCs w:val="false"/>
                <w:sz w:val="22"/>
                <w:szCs w:val="22"/>
              </w:rPr>
            </w:pPr>
            <w:r>
              <w:t xml:space="preserve">KH năm, danh sách mặt bằng</w:t>
            </w:r>
          </w:p>
        </w:tc>
        <w:tc>
          <w:tcPr>
            <w:tcW w:type="dxa" w:w="1500"/>
          </w:tcPr>
          <w:p>
            <w:pPr>
              <w:jc w:val="left"/>
              <w:rPr>
                <w:b w:val="false"/>
                <w:bCs w:val="false"/>
                <w:sz w:val="22"/>
                <w:szCs w:val="22"/>
              </w:rPr>
            </w:pPr>
            <w:r>
              <w:t xml:space="preserve">Ban Giám đốc</w:t>
            </w:r>
          </w:p>
        </w:tc>
      </w:tr>
    </w:tbl>
    <w:p>
      <w:pPr>
        <w:spacing w:after="200"/>
      </w:pPr>
    </w:p>
    <w:p>
      <w:pPr>
        <w:pStyle w:val="Heading3"/>
      </w:pPr>
      <w:r>
        <w:t xml:space="preserve">2.3.2 Nhóm quy trình cốt lõi</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w:t>
            </w:r>
          </w:p>
        </w:tc>
        <w:tc>
          <w:tcPr>
            <w:tcW w:type="dxa" w:w="2000"/>
            <w:shd w:fill="D9E1F2" w:val="clear"/>
          </w:tcPr>
          <w:p>
            <w:pPr>
              <w:jc w:val="center"/>
              <w:rPr>
                <w:b/>
                <w:bCs/>
                <w:sz w:val="22"/>
                <w:szCs w:val="22"/>
              </w:rPr>
            </w:pPr>
            <w:r>
              <w:t xml:space="preserve">Đầu ra</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CL1</w:t>
            </w:r>
          </w:p>
        </w:tc>
        <w:tc>
          <w:tcPr>
            <w:tcW w:type="dxa" w:w="2500"/>
          </w:tcPr>
          <w:p>
            <w:pPr>
              <w:jc w:val="left"/>
              <w:rPr>
                <w:b w:val="false"/>
                <w:bCs w:val="false"/>
                <w:sz w:val="22"/>
                <w:szCs w:val="22"/>
              </w:rPr>
            </w:pPr>
            <w:r>
              <w:t xml:space="preserve">Bán hàng tại cửa hàng (POS)</w:t>
            </w:r>
          </w:p>
        </w:tc>
        <w:tc>
          <w:tcPr>
            <w:tcW w:type="dxa" w:w="2000"/>
          </w:tcPr>
          <w:p>
            <w:pPr>
              <w:jc w:val="left"/>
              <w:rPr>
                <w:b w:val="false"/>
                <w:bCs w:val="false"/>
                <w:sz w:val="22"/>
                <w:szCs w:val="22"/>
              </w:rPr>
            </w:pPr>
            <w:r>
              <w:t xml:space="preserve">Phục vụ khách nhanh, chính xác, trải nghiệm tốt</w:t>
            </w:r>
          </w:p>
        </w:tc>
        <w:tc>
          <w:tcPr>
            <w:tcW w:type="dxa" w:w="2000"/>
          </w:tcPr>
          <w:p>
            <w:pPr>
              <w:jc w:val="left"/>
              <w:rPr>
                <w:b w:val="false"/>
                <w:bCs w:val="false"/>
                <w:sz w:val="22"/>
                <w:szCs w:val="22"/>
              </w:rPr>
            </w:pPr>
            <w:r>
              <w:t xml:space="preserve">Khách tới cửa, hàng trên quầy</w:t>
            </w:r>
          </w:p>
        </w:tc>
        <w:tc>
          <w:tcPr>
            <w:tcW w:type="dxa" w:w="2000"/>
          </w:tcPr>
          <w:p>
            <w:pPr>
              <w:jc w:val="left"/>
              <w:rPr>
                <w:b w:val="false"/>
                <w:bCs w:val="false"/>
                <w:sz w:val="22"/>
                <w:szCs w:val="22"/>
              </w:rPr>
            </w:pPr>
            <w:r>
              <w:t xml:space="preserve">Hóa đơn, doanh thu ca</w:t>
            </w:r>
          </w:p>
        </w:tc>
        <w:tc>
          <w:tcPr>
            <w:tcW w:type="dxa" w:w="1500"/>
          </w:tcPr>
          <w:p>
            <w:pPr>
              <w:jc w:val="left"/>
              <w:rPr>
                <w:b w:val="false"/>
                <w:bCs w:val="false"/>
                <w:sz w:val="22"/>
                <w:szCs w:val="22"/>
              </w:rPr>
            </w:pPr>
            <w:r>
              <w:t xml:space="preserve">Quản lý cửa hàng</w:t>
            </w:r>
          </w:p>
        </w:tc>
      </w:tr>
      <w:tr>
        <w:tc>
          <w:tcPr>
            <w:tcW w:type="dxa" w:w="1000"/>
          </w:tcPr>
          <w:p>
            <w:pPr>
              <w:jc w:val="left"/>
              <w:rPr>
                <w:b w:val="false"/>
                <w:bCs w:val="false"/>
                <w:sz w:val="22"/>
                <w:szCs w:val="22"/>
              </w:rPr>
            </w:pPr>
            <w:r>
              <w:t xml:space="preserve">CL2</w:t>
            </w:r>
          </w:p>
        </w:tc>
        <w:tc>
          <w:tcPr>
            <w:tcW w:type="dxa" w:w="2500"/>
          </w:tcPr>
          <w:p>
            <w:pPr>
              <w:jc w:val="left"/>
              <w:rPr>
                <w:b w:val="false"/>
                <w:bCs w:val="false"/>
                <w:sz w:val="22"/>
                <w:szCs w:val="22"/>
              </w:rPr>
            </w:pPr>
            <w:r>
              <w:t xml:space="preserve">Xử lý đơn hàng Online &amp; Giao tươi</w:t>
            </w:r>
          </w:p>
        </w:tc>
        <w:tc>
          <w:tcPr>
            <w:tcW w:type="dxa" w:w="2000"/>
          </w:tcPr>
          <w:p>
            <w:pPr>
              <w:jc w:val="left"/>
              <w:rPr>
                <w:b w:val="false"/>
                <w:bCs w:val="false"/>
                <w:sz w:val="22"/>
                <w:szCs w:val="22"/>
              </w:rPr>
            </w:pPr>
            <w:r>
              <w:t xml:space="preserve">Giao hàng tươi đúng hẹn (2–4h), giữ chuỗi lạnh</w:t>
            </w:r>
          </w:p>
        </w:tc>
        <w:tc>
          <w:tcPr>
            <w:tcW w:type="dxa" w:w="2000"/>
          </w:tcPr>
          <w:p>
            <w:pPr>
              <w:jc w:val="left"/>
              <w:rPr>
                <w:b w:val="false"/>
                <w:bCs w:val="false"/>
                <w:sz w:val="22"/>
                <w:szCs w:val="22"/>
              </w:rPr>
            </w:pPr>
            <w:r>
              <w:t xml:space="preserve">Đơn từ App/Web, tồn kho</w:t>
            </w:r>
          </w:p>
        </w:tc>
        <w:tc>
          <w:tcPr>
            <w:tcW w:type="dxa" w:w="2000"/>
          </w:tcPr>
          <w:p>
            <w:pPr>
              <w:jc w:val="left"/>
              <w:rPr>
                <w:b w:val="false"/>
                <w:bCs w:val="false"/>
                <w:sz w:val="22"/>
                <w:szCs w:val="22"/>
              </w:rPr>
            </w:pPr>
            <w:r>
              <w:t xml:space="preserve">Đơn giao thành công, POD</w:t>
            </w:r>
          </w:p>
        </w:tc>
        <w:tc>
          <w:tcPr>
            <w:tcW w:type="dxa" w:w="1500"/>
          </w:tcPr>
          <w:p>
            <w:pPr>
              <w:jc w:val="left"/>
              <w:rPr>
                <w:b w:val="false"/>
                <w:bCs w:val="false"/>
                <w:sz w:val="22"/>
                <w:szCs w:val="22"/>
              </w:rPr>
            </w:pPr>
            <w:r>
              <w:t xml:space="preserve">Trưởng E-commerce</w:t>
            </w:r>
          </w:p>
        </w:tc>
      </w:tr>
      <w:tr>
        <w:tc>
          <w:tcPr>
            <w:tcW w:type="dxa" w:w="1000"/>
          </w:tcPr>
          <w:p>
            <w:pPr>
              <w:jc w:val="left"/>
              <w:rPr>
                <w:b w:val="false"/>
                <w:bCs w:val="false"/>
                <w:sz w:val="22"/>
                <w:szCs w:val="22"/>
              </w:rPr>
            </w:pPr>
            <w:r>
              <w:t xml:space="preserve">CL3</w:t>
            </w:r>
          </w:p>
        </w:tc>
        <w:tc>
          <w:tcPr>
            <w:tcW w:type="dxa" w:w="2500"/>
          </w:tcPr>
          <w:p>
            <w:pPr>
              <w:jc w:val="left"/>
              <w:rPr>
                <w:b w:val="false"/>
                <w:bCs w:val="false"/>
                <w:sz w:val="22"/>
                <w:szCs w:val="22"/>
              </w:rPr>
            </w:pPr>
            <w:r>
              <w:t xml:space="preserve">Kiểm kê kho &amp; Xử lý hao hụt</w:t>
            </w:r>
          </w:p>
        </w:tc>
        <w:tc>
          <w:tcPr>
            <w:tcW w:type="dxa" w:w="2000"/>
          </w:tcPr>
          <w:p>
            <w:pPr>
              <w:jc w:val="left"/>
              <w:rPr>
                <w:b w:val="false"/>
                <w:bCs w:val="false"/>
                <w:sz w:val="22"/>
                <w:szCs w:val="22"/>
              </w:rPr>
            </w:pPr>
            <w:r>
              <w:t xml:space="preserve">Tồn kho chính xác, giảm tỷ lệ hao hụt</w:t>
            </w:r>
          </w:p>
        </w:tc>
        <w:tc>
          <w:tcPr>
            <w:tcW w:type="dxa" w:w="2000"/>
          </w:tcPr>
          <w:p>
            <w:pPr>
              <w:jc w:val="left"/>
              <w:rPr>
                <w:b w:val="false"/>
                <w:bCs w:val="false"/>
                <w:sz w:val="22"/>
                <w:szCs w:val="22"/>
              </w:rPr>
            </w:pPr>
            <w:r>
              <w:t xml:space="preserve">Lịch kiểm kê, dữ liệu tồn</w:t>
            </w:r>
          </w:p>
        </w:tc>
        <w:tc>
          <w:tcPr>
            <w:tcW w:type="dxa" w:w="2000"/>
          </w:tcPr>
          <w:p>
            <w:pPr>
              <w:jc w:val="left"/>
              <w:rPr>
                <w:b w:val="false"/>
                <w:bCs w:val="false"/>
                <w:sz w:val="22"/>
                <w:szCs w:val="22"/>
              </w:rPr>
            </w:pPr>
            <w:r>
              <w:t xml:space="preserve">Biên bản kiểm kê, quyết định giảm giá</w:t>
            </w:r>
          </w:p>
        </w:tc>
        <w:tc>
          <w:tcPr>
            <w:tcW w:type="dxa" w:w="1500"/>
          </w:tcPr>
          <w:p>
            <w:pPr>
              <w:jc w:val="left"/>
              <w:rPr>
                <w:b w:val="false"/>
                <w:bCs w:val="false"/>
                <w:sz w:val="22"/>
                <w:szCs w:val="22"/>
              </w:rPr>
            </w:pPr>
            <w:r>
              <w:t xml:space="preserve">Quản lý kho</w:t>
            </w:r>
          </w:p>
        </w:tc>
      </w:tr>
      <w:tr>
        <w:tc>
          <w:tcPr>
            <w:tcW w:type="dxa" w:w="1000"/>
          </w:tcPr>
          <w:p>
            <w:pPr>
              <w:jc w:val="left"/>
              <w:rPr>
                <w:b w:val="false"/>
                <w:bCs w:val="false"/>
                <w:sz w:val="22"/>
                <w:szCs w:val="22"/>
              </w:rPr>
            </w:pPr>
            <w:r>
              <w:t xml:space="preserve">CL4</w:t>
            </w:r>
          </w:p>
        </w:tc>
        <w:tc>
          <w:tcPr>
            <w:tcW w:type="dxa" w:w="2500"/>
          </w:tcPr>
          <w:p>
            <w:pPr>
              <w:jc w:val="left"/>
              <w:rPr>
                <w:b w:val="false"/>
                <w:bCs w:val="false"/>
                <w:sz w:val="22"/>
                <w:szCs w:val="22"/>
              </w:rPr>
            </w:pPr>
            <w:r>
              <w:t xml:space="preserve">Chăm sóc khách &amp; Xử lý khiếu nại</w:t>
            </w:r>
          </w:p>
        </w:tc>
        <w:tc>
          <w:tcPr>
            <w:tcW w:type="dxa" w:w="2000"/>
          </w:tcPr>
          <w:p>
            <w:pPr>
              <w:jc w:val="left"/>
              <w:rPr>
                <w:b w:val="false"/>
                <w:bCs w:val="false"/>
                <w:sz w:val="22"/>
                <w:szCs w:val="22"/>
              </w:rPr>
            </w:pPr>
            <w:r>
              <w:t xml:space="preserve">Giải quyết nhanh, giữ niềm tin</w:t>
            </w:r>
          </w:p>
        </w:tc>
        <w:tc>
          <w:tcPr>
            <w:tcW w:type="dxa" w:w="2000"/>
          </w:tcPr>
          <w:p>
            <w:pPr>
              <w:jc w:val="left"/>
              <w:rPr>
                <w:b w:val="false"/>
                <w:bCs w:val="false"/>
                <w:sz w:val="22"/>
                <w:szCs w:val="22"/>
              </w:rPr>
            </w:pPr>
            <w:r>
              <w:t xml:space="preserve">Khiếu nại qua hotline/app, hóa đơn</w:t>
            </w:r>
          </w:p>
        </w:tc>
        <w:tc>
          <w:tcPr>
            <w:tcW w:type="dxa" w:w="2000"/>
          </w:tcPr>
          <w:p>
            <w:pPr>
              <w:jc w:val="left"/>
              <w:rPr>
                <w:b w:val="false"/>
                <w:bCs w:val="false"/>
                <w:sz w:val="22"/>
                <w:szCs w:val="22"/>
              </w:rPr>
            </w:pPr>
            <w:r>
              <w:t xml:space="preserve">Phiếu đổi trả, hoàn tiền</w:t>
            </w:r>
          </w:p>
        </w:tc>
        <w:tc>
          <w:tcPr>
            <w:tcW w:type="dxa" w:w="1500"/>
          </w:tcPr>
          <w:p>
            <w:pPr>
              <w:jc w:val="left"/>
              <w:rPr>
                <w:b w:val="false"/>
                <w:bCs w:val="false"/>
                <w:sz w:val="22"/>
                <w:szCs w:val="22"/>
              </w:rPr>
            </w:pPr>
            <w:r>
              <w:t xml:space="preserve">Trưởng CSKH</w:t>
            </w:r>
          </w:p>
        </w:tc>
      </w:tr>
    </w:tbl>
    <w:p>
      <w:pPr>
        <w:spacing w:after="200"/>
      </w:pPr>
    </w:p>
    <w:p>
      <w:pPr>
        <w:pStyle w:val="Heading3"/>
      </w:pPr>
      <w:r>
        <w:t xml:space="preserve">2.3.3 Nhóm quy trình hỗ trợ</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w:t>
            </w:r>
          </w:p>
        </w:tc>
        <w:tc>
          <w:tcPr>
            <w:tcW w:type="dxa" w:w="2000"/>
            <w:shd w:fill="D9E1F2" w:val="clear"/>
          </w:tcPr>
          <w:p>
            <w:pPr>
              <w:jc w:val="center"/>
              <w:rPr>
                <w:b/>
                <w:bCs/>
                <w:sz w:val="22"/>
                <w:szCs w:val="22"/>
              </w:rPr>
            </w:pPr>
            <w:r>
              <w:t xml:space="preserve">Đầu ra</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HT1</w:t>
            </w:r>
          </w:p>
        </w:tc>
        <w:tc>
          <w:tcPr>
            <w:tcW w:type="dxa" w:w="2500"/>
          </w:tcPr>
          <w:p>
            <w:pPr>
              <w:jc w:val="left"/>
              <w:rPr>
                <w:b w:val="false"/>
                <w:bCs w:val="false"/>
                <w:sz w:val="22"/>
                <w:szCs w:val="22"/>
              </w:rPr>
            </w:pPr>
            <w:r>
              <w:t xml:space="preserve">Kế toán, thu ngân &amp; Đối soát</w:t>
            </w:r>
          </w:p>
        </w:tc>
        <w:tc>
          <w:tcPr>
            <w:tcW w:type="dxa" w:w="2000"/>
          </w:tcPr>
          <w:p>
            <w:pPr>
              <w:jc w:val="left"/>
              <w:rPr>
                <w:b w:val="false"/>
                <w:bCs w:val="false"/>
                <w:sz w:val="22"/>
                <w:szCs w:val="22"/>
              </w:rPr>
            </w:pPr>
            <w:r>
              <w:t xml:space="preserve">Tiền thu đủ–đúng–khớp giữa kênh</w:t>
            </w:r>
          </w:p>
        </w:tc>
        <w:tc>
          <w:tcPr>
            <w:tcW w:type="dxa" w:w="2000"/>
          </w:tcPr>
          <w:p>
            <w:pPr>
              <w:jc w:val="left"/>
              <w:rPr>
                <w:b w:val="false"/>
                <w:bCs w:val="false"/>
                <w:sz w:val="22"/>
                <w:szCs w:val="22"/>
              </w:rPr>
            </w:pPr>
            <w:r>
              <w:t xml:space="preserve">Doanh thu POS/COD/ví điện tử</w:t>
            </w:r>
          </w:p>
        </w:tc>
        <w:tc>
          <w:tcPr>
            <w:tcW w:type="dxa" w:w="2000"/>
          </w:tcPr>
          <w:p>
            <w:pPr>
              <w:jc w:val="left"/>
              <w:rPr>
                <w:b w:val="false"/>
                <w:bCs w:val="false"/>
                <w:sz w:val="22"/>
                <w:szCs w:val="22"/>
              </w:rPr>
            </w:pPr>
            <w:r>
              <w:t xml:space="preserve">Báo cáo đối soát, bút toán</w:t>
            </w:r>
          </w:p>
        </w:tc>
        <w:tc>
          <w:tcPr>
            <w:tcW w:type="dxa" w:w="1500"/>
          </w:tcPr>
          <w:p>
            <w:pPr>
              <w:jc w:val="left"/>
              <w:rPr>
                <w:b w:val="false"/>
                <w:bCs w:val="false"/>
                <w:sz w:val="22"/>
                <w:szCs w:val="22"/>
              </w:rPr>
            </w:pPr>
            <w:r>
              <w:t xml:space="preserve">Kế toán trưởng</w:t>
            </w:r>
          </w:p>
        </w:tc>
      </w:tr>
      <w:tr>
        <w:tc>
          <w:tcPr>
            <w:tcW w:type="dxa" w:w="1000"/>
          </w:tcPr>
          <w:p>
            <w:pPr>
              <w:jc w:val="left"/>
              <w:rPr>
                <w:b w:val="false"/>
                <w:bCs w:val="false"/>
                <w:sz w:val="22"/>
                <w:szCs w:val="22"/>
              </w:rPr>
            </w:pPr>
            <w:r>
              <w:t xml:space="preserve">HT2</w:t>
            </w:r>
          </w:p>
        </w:tc>
        <w:tc>
          <w:tcPr>
            <w:tcW w:type="dxa" w:w="2500"/>
          </w:tcPr>
          <w:p>
            <w:pPr>
              <w:jc w:val="left"/>
              <w:rPr>
                <w:b w:val="false"/>
                <w:bCs w:val="false"/>
                <w:sz w:val="22"/>
                <w:szCs w:val="22"/>
              </w:rPr>
            </w:pPr>
            <w:r>
              <w:t xml:space="preserve">Tuyển dụng &amp; Đào tạo</w:t>
            </w:r>
          </w:p>
        </w:tc>
        <w:tc>
          <w:tcPr>
            <w:tcW w:type="dxa" w:w="2000"/>
          </w:tcPr>
          <w:p>
            <w:pPr>
              <w:jc w:val="left"/>
              <w:rPr>
                <w:b w:val="false"/>
                <w:bCs w:val="false"/>
                <w:sz w:val="22"/>
                <w:szCs w:val="22"/>
              </w:rPr>
            </w:pPr>
            <w:r>
              <w:t xml:space="preserve">Cung ứng nhân sự có kỹ năng</w:t>
            </w:r>
          </w:p>
        </w:tc>
        <w:tc>
          <w:tcPr>
            <w:tcW w:type="dxa" w:w="2000"/>
          </w:tcPr>
          <w:p>
            <w:pPr>
              <w:jc w:val="left"/>
              <w:rPr>
                <w:b w:val="false"/>
                <w:bCs w:val="false"/>
                <w:sz w:val="22"/>
                <w:szCs w:val="22"/>
              </w:rPr>
            </w:pPr>
            <w:r>
              <w:t xml:space="preserve">Định biên, yêu cầu tuyển</w:t>
            </w:r>
          </w:p>
        </w:tc>
        <w:tc>
          <w:tcPr>
            <w:tcW w:type="dxa" w:w="2000"/>
          </w:tcPr>
          <w:p>
            <w:pPr>
              <w:jc w:val="left"/>
              <w:rPr>
                <w:b w:val="false"/>
                <w:bCs w:val="false"/>
                <w:sz w:val="22"/>
                <w:szCs w:val="22"/>
              </w:rPr>
            </w:pPr>
            <w:r>
              <w:t xml:space="preserve">Nhân viên đạt chuẩn, tỷ lệ giữ chân</w:t>
            </w:r>
          </w:p>
        </w:tc>
        <w:tc>
          <w:tcPr>
            <w:tcW w:type="dxa" w:w="1500"/>
          </w:tcPr>
          <w:p>
            <w:pPr>
              <w:jc w:val="left"/>
              <w:rPr>
                <w:b w:val="false"/>
                <w:bCs w:val="false"/>
                <w:sz w:val="22"/>
                <w:szCs w:val="22"/>
              </w:rPr>
            </w:pPr>
            <w:r>
              <w:t xml:space="preserve">Trưởng Nhân sự</w:t>
            </w:r>
          </w:p>
        </w:tc>
      </w:tr>
      <w:tr>
        <w:tc>
          <w:tcPr>
            <w:tcW w:type="dxa" w:w="1000"/>
          </w:tcPr>
          <w:p>
            <w:pPr>
              <w:jc w:val="left"/>
              <w:rPr>
                <w:b w:val="false"/>
                <w:bCs w:val="false"/>
                <w:sz w:val="22"/>
                <w:szCs w:val="22"/>
              </w:rPr>
            </w:pPr>
            <w:r>
              <w:t xml:space="preserve">HT3</w:t>
            </w:r>
          </w:p>
        </w:tc>
        <w:tc>
          <w:tcPr>
            <w:tcW w:type="dxa" w:w="2500"/>
          </w:tcPr>
          <w:p>
            <w:pPr>
              <w:jc w:val="left"/>
              <w:rPr>
                <w:b w:val="false"/>
                <w:bCs w:val="false"/>
                <w:sz w:val="22"/>
                <w:szCs w:val="22"/>
              </w:rPr>
            </w:pPr>
            <w:r>
              <w:t xml:space="preserve">Quản lý CNTT &amp; Vận hành hệ thống</w:t>
            </w:r>
          </w:p>
        </w:tc>
        <w:tc>
          <w:tcPr>
            <w:tcW w:type="dxa" w:w="2000"/>
          </w:tcPr>
          <w:p>
            <w:pPr>
              <w:jc w:val="left"/>
              <w:rPr>
                <w:b w:val="false"/>
                <w:bCs w:val="false"/>
                <w:sz w:val="22"/>
                <w:szCs w:val="22"/>
              </w:rPr>
            </w:pPr>
            <w:r>
              <w:t xml:space="preserve">POS/ERP/App hoạt động liên tục</w:t>
            </w:r>
          </w:p>
        </w:tc>
        <w:tc>
          <w:tcPr>
            <w:tcW w:type="dxa" w:w="2000"/>
          </w:tcPr>
          <w:p>
            <w:pPr>
              <w:jc w:val="left"/>
              <w:rPr>
                <w:b w:val="false"/>
                <w:bCs w:val="false"/>
                <w:sz w:val="22"/>
                <w:szCs w:val="22"/>
              </w:rPr>
            </w:pPr>
            <w:r>
              <w:t xml:space="preserve">Ticket sự cố, SLA</w:t>
            </w:r>
          </w:p>
        </w:tc>
        <w:tc>
          <w:tcPr>
            <w:tcW w:type="dxa" w:w="2000"/>
          </w:tcPr>
          <w:p>
            <w:pPr>
              <w:jc w:val="left"/>
              <w:rPr>
                <w:b w:val="false"/>
                <w:bCs w:val="false"/>
                <w:sz w:val="22"/>
                <w:szCs w:val="22"/>
              </w:rPr>
            </w:pPr>
            <w:r>
              <w:t xml:space="preserve">Sự cố khắc phục, báo cáo uptime</w:t>
            </w:r>
          </w:p>
        </w:tc>
        <w:tc>
          <w:tcPr>
            <w:tcW w:type="dxa" w:w="1500"/>
          </w:tcPr>
          <w:p>
            <w:pPr>
              <w:jc w:val="left"/>
              <w:rPr>
                <w:b w:val="false"/>
                <w:bCs w:val="false"/>
                <w:sz w:val="22"/>
                <w:szCs w:val="22"/>
              </w:rPr>
            </w:pPr>
            <w:r>
              <w:t xml:space="preserve">Trưởng IT</w:t>
            </w:r>
          </w:p>
        </w:tc>
      </w:tr>
    </w:tbl>
    <w:p>
      <w:pPr>
        <w:spacing w:after="400"/>
      </w:pPr>
    </w:p>
    <w:p>
      <w:pPr>
        <w:pStyle w:val="Heading2"/>
      </w:pPr>
      <w:r>
        <w:t xml:space="preserve">2.4 Mối quan hệ tương tác giữa các quy trình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000"/>
            <w:shd w:fill="D9E1F2" w:val="clear"/>
          </w:tcPr>
          <w:p>
            <w:pPr>
              <w:jc w:val="center"/>
              <w:rPr>
                <w:b/>
                <w:bCs/>
                <w:sz w:val="22"/>
                <w:szCs w:val="22"/>
              </w:rPr>
            </w:pPr>
            <w:r>
              <w:t xml:space="preserve">Luồng tương tác</w:t>
            </w:r>
          </w:p>
        </w:tc>
        <w:tc>
          <w:tcPr>
            <w:tcW w:type="dxa" w:w="5000"/>
            <w:shd w:fill="D9E1F2" w:val="clear"/>
          </w:tcPr>
          <w:p>
            <w:pPr>
              <w:jc w:val="center"/>
              <w:rPr>
                <w:b/>
                <w:bCs/>
                <w:sz w:val="22"/>
                <w:szCs w:val="22"/>
              </w:rPr>
            </w:pPr>
            <w:r>
              <w:t xml:space="preserve">Nội dung trao đổi</w:t>
            </w:r>
          </w:p>
        </w:tc>
      </w:tr>
      <w:tr>
        <w:tc>
          <w:tcPr>
            <w:tcW w:type="dxa" w:w="5000"/>
          </w:tcPr>
          <w:p>
            <w:pPr>
              <w:jc w:val="left"/>
              <w:rPr>
                <w:b w:val="false"/>
                <w:bCs w:val="false"/>
                <w:sz w:val="22"/>
                <w:szCs w:val="22"/>
              </w:rPr>
            </w:pPr>
            <w:r>
              <w:t xml:space="preserve">QL3 → QL1</w:t>
            </w:r>
          </w:p>
        </w:tc>
        <w:tc>
          <w:tcPr>
            <w:tcW w:type="dxa" w:w="5000"/>
          </w:tcPr>
          <w:p>
            <w:pPr>
              <w:jc w:val="left"/>
              <w:rPr>
                <w:b w:val="false"/>
                <w:bCs w:val="false"/>
                <w:sz w:val="22"/>
                <w:szCs w:val="22"/>
              </w:rPr>
            </w:pPr>
            <w:r>
              <w:t xml:space="preserve">Kế hoạch kinh doanh xác định sản lượng, ngân sách thu mua</w:t>
            </w:r>
          </w:p>
        </w:tc>
      </w:tr>
      <w:tr>
        <w:tc>
          <w:tcPr>
            <w:tcW w:type="dxa" w:w="5000"/>
          </w:tcPr>
          <w:p>
            <w:pPr>
              <w:jc w:val="left"/>
              <w:rPr>
                <w:b w:val="false"/>
                <w:bCs w:val="false"/>
                <w:sz w:val="22"/>
                <w:szCs w:val="22"/>
              </w:rPr>
            </w:pPr>
            <w:r>
              <w:t xml:space="preserve">QL1 → QL2</w:t>
            </w:r>
          </w:p>
        </w:tc>
        <w:tc>
          <w:tcPr>
            <w:tcW w:type="dxa" w:w="5000"/>
          </w:tcPr>
          <w:p>
            <w:pPr>
              <w:jc w:val="left"/>
              <w:rPr>
                <w:b w:val="false"/>
                <w:bCs w:val="false"/>
                <w:sz w:val="22"/>
                <w:szCs w:val="22"/>
              </w:rPr>
            </w:pPr>
            <w:r>
              <w:t xml:space="preserve">Lô hàng từ NCC chuyển sang khâu kiểm QA/QC trước khi nhập kho</w:t>
            </w:r>
          </w:p>
        </w:tc>
      </w:tr>
      <w:tr>
        <w:tc>
          <w:tcPr>
            <w:tcW w:type="dxa" w:w="5000"/>
          </w:tcPr>
          <w:p>
            <w:pPr>
              <w:jc w:val="left"/>
              <w:rPr>
                <w:b w:val="false"/>
                <w:bCs w:val="false"/>
                <w:sz w:val="22"/>
                <w:szCs w:val="22"/>
              </w:rPr>
            </w:pPr>
            <w:r>
              <w:t xml:space="preserve">QL2 → CL1, CL2, CL3</w:t>
            </w:r>
          </w:p>
        </w:tc>
        <w:tc>
          <w:tcPr>
            <w:tcW w:type="dxa" w:w="5000"/>
          </w:tcPr>
          <w:p>
            <w:pPr>
              <w:jc w:val="left"/>
              <w:rPr>
                <w:b w:val="false"/>
                <w:bCs w:val="false"/>
                <w:sz w:val="22"/>
                <w:szCs w:val="22"/>
              </w:rPr>
            </w:pPr>
            <w:r>
              <w:t xml:space="preserve">Chỉ hàng đạt QA/QC mới được lên quầy, soạn đơn online hoặc lưu kho</w:t>
            </w:r>
          </w:p>
        </w:tc>
      </w:tr>
      <w:tr>
        <w:tc>
          <w:tcPr>
            <w:tcW w:type="dxa" w:w="5000"/>
          </w:tcPr>
          <w:p>
            <w:pPr>
              <w:jc w:val="left"/>
              <w:rPr>
                <w:b w:val="false"/>
                <w:bCs w:val="false"/>
                <w:sz w:val="22"/>
                <w:szCs w:val="22"/>
              </w:rPr>
            </w:pPr>
            <w:r>
              <w:t xml:space="preserve">CL1, CL2 → HT1</w:t>
            </w:r>
          </w:p>
        </w:tc>
        <w:tc>
          <w:tcPr>
            <w:tcW w:type="dxa" w:w="5000"/>
          </w:tcPr>
          <w:p>
            <w:pPr>
              <w:jc w:val="left"/>
              <w:rPr>
                <w:b w:val="false"/>
                <w:bCs w:val="false"/>
                <w:sz w:val="22"/>
                <w:szCs w:val="22"/>
              </w:rPr>
            </w:pPr>
            <w:r>
              <w:t xml:space="preserve">Doanh thu tiền mặt / COD / ví điện tử chuyển sang đối soát</w:t>
            </w:r>
          </w:p>
        </w:tc>
      </w:tr>
      <w:tr>
        <w:tc>
          <w:tcPr>
            <w:tcW w:type="dxa" w:w="5000"/>
          </w:tcPr>
          <w:p>
            <w:pPr>
              <w:jc w:val="left"/>
              <w:rPr>
                <w:b w:val="false"/>
                <w:bCs w:val="false"/>
                <w:sz w:val="22"/>
                <w:szCs w:val="22"/>
              </w:rPr>
            </w:pPr>
            <w:r>
              <w:t xml:space="preserve">CL3 → QL1</w:t>
            </w:r>
          </w:p>
        </w:tc>
        <w:tc>
          <w:tcPr>
            <w:tcW w:type="dxa" w:w="5000"/>
          </w:tcPr>
          <w:p>
            <w:pPr>
              <w:jc w:val="left"/>
              <w:rPr>
                <w:b w:val="false"/>
                <w:bCs w:val="false"/>
                <w:sz w:val="22"/>
                <w:szCs w:val="22"/>
              </w:rPr>
            </w:pPr>
            <w:r>
              <w:t xml:space="preserve">Số liệu tồn kho và hao hụt để điều chỉnh kế hoạch thu mua kỳ sau</w:t>
            </w:r>
          </w:p>
        </w:tc>
      </w:tr>
      <w:tr>
        <w:tc>
          <w:tcPr>
            <w:tcW w:type="dxa" w:w="5000"/>
          </w:tcPr>
          <w:p>
            <w:pPr>
              <w:jc w:val="left"/>
              <w:rPr>
                <w:b w:val="false"/>
                <w:bCs w:val="false"/>
                <w:sz w:val="22"/>
                <w:szCs w:val="22"/>
              </w:rPr>
            </w:pPr>
            <w:r>
              <w:t xml:space="preserve">CL4 → QL2</w:t>
            </w:r>
          </w:p>
        </w:tc>
        <w:tc>
          <w:tcPr>
            <w:tcW w:type="dxa" w:w="5000"/>
          </w:tcPr>
          <w:p>
            <w:pPr>
              <w:jc w:val="left"/>
              <w:rPr>
                <w:b w:val="false"/>
                <w:bCs w:val="false"/>
                <w:sz w:val="22"/>
                <w:szCs w:val="22"/>
              </w:rPr>
            </w:pPr>
            <w:r>
              <w:t xml:space="preserve">Khiếu nại về chất lượng được phản hồi để siết tiêu chuẩn QA/QC</w:t>
            </w:r>
          </w:p>
        </w:tc>
      </w:tr>
      <w:tr>
        <w:tc>
          <w:tcPr>
            <w:tcW w:type="dxa" w:w="5000"/>
          </w:tcPr>
          <w:p>
            <w:pPr>
              <w:jc w:val="left"/>
              <w:rPr>
                <w:b w:val="false"/>
                <w:bCs w:val="false"/>
                <w:sz w:val="22"/>
                <w:szCs w:val="22"/>
              </w:rPr>
            </w:pPr>
            <w:r>
              <w:t xml:space="preserve">HT2 → CL1, CL2</w:t>
            </w:r>
          </w:p>
        </w:tc>
        <w:tc>
          <w:tcPr>
            <w:tcW w:type="dxa" w:w="5000"/>
          </w:tcPr>
          <w:p>
            <w:pPr>
              <w:jc w:val="left"/>
              <w:rPr>
                <w:b w:val="false"/>
                <w:bCs w:val="false"/>
                <w:sz w:val="22"/>
                <w:szCs w:val="22"/>
              </w:rPr>
            </w:pPr>
            <w:r>
              <w:t xml:space="preserve">Cung cấp nhân sự thu ngân, nhân viên soạn đơn, shipper đã đào tạo</w:t>
            </w:r>
          </w:p>
        </w:tc>
      </w:tr>
      <w:tr>
        <w:tc>
          <w:tcPr>
            <w:tcW w:type="dxa" w:w="5000"/>
          </w:tcPr>
          <w:p>
            <w:pPr>
              <w:jc w:val="left"/>
              <w:rPr>
                <w:b w:val="false"/>
                <w:bCs w:val="false"/>
                <w:sz w:val="22"/>
                <w:szCs w:val="22"/>
              </w:rPr>
            </w:pPr>
            <w:r>
              <w:t xml:space="preserve">HT3 → CL1, CL2, CL3</w:t>
            </w:r>
          </w:p>
        </w:tc>
        <w:tc>
          <w:tcPr>
            <w:tcW w:type="dxa" w:w="5000"/>
          </w:tcPr>
          <w:p>
            <w:pPr>
              <w:jc w:val="left"/>
              <w:rPr>
                <w:b w:val="false"/>
                <w:bCs w:val="false"/>
                <w:sz w:val="22"/>
                <w:szCs w:val="22"/>
              </w:rPr>
            </w:pPr>
            <w:r>
              <w:t xml:space="preserve">Bảo đảm POS, ERP, App vận hành ổn định</w:t>
            </w:r>
          </w:p>
        </w:tc>
      </w:tr>
    </w:tbl>
    <w:p>
      <w:pPr>
        <w:spacing w:after="400"/>
      </w:pPr>
    </w:p>
    <w:p>
      <w:pPr>
        <w:pStyle w:val="Heading2"/>
        <w:spacing w:after="200" w:before="400"/>
      </w:pPr>
      <w:r>
        <w:t xml:space="preserve">PHÂN TÍCH QL1 – QUẢN LÝ CHUỖI CUNG ỨNG &amp; THU MUA NÔNG SẢN</w:t>
      </w:r>
    </w:p>
    <w:p>
      <w:pPr>
        <w:pStyle w:val="Heading3"/>
      </w:pPr>
      <w:r>
        <w:t xml:space="preserve">2.5.1 Mục tiêu &amp; Phạm vi</w:t>
      </w:r>
    </w:p>
    <w:p>
      <w:pPr>
        <w:spacing w:after="100"/>
      </w:pPr>
      <w:r>
        <w:t xml:space="preserve">Mục tiêu: Bảo đảm nguồn nông sản ổn định, chất lượng, có khả năng truy xuất được nguồn gốc, giá cạnh tranh và phù hợp ngân sách doanh nghiệp.</w:t>
      </w:r>
    </w:p>
    <w:p>
      <w:pPr>
        <w:spacing w:after="200"/>
      </w:pPr>
      <w:r>
        <w:t>Phạm vi: Từ khi nhu cầu phát sinh tại cửa hàng và từ dự báo ngành hàng theo mùa vụ → tập hợp &amp; tính nhu cầu ròng → khảo sát thị trường và tìm nguồn → thẩm định &amp; phê duyệt NCC → đặt hàng → nhận hàng và kiểm soát chất lượng đầu vào → nhập kho → đối chiếu 3 chiều và thanh toán cho NCC.</w:t>
      </w:r>
    </w:p>
    <w:p>
      <w:pPr>
        <w:pStyle w:val="Heading3"/>
      </w:pPr>
      <w:r>
        <w:t xml:space="preserve">2.5.2 Các bên liên quan (RACI)</w:t>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shd w:fill="D9E1F2" w:val="clear"/>
          </w:tcPr>
          <w:p>
            <w:pPr>
              <w:jc w:val="center"/>
              <w:rPr>
                <w:b/>
                <w:bCs/>
                <w:sz w:val="22"/>
                <w:szCs w:val="22"/>
              </w:rPr>
            </w:pPr>
            <w:r>
              <w:t xml:space="preserve">Bên liên quan</w:t>
            </w:r>
          </w:p>
        </w:tc>
        <w:tc>
          <w:tcPr>
            <w:tcW w:type="dxa" w:w="1000"/>
            <w:shd w:fill="D9E1F2" w:val="clear"/>
          </w:tcPr>
          <w:p>
            <w:pPr>
              <w:jc w:val="center"/>
              <w:rPr>
                <w:b/>
                <w:bCs/>
                <w:sz w:val="22"/>
                <w:szCs w:val="22"/>
              </w:rPr>
            </w:pPr>
            <w:r>
              <w:t xml:space="preserve">R</w:t>
            </w:r>
          </w:p>
        </w:tc>
        <w:tc>
          <w:tcPr>
            <w:tcW w:type="dxa" w:w="1000"/>
            <w:shd w:fill="D9E1F2" w:val="clear"/>
          </w:tcPr>
          <w:p>
            <w:pPr>
              <w:jc w:val="center"/>
              <w:rPr>
                <w:b/>
                <w:bCs/>
                <w:sz w:val="22"/>
                <w:szCs w:val="22"/>
              </w:rPr>
            </w:pPr>
            <w:r>
              <w:t xml:space="preserve">A</w:t>
            </w:r>
          </w:p>
        </w:tc>
        <w:tc>
          <w:tcPr>
            <w:tcW w:type="dxa" w:w="1000"/>
            <w:shd w:fill="D9E1F2" w:val="clear"/>
          </w:tcPr>
          <w:p>
            <w:pPr>
              <w:jc w:val="center"/>
              <w:rPr>
                <w:b/>
                <w:bCs/>
                <w:sz w:val="22"/>
                <w:szCs w:val="22"/>
              </w:rPr>
            </w:pPr>
            <w:r>
              <w:t xml:space="preserve">C</w:t>
            </w:r>
          </w:p>
        </w:tc>
        <w:tc>
          <w:tcPr>
            <w:tcW w:type="dxa" w:w="1000"/>
            <w:shd w:fill="D9E1F2" w:val="clear"/>
          </w:tcPr>
          <w:p>
            <w:pPr>
              <w:jc w:val="center"/>
              <w:rPr>
                <w:b/>
                <w:bCs/>
                <w:sz w:val="22"/>
                <w:szCs w:val="22"/>
              </w:rPr>
            </w:pPr>
            <w:r>
              <w:t xml:space="preserve">I</w:t>
            </w:r>
          </w:p>
        </w:tc>
      </w:tr>
      <w:tr>
        <w:tc>
          <w:tcPr>
            <w:tcW w:type="dxa" w:w="2500"/>
          </w:tcPr>
          <w:p>
            <w:pPr>
              <w:jc w:val="left"/>
              <w:rPr>
                <w:b w:val="false"/>
                <w:bCs w:val="false"/>
                <w:sz w:val="22"/>
                <w:szCs w:val="22"/>
              </w:rPr>
            </w:pPr>
            <w:r>
              <w:t xml:space="preserve">Bộ phận Kế hoạch / Cửa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Phòng Thu mua</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Nhà cung cấp (nông trại)</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Phòng QA/QC</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Ban Giám đốc</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Kho &amp; Kế toán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bl>
    <w:p>
      <w:pPr>
        <w:spacing w:after="200"/>
      </w:pPr>
    </w:p>
    <w:p>
      <w:pPr>
        <w:pStyle w:val="Heading3"/>
      </w:pPr>
      <w:r>
        <w:t xml:space="preserve">2.5.3 Đầu vào – Đầu ra (SIPOC)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1F2" w:val="clear"/>
          </w:tcPr>
          <w:p>
            <w:pPr>
              <w:jc w:val="center"/>
              <w:rPr>
                <w:b/>
                <w:bCs/>
                <w:sz w:val="22"/>
                <w:szCs w:val="22"/>
              </w:rPr>
            </w:pPr>
            <w:r>
              <w:t xml:space="preserve">Yếu tố</w:t>
            </w:r>
          </w:p>
        </w:tc>
        <w:tc>
          <w:tcPr>
            <w:tcW w:type="dxa" w:w="8000"/>
            <w:shd w:fill="D9E1F2" w:val="clear"/>
          </w:tcPr>
          <w:p>
            <w:pPr>
              <w:jc w:val="center"/>
              <w:rPr>
                <w:b/>
                <w:bCs/>
                <w:sz w:val="22"/>
                <w:szCs w:val="22"/>
              </w:rPr>
            </w:pPr>
            <w:r>
              <w:t xml:space="preserve">Chi tiết</w:t>
            </w:r>
          </w:p>
        </w:tc>
      </w:tr>
      <w:tr>
        <w:tc>
          <w:tcPr>
            <w:tcW w:type="dxa" w:w="2000"/>
          </w:tcPr>
          <w:p>
            <w:pPr>
              <w:jc w:val="left"/>
              <w:rPr>
                <w:b w:val="false"/>
                <w:bCs w:val="false"/>
                <w:sz w:val="22"/>
                <w:szCs w:val="22"/>
              </w:rPr>
            </w:pPr>
            <w:r>
              <w:t xml:space="preserve">Suppliers (Nhà cung cấp)</w:t>
            </w:r>
          </w:p>
        </w:tc>
        <w:tc>
          <w:tcPr>
            <w:tcW w:type="dxa" w:w="8000"/>
          </w:tcPr>
          <w:p>
            <w:pPr>
              <w:jc w:val="left"/>
              <w:rPr>
                <w:b w:val="false"/>
                <w:bCs w:val="false"/>
                <w:sz w:val="22"/>
                <w:szCs w:val="22"/>
              </w:rPr>
            </w:pPr>
            <w:r>
              <w:t xml:space="preserve">Các nông trại, hợp tác xã, cơ sở sản xuất nông sản đã được phê duyệt hoặc tiềm năng</w:t>
            </w:r>
          </w:p>
        </w:tc>
      </w:tr>
      <w:tr>
        <w:tc>
          <w:tcPr>
            <w:tcW w:type="dxa" w:w="2000"/>
          </w:tcPr>
          <w:p>
            <w:pPr>
              <w:jc w:val="left"/>
              <w:rPr>
                <w:b w:val="false"/>
                <w:bCs w:val="false"/>
                <w:sz w:val="22"/>
                <w:szCs w:val="22"/>
              </w:rPr>
            </w:pPr>
            <w:r>
              <w:t xml:space="preserve">Inputs (Đầu vào)</w:t>
            </w:r>
          </w:p>
        </w:tc>
        <w:tc>
          <w:tcPr>
            <w:tcW w:type="dxa" w:w="8000"/>
          </w:tcPr>
          <w:p>
            <w:pPr>
              <w:jc w:val="left"/>
              <w:rPr>
                <w:b w:val="false"/>
                <w:bCs w:val="false"/>
                <w:sz w:val="22"/>
                <w:szCs w:val="22"/>
              </w:rPr>
            </w:pPr>
            <w:r>
              <w:t xml:space="preserve">Kế hoạch nhu cầu hàng hóa từ các cửa hàng; Hồ sơ, chứng nhận VietGAP/GlobalGAP, mẫu sản phẩm từ NCC; Yêu cầu ngân sách, giá, điều kiện giao hàng</w:t>
            </w:r>
          </w:p>
        </w:tc>
      </w:tr>
      <w:tr>
        <w:tc>
          <w:tcPr>
            <w:tcW w:type="dxa" w:w="2000"/>
          </w:tcPr>
          <w:p>
            <w:pPr>
              <w:jc w:val="left"/>
              <w:rPr>
                <w:b w:val="false"/>
                <w:bCs w:val="false"/>
                <w:sz w:val="22"/>
                <w:szCs w:val="22"/>
              </w:rPr>
            </w:pPr>
            <w:r>
              <w:t xml:space="preserve">Process (Quy trình)</w:t>
            </w:r>
          </w:p>
        </w:tc>
        <w:tc>
          <w:tcPr>
            <w:tcW w:type="dxa" w:w="8000"/>
          </w:tcPr>
          <w:p>
            <w:pPr>
              <w:jc w:val="left"/>
              <w:rPr>
                <w:b w:val="false"/>
                <w:bCs w:val="false"/>
                <w:sz w:val="22"/>
                <w:szCs w:val="22"/>
              </w:rPr>
            </w:pPr>
            <w:r>
              <w:t xml:space="preserve">Khảo sát &amp; lập danh sách NCC → Thẩm định hồ sơ &amp; kiểm mẫu → Đàm phán &amp; lập tờ trình → Phê duyệt &amp; ký hợp đồng → Phát hành PO → Nhận hàng &amp; QA/QC → Nhập kho → Đối soát thanh toán</w:t>
            </w:r>
          </w:p>
        </w:tc>
      </w:tr>
      <w:tr>
        <w:tc>
          <w:tcPr>
            <w:tcW w:type="dxa" w:w="2000"/>
          </w:tcPr>
          <w:p>
            <w:pPr>
              <w:jc w:val="left"/>
              <w:rPr>
                <w:b w:val="false"/>
                <w:bCs w:val="false"/>
                <w:sz w:val="22"/>
                <w:szCs w:val="22"/>
              </w:rPr>
            </w:pPr>
            <w:r>
              <w:t xml:space="preserve">Outputs (Đầu ra)</w:t>
            </w:r>
          </w:p>
        </w:tc>
        <w:tc>
          <w:tcPr>
            <w:tcW w:type="dxa" w:w="8000"/>
          </w:tcPr>
          <w:p>
            <w:pPr>
              <w:jc w:val="left"/>
              <w:rPr>
                <w:b w:val="false"/>
                <w:bCs w:val="false"/>
                <w:sz w:val="22"/>
                <w:szCs w:val="22"/>
              </w:rPr>
            </w:pPr>
            <w:r>
              <w:t xml:space="preserve">NCC được phê duyệt &amp; khai báo trên ERP; Hợp đồng khung &amp; tờ trình phê duyệt; Đơn đặt hàng (PO) hàng tuần; Lô hàng nhập kho với số lượng &amp; hạn dùng chính xác; Thanh toán cho NCC</w:t>
            </w:r>
          </w:p>
        </w:tc>
      </w:tr>
      <w:tr>
        <w:tc>
          <w:tcPr>
            <w:tcW w:type="dxa" w:w="2000"/>
          </w:tcPr>
          <w:p>
            <w:pPr>
              <w:jc w:val="left"/>
              <w:rPr>
                <w:b w:val="false"/>
                <w:bCs w:val="false"/>
                <w:sz w:val="22"/>
                <w:szCs w:val="22"/>
              </w:rPr>
            </w:pPr>
            <w:r>
              <w:t xml:space="preserve">Customers (Khách)</w:t>
            </w:r>
          </w:p>
        </w:tc>
        <w:tc>
          <w:tcPr>
            <w:tcW w:type="dxa" w:w="8000"/>
          </w:tcPr>
          <w:p>
            <w:pPr>
              <w:jc w:val="left"/>
              <w:rPr>
                <w:b w:val="false"/>
                <w:bCs w:val="false"/>
                <w:sz w:val="22"/>
                <w:szCs w:val="22"/>
              </w:rPr>
            </w:pPr>
            <w:r>
              <w:t xml:space="preserve">Các cửa hàng bán lẻ Farmers Market, khách hàng cuối cùng (qua CL1 &amp; CL2)</w:t>
            </w:r>
          </w:p>
        </w:tc>
      </w:tr>
    </w:tbl>
    <w:p>
      <w:pPr>
        <w:spacing w:after="200"/>
      </w:pPr>
    </w:p>
    <w:p>
      <w:pPr>
        <w:pStyle w:val="Heading3"/>
      </w:pPr>
      <w:r>
        <w:t xml:space="preserve">2.5.4 Mô tả chi tiết các bước AS-IS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800"/>
            <w:shd w:fill="D9E1F2" w:val="clear"/>
          </w:tcPr>
          <w:p>
            <w:pPr>
              <w:jc w:val="center"/>
              <w:rPr>
                <w:b/>
                <w:bCs/>
                <w:sz w:val="22"/>
                <w:szCs w:val="22"/>
              </w:rPr>
            </w:pPr>
            <w:r>
              <w:t xml:space="preserve">Bước</w:t>
            </w:r>
          </w:p>
        </w:tc>
        <w:tc>
          <w:tcPr>
            <w:tcW w:type="dxa" w:w="2500"/>
            <w:shd w:fill="D9E1F2" w:val="clear"/>
          </w:tcPr>
          <w:p>
            <w:pPr>
              <w:jc w:val="center"/>
              <w:rPr>
                <w:b/>
                <w:bCs/>
                <w:sz w:val="22"/>
                <w:szCs w:val="22"/>
              </w:rPr>
            </w:pPr>
            <w:r>
              <w:t xml:space="preserve">Hoạt động</w:t>
            </w:r>
          </w:p>
        </w:tc>
        <w:tc>
          <w:tcPr>
            <w:tcW w:type="dxa" w:w="2000"/>
            <w:shd w:fill="D9E1F2" w:val="clear"/>
          </w:tcPr>
          <w:p>
            <w:pPr>
              <w:jc w:val="center"/>
              <w:rPr>
                <w:b/>
                <w:bCs/>
                <w:sz w:val="22"/>
                <w:szCs w:val="22"/>
              </w:rPr>
            </w:pPr>
            <w:r>
              <w:t xml:space="preserve">Người thực hiện</w:t>
            </w:r>
          </w:p>
        </w:tc>
        <w:tc>
          <w:tcPr>
            <w:tcW w:type="dxa" w:w="1500"/>
            <w:shd w:fill="D9E1F2" w:val="clear"/>
          </w:tcPr>
          <w:p>
            <w:pPr>
              <w:jc w:val="center"/>
              <w:rPr>
                <w:b/>
                <w:bCs/>
                <w:sz w:val="22"/>
                <w:szCs w:val="22"/>
              </w:rPr>
            </w:pPr>
            <w:r>
              <w:t xml:space="preserve">Hệ thống</w:t>
            </w:r>
          </w:p>
        </w:tc>
        <w:tc>
          <w:tcPr>
            <w:tcW w:type="dxa" w:w="1200"/>
            <w:shd w:fill="D9E1F2" w:val="clear"/>
          </w:tcPr>
          <w:p>
            <w:pPr>
              <w:jc w:val="center"/>
              <w:rPr>
                <w:b/>
                <w:bCs/>
                <w:sz w:val="22"/>
                <w:szCs w:val="22"/>
              </w:rPr>
            </w:pPr>
            <w:r>
              <w:t xml:space="preserve">Thời gian</w:t>
            </w:r>
          </w:p>
        </w:tc>
      </w:tr>
      <w:tr>
        <w:tc>
          <w:tcPr>
            <w:tcW w:type="dxa" w:w="100"/>
          </w:tcPr>
          <w:p>
            <w:pPr>
              <w:spacing w:after="20"/>
            </w:pPr>
            <w:r/>
            <w:r>
              <w:rPr>
                <w:rFonts w:ascii="Times New Roman" w:hAnsi="Times New Roman"/>
                <w:sz w:val="19"/>
              </w:rPr>
              <w:t>1</w:t>
            </w:r>
          </w:p>
        </w:tc>
        <w:tc>
          <w:tcPr>
            <w:tcW w:type="dxa" w:w="100"/>
          </w:tcPr>
          <w:p>
            <w:pPr>
              <w:spacing w:after="20"/>
            </w:pPr>
            <w:r/>
            <w:r>
              <w:rPr>
                <w:rFonts w:ascii="Times New Roman" w:hAnsi="Times New Roman"/>
                <w:sz w:val="19"/>
              </w:rPr>
              <w:t>Phát sinh nhu cầu: cửa hàng rà tồn min–max, sức bán bình quân ngày, hàng cận hạn → lập đề nghị cấp hàng</w:t>
            </w:r>
          </w:p>
        </w:tc>
        <w:tc>
          <w:tcPr>
            <w:tcW w:type="dxa" w:w="100"/>
          </w:tcPr>
          <w:p>
            <w:pPr>
              <w:spacing w:after="20"/>
            </w:pPr>
            <w:r/>
            <w:r>
              <w:rPr>
                <w:rFonts w:ascii="Times New Roman" w:hAnsi="Times New Roman"/>
                <w:sz w:val="19"/>
              </w:rPr>
              <w:t>Cửa hàng / BP Ngành hàng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0,5–1 ngày</w:t>
            </w:r>
          </w:p>
        </w:tc>
      </w:tr>
      <w:tr>
        <w:tc>
          <w:tcPr>
            <w:tcW w:type="dxa" w:w="100"/>
          </w:tcPr>
          <w:p>
            <w:pPr>
              <w:spacing w:after="20"/>
            </w:pPr>
            <w:r/>
            <w:r>
              <w:rPr>
                <w:rFonts w:ascii="Times New Roman" w:hAnsi="Times New Roman"/>
                <w:sz w:val="19"/>
              </w:rPr>
              <w:t>2</w:t>
            </w:r>
          </w:p>
        </w:tc>
        <w:tc>
          <w:tcPr>
            <w:tcW w:type="dxa" w:w="100"/>
          </w:tcPr>
          <w:p>
            <w:pPr>
              <w:spacing w:after="20"/>
            </w:pPr>
            <w:r/>
            <w:r>
              <w:rPr>
                <w:rFonts w:ascii="Times New Roman" w:hAnsi="Times New Roman"/>
                <w:sz w:val="19"/>
              </w:rPr>
              <w:t>Tiếp nhận dự báo ngành hàng theo mùa vụ (từ QL3) &amp; số liệu hao hụt kỳ trước (từ CL3)</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 + Excel</w:t>
            </w:r>
          </w:p>
        </w:tc>
        <w:tc>
          <w:tcPr>
            <w:tcW w:type="dxa" w:w="100"/>
          </w:tcPr>
          <w:p>
            <w:pPr>
              <w:spacing w:after="20"/>
            </w:pPr>
            <w:r/>
            <w:r>
              <w:rPr>
                <w:rFonts w:ascii="Times New Roman" w:hAnsi="Times New Roman"/>
                <w:sz w:val="19"/>
              </w:rPr>
              <w:t>0,5 ngày</w:t>
            </w:r>
          </w:p>
        </w:tc>
      </w:tr>
      <w:tr>
        <w:tc>
          <w:tcPr>
            <w:tcW w:type="dxa" w:w="100"/>
          </w:tcPr>
          <w:p>
            <w:pPr>
              <w:spacing w:after="20"/>
            </w:pPr>
            <w:r/>
            <w:r>
              <w:rPr>
                <w:rFonts w:ascii="Times New Roman" w:hAnsi="Times New Roman"/>
                <w:sz w:val="19"/>
              </w:rPr>
              <w:t>3</w:t>
            </w:r>
          </w:p>
        </w:tc>
        <w:tc>
          <w:tcPr>
            <w:tcW w:type="dxa" w:w="100"/>
          </w:tcPr>
          <w:p>
            <w:pPr>
              <w:spacing w:after="20"/>
            </w:pPr>
            <w:r/>
            <w:r>
              <w:rPr>
                <w:rFonts w:ascii="Times New Roman" w:hAnsi="Times New Roman"/>
                <w:sz w:val="19"/>
              </w:rPr>
              <w:t>Tập hợp &amp; chuẩn hoá nhu cầu các cửa hàng theo SKU / ngành hàng, quy đổi đơn vị</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Excel</w:t>
            </w:r>
          </w:p>
        </w:tc>
        <w:tc>
          <w:tcPr>
            <w:tcW w:type="dxa" w:w="100"/>
          </w:tcPr>
          <w:p>
            <w:pPr>
              <w:spacing w:after="20"/>
            </w:pPr>
            <w:r/>
            <w:r>
              <w:rPr>
                <w:rFonts w:ascii="Times New Roman" w:hAnsi="Times New Roman"/>
                <w:sz w:val="19"/>
              </w:rPr>
              <w:t>2 giờ</w:t>
            </w:r>
          </w:p>
        </w:tc>
      </w:tr>
      <w:tr>
        <w:tc>
          <w:tcPr>
            <w:tcW w:type="dxa" w:w="100"/>
          </w:tcPr>
          <w:p>
            <w:pPr>
              <w:spacing w:after="20"/>
            </w:pPr>
            <w:r/>
            <w:r>
              <w:rPr>
                <w:rFonts w:ascii="Times New Roman" w:hAnsi="Times New Roman"/>
                <w:sz w:val="19"/>
              </w:rPr>
              <w:t>4</w:t>
            </w:r>
          </w:p>
        </w:tc>
        <w:tc>
          <w:tcPr>
            <w:tcW w:type="dxa" w:w="100"/>
          </w:tcPr>
          <w:p>
            <w:pPr>
              <w:spacing w:after="20"/>
            </w:pPr>
            <w:r/>
            <w:r>
              <w:rPr>
                <w:rFonts w:ascii="Times New Roman" w:hAnsi="Times New Roman"/>
                <w:sz w:val="19"/>
              </w:rPr>
              <w:t>Tính nhu cầu ròng = Nhu cầu gộp − Tồn khả dụng − Hàng đang về + Tồn an toàn</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 giờ</w:t>
            </w:r>
          </w:p>
        </w:tc>
      </w:tr>
      <w:tr>
        <w:tc>
          <w:tcPr>
            <w:tcW w:type="dxa" w:w="100"/>
          </w:tcPr>
          <w:p>
            <w:pPr>
              <w:spacing w:after="20"/>
            </w:pPr>
            <w:r/>
            <w:r>
              <w:rPr>
                <w:rFonts w:ascii="Times New Roman" w:hAnsi="Times New Roman"/>
                <w:sz w:val="19"/>
              </w:rPr>
              <w:t>5</w:t>
            </w:r>
          </w:p>
        </w:tc>
        <w:tc>
          <w:tcPr>
            <w:tcW w:type="dxa" w:w="100"/>
          </w:tcPr>
          <w:p>
            <w:pPr>
              <w:spacing w:after="20"/>
            </w:pPr>
            <w:r/>
            <w:r>
              <w:rPr>
                <w:rFonts w:ascii="Times New Roman" w:hAnsi="Times New Roman"/>
                <w:sz w:val="19"/>
              </w:rPr>
              <w:t>Quyết định: Nhu cầu ròng &gt; 0? [Nếu không → điều chuyển nội bộ giữa các cửa hàng]</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6</w:t>
            </w:r>
          </w:p>
        </w:tc>
        <w:tc>
          <w:tcPr>
            <w:tcW w:type="dxa" w:w="100"/>
          </w:tcPr>
          <w:p>
            <w:pPr>
              <w:spacing w:after="20"/>
            </w:pPr>
            <w:r/>
            <w:r>
              <w:rPr>
                <w:rFonts w:ascii="Times New Roman" w:hAnsi="Times New Roman"/>
                <w:sz w:val="19"/>
              </w:rPr>
              <w:t>Lập kế hoạch nhu cầu mua, chốt chu kỳ đặt hàng cho từng ngành hàng</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7</w:t>
            </w:r>
          </w:p>
        </w:tc>
        <w:tc>
          <w:tcPr>
            <w:tcW w:type="dxa" w:w="100"/>
          </w:tcPr>
          <w:p>
            <w:pPr>
              <w:spacing w:after="20"/>
            </w:pPr>
            <w:r/>
            <w:r>
              <w:rPr>
                <w:rFonts w:ascii="Times New Roman" w:hAnsi="Times New Roman"/>
                <w:sz w:val="19"/>
              </w:rPr>
              <w:t>Quyết định: Đã có NCC &amp; hợp đồng khung còn hiệu lực? [Nếu có → sang bước 15]</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8</w:t>
            </w:r>
          </w:p>
        </w:tc>
        <w:tc>
          <w:tcPr>
            <w:tcW w:type="dxa" w:w="100"/>
          </w:tcPr>
          <w:p>
            <w:pPr>
              <w:spacing w:after="20"/>
            </w:pPr>
            <w:r/>
            <w:r>
              <w:rPr>
                <w:rFonts w:ascii="Times New Roman" w:hAnsi="Times New Roman"/>
                <w:sz w:val="19"/>
              </w:rPr>
              <w:t>Khảo sát giá thị trường, chợ đầu mối &amp; vùng trồng theo mùa vụ</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Khảo sát thực địa + Excel</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9</w:t>
            </w:r>
          </w:p>
        </w:tc>
        <w:tc>
          <w:tcPr>
            <w:tcW w:type="dxa" w:w="100"/>
          </w:tcPr>
          <w:p>
            <w:pPr>
              <w:spacing w:after="20"/>
            </w:pPr>
            <w:r/>
            <w:r>
              <w:rPr>
                <w:rFonts w:ascii="Times New Roman" w:hAnsi="Times New Roman"/>
                <w:sz w:val="19"/>
              </w:rPr>
              <w:t>Lập danh sách dài NCC tiềm năng &amp; sàng lọc sơ bộ (sản lượng, vùng trồng, chứng nhận, năng lực giao lạnh) → danh sách rút gọn</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Bảng tiêu chí + ERP</w:t>
            </w:r>
          </w:p>
        </w:tc>
        <w:tc>
          <w:tcPr>
            <w:tcW w:type="dxa" w:w="100"/>
          </w:tcPr>
          <w:p>
            <w:pPr>
              <w:spacing w:after="20"/>
            </w:pPr>
            <w:r/>
            <w:r>
              <w:rPr>
                <w:rFonts w:ascii="Times New Roman" w:hAnsi="Times New Roman"/>
                <w:sz w:val="19"/>
              </w:rPr>
              <w:t>1–2 ngày</w:t>
            </w:r>
          </w:p>
        </w:tc>
      </w:tr>
      <w:tr>
        <w:tc>
          <w:tcPr>
            <w:tcW w:type="dxa" w:w="100"/>
          </w:tcPr>
          <w:p>
            <w:pPr>
              <w:spacing w:after="20"/>
            </w:pPr>
            <w:r/>
            <w:r>
              <w:rPr>
                <w:rFonts w:ascii="Times New Roman" w:hAnsi="Times New Roman"/>
                <w:sz w:val="19"/>
              </w:rPr>
              <w:t>10a</w:t>
            </w:r>
          </w:p>
        </w:tc>
        <w:tc>
          <w:tcPr>
            <w:tcW w:type="dxa" w:w="100"/>
          </w:tcPr>
          <w:p>
            <w:pPr>
              <w:spacing w:after="20"/>
            </w:pPr>
            <w:r/>
            <w:r>
              <w:rPr>
                <w:rFonts w:ascii="Times New Roman" w:hAnsi="Times New Roman"/>
                <w:sz w:val="19"/>
              </w:rPr>
              <w:t>[Song song] Gửi thư mời báo giá (RFQ) &amp; tiếp nhận báo giá của NCC</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Email / Portal NCC</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10b</w:t>
            </w:r>
          </w:p>
        </w:tc>
        <w:tc>
          <w:tcPr>
            <w:tcW w:type="dxa" w:w="100"/>
          </w:tcPr>
          <w:p>
            <w:pPr>
              <w:spacing w:after="20"/>
            </w:pPr>
            <w:r/>
            <w:r>
              <w:rPr>
                <w:rFonts w:ascii="Times New Roman" w:hAnsi="Times New Roman"/>
                <w:sz w:val="19"/>
              </w:rPr>
              <w:t>[Song song] Thẩm định hồ sơ pháp lý &amp; chứng nhận, kiểm nghiệm mẫu tại lab, đánh giá thực địa nông trại</w:t>
            </w:r>
          </w:p>
        </w:tc>
        <w:tc>
          <w:tcPr>
            <w:tcW w:type="dxa" w:w="100"/>
          </w:tcPr>
          <w:p>
            <w:pPr>
              <w:spacing w:after="20"/>
            </w:pPr>
            <w:r/>
            <w:r>
              <w:rPr>
                <w:rFonts w:ascii="Times New Roman" w:hAnsi="Times New Roman"/>
                <w:sz w:val="19"/>
              </w:rPr>
              <w:t>Phòng QA/QC (thẩm định NCC)</w:t>
            </w:r>
          </w:p>
        </w:tc>
        <w:tc>
          <w:tcPr>
            <w:tcW w:type="dxa" w:w="100"/>
          </w:tcPr>
          <w:p>
            <w:pPr>
              <w:spacing w:after="20"/>
            </w:pPr>
            <w:r/>
            <w:r>
              <w:rPr>
                <w:rFonts w:ascii="Times New Roman" w:hAnsi="Times New Roman"/>
                <w:sz w:val="19"/>
              </w:rPr>
              <w:t>Lab + biên bản đánh giá</w:t>
            </w:r>
          </w:p>
        </w:tc>
        <w:tc>
          <w:tcPr>
            <w:tcW w:type="dxa" w:w="100"/>
          </w:tcPr>
          <w:p>
            <w:pPr>
              <w:spacing w:after="20"/>
            </w:pPr>
            <w:r/>
            <w:r>
              <w:rPr>
                <w:rFonts w:ascii="Times New Roman" w:hAnsi="Times New Roman"/>
                <w:sz w:val="19"/>
              </w:rPr>
              <w:t>5 ngày</w:t>
            </w:r>
          </w:p>
        </w:tc>
      </w:tr>
      <w:tr>
        <w:tc>
          <w:tcPr>
            <w:tcW w:type="dxa" w:w="100"/>
          </w:tcPr>
          <w:p>
            <w:pPr>
              <w:spacing w:after="20"/>
            </w:pPr>
            <w:r/>
            <w:r>
              <w:rPr>
                <w:rFonts w:ascii="Times New Roman" w:hAnsi="Times New Roman"/>
                <w:sz w:val="19"/>
              </w:rPr>
              <w:t>11</w:t>
            </w:r>
          </w:p>
        </w:tc>
        <w:tc>
          <w:tcPr>
            <w:tcW w:type="dxa" w:w="100"/>
          </w:tcPr>
          <w:p>
            <w:pPr>
              <w:spacing w:after="20"/>
            </w:pPr>
            <w:r/>
            <w:r>
              <w:rPr>
                <w:rFonts w:ascii="Times New Roman" w:hAnsi="Times New Roman"/>
                <w:sz w:val="19"/>
              </w:rPr>
              <w:t>Quyết định: NCC đạt chuẩn ATTP &amp; hồ sơ pháp lý? [Nếu không → lưu hồ sơ theo dõi 6 tháng]</w:t>
            </w:r>
          </w:p>
        </w:tc>
        <w:tc>
          <w:tcPr>
            <w:tcW w:type="dxa" w:w="100"/>
          </w:tcPr>
          <w:p>
            <w:pPr>
              <w:spacing w:after="20"/>
            </w:pPr>
            <w:r/>
            <w:r>
              <w:rPr>
                <w:rFonts w:ascii="Times New Roman" w:hAnsi="Times New Roman"/>
                <w:sz w:val="19"/>
              </w:rPr>
              <w:t>QA/QC + Thu mua</w:t>
            </w:r>
          </w:p>
        </w:tc>
        <w:tc>
          <w:tcPr>
            <w:tcW w:type="dxa" w:w="100"/>
          </w:tcPr>
          <w:p>
            <w:pPr>
              <w:spacing w:after="20"/>
            </w:pPr>
            <w:r/>
            <w:r>
              <w:rPr>
                <w:rFonts w:ascii="Times New Roman" w:hAnsi="Times New Roman"/>
                <w:sz w:val="19"/>
              </w:rPr>
              <w:t>VietGAP / HACCP</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12</w:t>
            </w:r>
          </w:p>
        </w:tc>
        <w:tc>
          <w:tcPr>
            <w:tcW w:type="dxa" w:w="100"/>
          </w:tcPr>
          <w:p>
            <w:pPr>
              <w:spacing w:after="20"/>
            </w:pPr>
            <w:r/>
            <w:r>
              <w:rPr>
                <w:rFonts w:ascii="Times New Roman" w:hAnsi="Times New Roman"/>
                <w:sz w:val="19"/>
              </w:rPr>
              <w:t>Chấm điểm &amp; so sánh NCC theo trọng số (giá 40% – chất lượng 30% – giao hàng 20% – thanh toán 10%), đàm phán giá &amp; điều khoản</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Bảng chấm điểm NCC</w:t>
            </w:r>
          </w:p>
        </w:tc>
        <w:tc>
          <w:tcPr>
            <w:tcW w:type="dxa" w:w="100"/>
          </w:tcPr>
          <w:p>
            <w:pPr>
              <w:spacing w:after="20"/>
            </w:pPr>
            <w:r/>
            <w:r>
              <w:rPr>
                <w:rFonts w:ascii="Times New Roman" w:hAnsi="Times New Roman"/>
                <w:sz w:val="19"/>
              </w:rPr>
              <w:t>1–2 ngày</w:t>
            </w:r>
          </w:p>
        </w:tc>
      </w:tr>
      <w:tr>
        <w:tc>
          <w:tcPr>
            <w:tcW w:type="dxa" w:w="100"/>
          </w:tcPr>
          <w:p>
            <w:pPr>
              <w:spacing w:after="20"/>
            </w:pPr>
            <w:r/>
            <w:r>
              <w:rPr>
                <w:rFonts w:ascii="Times New Roman" w:hAnsi="Times New Roman"/>
                <w:sz w:val="19"/>
              </w:rPr>
              <w:t>13</w:t>
            </w:r>
          </w:p>
        </w:tc>
        <w:tc>
          <w:tcPr>
            <w:tcW w:type="dxa" w:w="100"/>
          </w:tcPr>
          <w:p>
            <w:pPr>
              <w:spacing w:after="20"/>
            </w:pPr>
            <w:r/>
            <w:r>
              <w:rPr>
                <w:rFonts w:ascii="Times New Roman" w:hAnsi="Times New Roman"/>
                <w:sz w:val="19"/>
              </w:rPr>
              <w:t>Lập tờ trình phê duyệt NCC &amp; dự thảo hợp đồng khung, trình Ban Giám đốc</w:t>
            </w:r>
          </w:p>
        </w:tc>
        <w:tc>
          <w:tcPr>
            <w:tcW w:type="dxa" w:w="100"/>
          </w:tcPr>
          <w:p>
            <w:pPr>
              <w:spacing w:after="20"/>
            </w:pPr>
            <w:r/>
            <w:r>
              <w:rPr>
                <w:rFonts w:ascii="Times New Roman" w:hAnsi="Times New Roman"/>
                <w:sz w:val="19"/>
              </w:rPr>
              <w:t>Thu mua + Ban Giám đốc</w:t>
            </w:r>
          </w:p>
        </w:tc>
        <w:tc>
          <w:tcPr>
            <w:tcW w:type="dxa" w:w="100"/>
          </w:tcPr>
          <w:p>
            <w:pPr>
              <w:spacing w:after="20"/>
            </w:pPr>
            <w:r/>
            <w:r>
              <w:rPr>
                <w:rFonts w:ascii="Times New Roman" w:hAnsi="Times New Roman"/>
                <w:sz w:val="19"/>
              </w:rPr>
              <w:t>Word + email</w:t>
            </w:r>
          </w:p>
        </w:tc>
        <w:tc>
          <w:tcPr>
            <w:tcW w:type="dxa" w:w="100"/>
          </w:tcPr>
          <w:p>
            <w:pPr>
              <w:spacing w:after="20"/>
            </w:pPr>
            <w:r/>
            <w:r>
              <w:rPr>
                <w:rFonts w:ascii="Times New Roman" w:hAnsi="Times New Roman"/>
                <w:sz w:val="19"/>
              </w:rPr>
              <w:t>2,5–3 ngày</w:t>
            </w:r>
          </w:p>
        </w:tc>
      </w:tr>
      <w:tr>
        <w:tc>
          <w:tcPr>
            <w:tcW w:type="dxa" w:w="100"/>
          </w:tcPr>
          <w:p>
            <w:pPr>
              <w:spacing w:after="20"/>
            </w:pPr>
            <w:r/>
            <w:r>
              <w:rPr>
                <w:rFonts w:ascii="Times New Roman" w:hAnsi="Times New Roman"/>
                <w:sz w:val="19"/>
              </w:rPr>
              <w:t>14</w:t>
            </w:r>
          </w:p>
        </w:tc>
        <w:tc>
          <w:tcPr>
            <w:tcW w:type="dxa" w:w="100"/>
          </w:tcPr>
          <w:p>
            <w:pPr>
              <w:spacing w:after="20"/>
            </w:pPr>
            <w:r/>
            <w:r>
              <w:rPr>
                <w:rFonts w:ascii="Times New Roman" w:hAnsi="Times New Roman"/>
                <w:sz w:val="19"/>
              </w:rPr>
              <w:t>Ký hợp đồng khung, khai báo NCC &amp; bảng giá lên hệ thống ERP</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 + hợp đồng</w:t>
            </w:r>
          </w:p>
        </w:tc>
        <w:tc>
          <w:tcPr>
            <w:tcW w:type="dxa" w:w="100"/>
          </w:tcPr>
          <w:p>
            <w:pPr>
              <w:spacing w:after="20"/>
            </w:pPr>
            <w:r/>
            <w:r>
              <w:rPr>
                <w:rFonts w:ascii="Times New Roman" w:hAnsi="Times New Roman"/>
                <w:sz w:val="19"/>
              </w:rPr>
              <w:t>0,5 ngày</w:t>
            </w:r>
          </w:p>
        </w:tc>
      </w:tr>
      <w:tr>
        <w:tc>
          <w:tcPr>
            <w:tcW w:type="dxa" w:w="100"/>
          </w:tcPr>
          <w:p>
            <w:pPr>
              <w:spacing w:after="20"/>
            </w:pPr>
            <w:r/>
            <w:r>
              <w:rPr>
                <w:rFonts w:ascii="Times New Roman" w:hAnsi="Times New Roman"/>
                <w:sz w:val="19"/>
              </w:rPr>
              <w:t>15</w:t>
            </w:r>
          </w:p>
        </w:tc>
        <w:tc>
          <w:tcPr>
            <w:tcW w:type="dxa" w:w="100"/>
          </w:tcPr>
          <w:p>
            <w:pPr>
              <w:spacing w:after="20"/>
            </w:pPr>
            <w:r/>
            <w:r>
              <w:rPr>
                <w:rFonts w:ascii="Times New Roman" w:hAnsi="Times New Roman"/>
                <w:sz w:val="19"/>
              </w:rPr>
              <w:t>Kiểm tra hạn mức ngân sách thu mua kỳ; lập &amp; phê duyệt PO theo hạn mức giá trị</w:t>
            </w:r>
          </w:p>
        </w:tc>
        <w:tc>
          <w:tcPr>
            <w:tcW w:type="dxa" w:w="100"/>
          </w:tcPr>
          <w:p>
            <w:pPr>
              <w:spacing w:after="20"/>
            </w:pPr>
            <w:r/>
            <w:r>
              <w:rPr>
                <w:rFonts w:ascii="Times New Roman" w:hAnsi="Times New Roman"/>
                <w:sz w:val="19"/>
              </w:rPr>
              <w:t>Thu mua + Ban Giám đốc</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1,5 ngày</w:t>
            </w:r>
          </w:p>
        </w:tc>
      </w:tr>
      <w:tr>
        <w:tc>
          <w:tcPr>
            <w:tcW w:type="dxa" w:w="100"/>
          </w:tcPr>
          <w:p>
            <w:pPr>
              <w:spacing w:after="20"/>
            </w:pPr>
            <w:r/>
            <w:r>
              <w:rPr>
                <w:rFonts w:ascii="Times New Roman" w:hAnsi="Times New Roman"/>
                <w:sz w:val="19"/>
              </w:rPr>
              <w:t>16</w:t>
            </w:r>
          </w:p>
        </w:tc>
        <w:tc>
          <w:tcPr>
            <w:tcW w:type="dxa" w:w="100"/>
          </w:tcPr>
          <w:p>
            <w:pPr>
              <w:spacing w:after="20"/>
            </w:pPr>
            <w:r/>
            <w:r>
              <w:rPr>
                <w:rFonts w:ascii="Times New Roman" w:hAnsi="Times New Roman"/>
                <w:sz w:val="19"/>
              </w:rPr>
              <w:t>Gửi PO đã duyệt cho NCC, chốt lịch &amp; khung giờ giao hàng</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 / Email</w:t>
            </w:r>
          </w:p>
        </w:tc>
        <w:tc>
          <w:tcPr>
            <w:tcW w:type="dxa" w:w="100"/>
          </w:tcPr>
          <w:p>
            <w:pPr>
              <w:spacing w:after="20"/>
            </w:pPr>
            <w:r/>
            <w:r>
              <w:rPr>
                <w:rFonts w:ascii="Times New Roman" w:hAnsi="Times New Roman"/>
                <w:sz w:val="19"/>
              </w:rPr>
              <w:t>0,5 giờ</w:t>
            </w:r>
          </w:p>
        </w:tc>
      </w:tr>
      <w:tr>
        <w:tc>
          <w:tcPr>
            <w:tcW w:type="dxa" w:w="100"/>
          </w:tcPr>
          <w:p>
            <w:pPr>
              <w:spacing w:after="20"/>
            </w:pPr>
            <w:r/>
            <w:r>
              <w:rPr>
                <w:rFonts w:ascii="Times New Roman" w:hAnsi="Times New Roman"/>
                <w:sz w:val="19"/>
              </w:rPr>
              <w:t>17</w:t>
            </w:r>
          </w:p>
        </w:tc>
        <w:tc>
          <w:tcPr>
            <w:tcW w:type="dxa" w:w="100"/>
          </w:tcPr>
          <w:p>
            <w:pPr>
              <w:spacing w:after="20"/>
            </w:pPr>
            <w:r/>
            <w:r>
              <w:rPr>
                <w:rFonts w:ascii="Times New Roman" w:hAnsi="Times New Roman"/>
                <w:sz w:val="19"/>
              </w:rPr>
              <w:t>NCC thu hoạch / gom hàng, sơ chế, đóng gói và giao đến kho trung tâm</w:t>
            </w:r>
          </w:p>
        </w:tc>
        <w:tc>
          <w:tcPr>
            <w:tcW w:type="dxa" w:w="100"/>
          </w:tcPr>
          <w:p>
            <w:pPr>
              <w:spacing w:after="20"/>
            </w:pPr>
            <w:r/>
            <w:r>
              <w:rPr>
                <w:rFonts w:ascii="Times New Roman" w:hAnsi="Times New Roman"/>
                <w:sz w:val="19"/>
              </w:rPr>
              <w:t>Nhà cung cấp</w:t>
            </w:r>
          </w:p>
        </w:tc>
        <w:tc>
          <w:tcPr>
            <w:tcW w:type="dxa" w:w="100"/>
          </w:tcPr>
          <w:p>
            <w:pPr>
              <w:spacing w:after="20"/>
            </w:pPr>
            <w:r/>
            <w:r>
              <w:rPr>
                <w:rFonts w:ascii="Times New Roman" w:hAnsi="Times New Roman"/>
                <w:sz w:val="19"/>
              </w:rPr>
              <w:t>—</w:t>
            </w:r>
          </w:p>
        </w:tc>
        <w:tc>
          <w:tcPr>
            <w:tcW w:type="dxa" w:w="100"/>
          </w:tcPr>
          <w:p>
            <w:pPr>
              <w:spacing w:after="20"/>
            </w:pPr>
            <w:r/>
            <w:r>
              <w:rPr>
                <w:rFonts w:ascii="Times New Roman" w:hAnsi="Times New Roman"/>
                <w:sz w:val="19"/>
              </w:rPr>
              <w:t>2 ngày</w:t>
            </w:r>
          </w:p>
        </w:tc>
      </w:tr>
      <w:tr>
        <w:tc>
          <w:tcPr>
            <w:tcW w:type="dxa" w:w="100"/>
          </w:tcPr>
          <w:p>
            <w:pPr>
              <w:spacing w:after="20"/>
            </w:pPr>
            <w:r/>
            <w:r>
              <w:rPr>
                <w:rFonts w:ascii="Times New Roman" w:hAnsi="Times New Roman"/>
                <w:sz w:val="19"/>
              </w:rPr>
              <w:t>18</w:t>
            </w:r>
          </w:p>
        </w:tc>
        <w:tc>
          <w:tcPr>
            <w:tcW w:type="dxa" w:w="100"/>
          </w:tcPr>
          <w:p>
            <w:pPr>
              <w:spacing w:after="20"/>
            </w:pPr>
            <w:r/>
            <w:r>
              <w:rPr>
                <w:rFonts w:ascii="Times New Roman" w:hAnsi="Times New Roman"/>
                <w:sz w:val="19"/>
              </w:rPr>
              <w:t>Xác nhận NCC giao đúng khung giờ hẹn, ghi nhận chỉ số OTIF của nhà cung cấp</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0,3 giờ</w:t>
            </w:r>
          </w:p>
        </w:tc>
      </w:tr>
      <w:tr>
        <w:tc>
          <w:tcPr>
            <w:tcW w:type="dxa" w:w="100"/>
          </w:tcPr>
          <w:p>
            <w:pPr>
              <w:spacing w:after="20"/>
            </w:pPr>
            <w:r/>
            <w:r>
              <w:rPr>
                <w:rFonts w:ascii="Times New Roman" w:hAnsi="Times New Roman"/>
                <w:sz w:val="19"/>
              </w:rPr>
              <w:t>19</w:t>
            </w:r>
          </w:p>
        </w:tc>
        <w:tc>
          <w:tcPr>
            <w:tcW w:type="dxa" w:w="100"/>
          </w:tcPr>
          <w:p>
            <w:pPr>
              <w:spacing w:after="20"/>
            </w:pPr>
            <w:r/>
            <w:r>
              <w:rPr>
                <w:rFonts w:ascii="Times New Roman" w:hAnsi="Times New Roman"/>
                <w:sz w:val="19"/>
              </w:rPr>
              <w:t>Bàn giao lô hàng kèm PO cho quy trình QL2 – Quản lý chất lượng &amp; ATTP nông sản (kiểm đếm, kiểm hồ sơ lô, kiểm chất lượng, nhập kho). Các bước bên trong thuộc phạm vi QL2, không mô tả lại tại đây</w:t>
            </w:r>
          </w:p>
        </w:tc>
        <w:tc>
          <w:tcPr>
            <w:tcW w:type="dxa" w:w="100"/>
          </w:tcPr>
          <w:p>
            <w:pPr>
              <w:spacing w:after="20"/>
            </w:pPr>
            <w:r/>
            <w:r>
              <w:rPr>
                <w:rFonts w:ascii="Times New Roman" w:hAnsi="Times New Roman"/>
                <w:sz w:val="19"/>
              </w:rPr>
              <w:t>Phòng Thu mua → QL2</w:t>
            </w:r>
          </w:p>
        </w:tc>
        <w:tc>
          <w:tcPr>
            <w:tcW w:type="dxa" w:w="100"/>
          </w:tcPr>
          <w:p>
            <w:pPr>
              <w:spacing w:after="20"/>
            </w:pPr>
            <w:r/>
            <w:r>
              <w:rPr>
                <w:rFonts w:ascii="Times New Roman" w:hAnsi="Times New Roman"/>
                <w:sz w:val="19"/>
              </w:rPr>
              <w:t>Biểu mẫu bàn giao + ERP</w:t>
            </w:r>
          </w:p>
        </w:tc>
        <w:tc>
          <w:tcPr>
            <w:tcW w:type="dxa" w:w="100"/>
          </w:tcPr>
          <w:p>
            <w:pPr>
              <w:spacing w:after="20"/>
            </w:pPr>
            <w:r/>
            <w:r>
              <w:rPr>
                <w:rFonts w:ascii="Times New Roman" w:hAnsi="Times New Roman"/>
                <w:sz w:val="19"/>
              </w:rPr>
              <w:t>0,5 ngày</w:t>
            </w:r>
          </w:p>
        </w:tc>
      </w:tr>
      <w:tr>
        <w:tc>
          <w:tcPr>
            <w:tcW w:type="dxa" w:w="100"/>
          </w:tcPr>
          <w:p>
            <w:pPr>
              <w:spacing w:after="20"/>
            </w:pPr>
            <w:r/>
            <w:r>
              <w:rPr>
                <w:rFonts w:ascii="Times New Roman" w:hAnsi="Times New Roman"/>
                <w:sz w:val="19"/>
              </w:rPr>
              <w:t>20</w:t>
            </w:r>
          </w:p>
        </w:tc>
        <w:tc>
          <w:tcPr>
            <w:tcW w:type="dxa" w:w="100"/>
          </w:tcPr>
          <w:p>
            <w:pPr>
              <w:spacing w:after="20"/>
            </w:pPr>
            <w:r/>
            <w:r>
              <w:rPr>
                <w:rFonts w:ascii="Times New Roman" w:hAnsi="Times New Roman"/>
                <w:sz w:val="19"/>
              </w:rPr>
              <w:t>Quyết định: Kết quả QL2 trả về – lô hàng đạt?</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Kết quả từ QL2</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20a</w:t>
            </w:r>
          </w:p>
        </w:tc>
        <w:tc>
          <w:tcPr>
            <w:tcW w:type="dxa" w:w="100"/>
          </w:tcPr>
          <w:p>
            <w:pPr>
              <w:spacing w:after="20"/>
            </w:pPr>
            <w:r/>
            <w:r>
              <w:rPr>
                <w:rFonts w:ascii="Times New Roman" w:hAnsi="Times New Roman"/>
                <w:sz w:val="19"/>
              </w:rPr>
              <w:t>[Nếu không đạt] Yêu cầu NCC giao bù, trừ điểm đánh giá nhà cung cấp</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 + email</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21</w:t>
            </w:r>
          </w:p>
        </w:tc>
        <w:tc>
          <w:tcPr>
            <w:tcW w:type="dxa" w:w="100"/>
          </w:tcPr>
          <w:p>
            <w:pPr>
              <w:spacing w:after="20"/>
            </w:pPr>
            <w:r/>
            <w:r>
              <w:rPr>
                <w:rFonts w:ascii="Times New Roman" w:hAnsi="Times New Roman"/>
                <w:sz w:val="19"/>
              </w:rPr>
              <w:t>[Nếu đạt] Nhận &amp; ghi nhận hoá đơn NCC, đối chiếu 3 chiều: PO – Phiếu nhập kho (do QL2 lập) – Hoá đơn</w:t>
            </w:r>
          </w:p>
        </w:tc>
        <w:tc>
          <w:tcPr>
            <w:tcW w:type="dxa" w:w="100"/>
          </w:tcPr>
          <w:p>
            <w:pPr>
              <w:spacing w:after="20"/>
            </w:pPr>
            <w:r/>
            <w:r>
              <w:rPr>
                <w:rFonts w:ascii="Times New Roman" w:hAnsi="Times New Roman"/>
                <w:sz w:val="19"/>
              </w:rPr>
              <w:t>Phòng Kế toán</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22</w:t>
            </w:r>
          </w:p>
        </w:tc>
        <w:tc>
          <w:tcPr>
            <w:tcW w:type="dxa" w:w="100"/>
          </w:tcPr>
          <w:p>
            <w:pPr>
              <w:spacing w:after="20"/>
            </w:pPr>
            <w:r/>
            <w:r>
              <w:rPr>
                <w:rFonts w:ascii="Times New Roman" w:hAnsi="Times New Roman"/>
                <w:sz w:val="19"/>
              </w:rPr>
              <w:t>[Nếu lệch] Tạm giữ thanh toán, đối chiếu lại với QL2 / NCC</w:t>
            </w:r>
          </w:p>
        </w:tc>
        <w:tc>
          <w:tcPr>
            <w:tcW w:type="dxa" w:w="100"/>
          </w:tcPr>
          <w:p>
            <w:pPr>
              <w:spacing w:after="20"/>
            </w:pPr>
            <w:r/>
            <w:r>
              <w:rPr>
                <w:rFonts w:ascii="Times New Roman" w:hAnsi="Times New Roman"/>
                <w:sz w:val="19"/>
              </w:rPr>
              <w:t>Phòng Kế toán</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1–3 ngày</w:t>
            </w:r>
          </w:p>
        </w:tc>
      </w:tr>
      <w:tr>
        <w:tc>
          <w:tcPr>
            <w:tcW w:type="dxa" w:w="100"/>
          </w:tcPr>
          <w:p>
            <w:pPr>
              <w:spacing w:after="20"/>
            </w:pPr>
            <w:r/>
            <w:r>
              <w:rPr>
                <w:rFonts w:ascii="Times New Roman" w:hAnsi="Times New Roman"/>
                <w:sz w:val="19"/>
              </w:rPr>
              <w:t>23</w:t>
            </w:r>
          </w:p>
        </w:tc>
        <w:tc>
          <w:tcPr>
            <w:tcW w:type="dxa" w:w="100"/>
          </w:tcPr>
          <w:p>
            <w:pPr>
              <w:spacing w:after="20"/>
            </w:pPr>
            <w:r/>
            <w:r>
              <w:rPr>
                <w:rFonts w:ascii="Times New Roman" w:hAnsi="Times New Roman"/>
                <w:sz w:val="19"/>
              </w:rPr>
              <w:t>Lập đề nghị thanh toán, duyệt chi &amp; thanh toán cho NCC theo kỳ hạn</w:t>
            </w:r>
          </w:p>
        </w:tc>
        <w:tc>
          <w:tcPr>
            <w:tcW w:type="dxa" w:w="100"/>
          </w:tcPr>
          <w:p>
            <w:pPr>
              <w:spacing w:after="20"/>
            </w:pPr>
            <w:r/>
            <w:r>
              <w:rPr>
                <w:rFonts w:ascii="Times New Roman" w:hAnsi="Times New Roman"/>
                <w:sz w:val="19"/>
              </w:rPr>
              <w:t>Kế toán + Ban Giám đốc</w:t>
            </w:r>
          </w:p>
        </w:tc>
        <w:tc>
          <w:tcPr>
            <w:tcW w:type="dxa" w:w="100"/>
          </w:tcPr>
          <w:p>
            <w:pPr>
              <w:spacing w:after="20"/>
            </w:pPr>
            <w:r/>
            <w:r>
              <w:rPr>
                <w:rFonts w:ascii="Times New Roman" w:hAnsi="Times New Roman"/>
                <w:sz w:val="19"/>
              </w:rPr>
              <w:t>ERP + Ngân hàng</w:t>
            </w:r>
          </w:p>
        </w:tc>
        <w:tc>
          <w:tcPr>
            <w:tcW w:type="dxa" w:w="100"/>
          </w:tcPr>
          <w:p>
            <w:pPr>
              <w:spacing w:after="20"/>
            </w:pPr>
            <w:r/>
            <w:r>
              <w:rPr>
                <w:rFonts w:ascii="Times New Roman" w:hAnsi="Times New Roman"/>
                <w:sz w:val="19"/>
              </w:rPr>
              <w:t>15–30 ngày</w:t>
            </w:r>
          </w:p>
        </w:tc>
      </w:tr>
      <w:tr>
        <w:tc>
          <w:tcPr>
            <w:tcW w:type="dxa" w:w="100"/>
          </w:tcPr>
          <w:p>
            <w:pPr>
              <w:spacing w:after="20"/>
            </w:pPr>
            <w:r/>
            <w:r>
              <w:rPr>
                <w:rFonts w:ascii="Times New Roman" w:hAnsi="Times New Roman"/>
                <w:sz w:val="19"/>
              </w:rPr>
              <w:t>24</w:t>
            </w:r>
          </w:p>
        </w:tc>
        <w:tc>
          <w:tcPr>
            <w:tcW w:type="dxa" w:w="100"/>
          </w:tcPr>
          <w:p>
            <w:pPr>
              <w:spacing w:after="20"/>
            </w:pPr>
            <w:r/>
            <w:r>
              <w:rPr>
                <w:rFonts w:ascii="Times New Roman" w:hAnsi="Times New Roman"/>
                <w:sz w:val="19"/>
              </w:rPr>
              <w:t>[Định kỳ] Đánh giá &amp; chấm điểm NCC hằng quý: OTIF, tỷ lệ lô đạt QA/QC (số liệu từ QL2), ổn định giá, khả năng truy xuất</w:t>
            </w:r>
          </w:p>
        </w:tc>
        <w:tc>
          <w:tcPr>
            <w:tcW w:type="dxa" w:w="100"/>
          </w:tcPr>
          <w:p>
            <w:pPr>
              <w:spacing w:after="20"/>
            </w:pPr>
            <w:r/>
            <w:r>
              <w:rPr>
                <w:rFonts w:ascii="Times New Roman" w:hAnsi="Times New Roman"/>
                <w:sz w:val="19"/>
              </w:rPr>
              <w:t>Thu mua + QA/QC</w:t>
            </w:r>
          </w:p>
        </w:tc>
        <w:tc>
          <w:tcPr>
            <w:tcW w:type="dxa" w:w="100"/>
          </w:tcPr>
          <w:p>
            <w:pPr>
              <w:spacing w:after="20"/>
            </w:pPr>
            <w:r/>
            <w:r>
              <w:rPr>
                <w:rFonts w:ascii="Times New Roman" w:hAnsi="Times New Roman"/>
                <w:sz w:val="19"/>
              </w:rPr>
              <w:t>Bảng xếp hạng NCC</w:t>
            </w:r>
          </w:p>
        </w:tc>
        <w:tc>
          <w:tcPr>
            <w:tcW w:type="dxa" w:w="100"/>
          </w:tcPr>
          <w:p>
            <w:pPr>
              <w:spacing w:after="20"/>
            </w:pPr>
            <w:r/>
            <w:r>
              <w:rPr>
                <w:rFonts w:ascii="Times New Roman" w:hAnsi="Times New Roman"/>
                <w:sz w:val="19"/>
              </w:rPr>
              <w:t>3 giờ / quý</w:t>
            </w:r>
          </w:p>
        </w:tc>
      </w:tr>
    </w:tbl>
    <w:p>
      <w:pPr>
        <w:spacing w:after="200"/>
      </w:pPr>
    </w:p>
    <w:p>
      <w:pPr>
        <w:pStyle w:val="Heading3"/>
      </w:pPr>
      <w:r>
        <w:t xml:space="preserve">2.5.5 Sơ đồ luồng (BPMN AS-IS)</w:t>
      </w:r>
    </w:p>
    <w:p>
      <w:pPr>
        <w:spacing w:after="200"/>
      </w:pPr>
      <w:r>
        <w:t>Xem Hình 2.2 — Sơ đồ luồng BPMN quy trình QL1 (Trang sau). Sơ đồ dùng 2 pool: pool Farmers Market (7 lane theo bộ phận) và pool Nhà cung cấp, hai pool trao đổi bằng luồng thông điệp nét đứt.</w:t>
      </w:r>
    </w:p>
    <w:p>
      <w:pPr>
        <w:pStyle w:val="Heading3"/>
      </w:pPr>
      <w:r>
        <w:t xml:space="preserve">2.5.6 KPI &amp; Điểm nghẽn / Rủi ro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D9E1F2" w:val="clear"/>
          </w:tcPr>
          <w:p>
            <w:pPr>
              <w:jc w:val="center"/>
              <w:rPr>
                <w:b/>
                <w:bCs/>
                <w:sz w:val="22"/>
                <w:szCs w:val="22"/>
              </w:rPr>
            </w:pPr>
            <w:r>
              <w:t xml:space="preserve">KPI / Chỉ số</w:t>
            </w:r>
          </w:p>
        </w:tc>
        <w:tc>
          <w:tcPr>
            <w:tcW w:type="dxa" w:w="3500"/>
            <w:shd w:fill="D9E1F2" w:val="clear"/>
          </w:tcPr>
          <w:p>
            <w:pPr>
              <w:jc w:val="center"/>
              <w:rPr>
                <w:b/>
                <w:bCs/>
                <w:sz w:val="22"/>
                <w:szCs w:val="22"/>
              </w:rPr>
            </w:pPr>
            <w:r>
              <w:t xml:space="preserve">Công thức / Mục tiêu</w:t>
            </w:r>
          </w:p>
        </w:tc>
        <w:tc>
          <w:tcPr>
            <w:tcW w:type="dxa" w:w="2000"/>
            <w:shd w:fill="D9E1F2" w:val="clear"/>
          </w:tcPr>
          <w:p>
            <w:pPr>
              <w:jc w:val="center"/>
              <w:rPr>
                <w:b/>
                <w:bCs/>
                <w:sz w:val="22"/>
                <w:szCs w:val="22"/>
              </w:rPr>
            </w:pPr>
            <w:r>
              <w:t xml:space="preserve">Hiện trạng</w:t>
            </w:r>
          </w:p>
        </w:tc>
      </w:tr>
      <w:tr>
        <w:tc>
          <w:tcPr>
            <w:tcW w:type="dxa" w:w="100"/>
          </w:tcPr>
          <w:p>
            <w:pPr>
              <w:spacing w:after="20"/>
            </w:pPr>
            <w:r/>
            <w:r>
              <w:rPr>
                <w:rFonts w:ascii="Times New Roman" w:hAnsi="Times New Roman"/>
                <w:sz w:val="19"/>
              </w:rPr>
              <w:t>Lead time thu mua (chu trình có phê duyệt NCC mới)</w:t>
            </w:r>
          </w:p>
        </w:tc>
        <w:tc>
          <w:tcPr>
            <w:tcW w:type="dxa" w:w="100"/>
          </w:tcPr>
          <w:p>
            <w:pPr>
              <w:spacing w:after="20"/>
            </w:pPr>
            <w:r/>
            <w:r>
              <w:rPr>
                <w:rFonts w:ascii="Times New Roman" w:hAnsi="Times New Roman"/>
                <w:sz w:val="19"/>
              </w:rPr>
              <w:t>Từ khi chốt kế hoạch nhu cầu mua đến khi nhập kho — Mục tiêu &lt; 15 ngày</w:t>
            </w:r>
          </w:p>
        </w:tc>
        <w:tc>
          <w:tcPr>
            <w:tcW w:type="dxa" w:w="100"/>
          </w:tcPr>
          <w:p>
            <w:pPr>
              <w:spacing w:after="20"/>
            </w:pPr>
            <w:r/>
            <w:r>
              <w:rPr>
                <w:rFonts w:ascii="Times New Roman" w:hAnsi="Times New Roman"/>
                <w:sz w:val="19"/>
              </w:rPr>
              <w:t>Hiện tại: ~23,6 ngày</w:t>
            </w:r>
          </w:p>
        </w:tc>
      </w:tr>
      <w:tr>
        <w:tc>
          <w:tcPr>
            <w:tcW w:type="dxa" w:w="100"/>
          </w:tcPr>
          <w:p>
            <w:pPr>
              <w:spacing w:after="20"/>
            </w:pPr>
            <w:r/>
            <w:r>
              <w:rPr>
                <w:rFonts w:ascii="Times New Roman" w:hAnsi="Times New Roman"/>
                <w:sz w:val="19"/>
              </w:rPr>
              <w:t>Lead time đặt lại theo hợp đồng khung</w:t>
            </w:r>
          </w:p>
        </w:tc>
        <w:tc>
          <w:tcPr>
            <w:tcW w:type="dxa" w:w="100"/>
          </w:tcPr>
          <w:p>
            <w:pPr>
              <w:spacing w:after="20"/>
            </w:pPr>
            <w:r/>
            <w:r>
              <w:rPr>
                <w:rFonts w:ascii="Times New Roman" w:hAnsi="Times New Roman"/>
                <w:sz w:val="19"/>
              </w:rPr>
              <w:t>Từ đề nghị cấp hàng đến nhập kho — Mục tiêu &lt; 5 ngày</w:t>
            </w:r>
          </w:p>
        </w:tc>
        <w:tc>
          <w:tcPr>
            <w:tcW w:type="dxa" w:w="100"/>
          </w:tcPr>
          <w:p>
            <w:pPr>
              <w:spacing w:after="20"/>
            </w:pPr>
            <w:r/>
            <w:r>
              <w:rPr>
                <w:rFonts w:ascii="Times New Roman" w:hAnsi="Times New Roman"/>
                <w:sz w:val="19"/>
              </w:rPr>
              <w:t>Hiện tại: ~7,7 ngày</w:t>
            </w:r>
          </w:p>
        </w:tc>
      </w:tr>
      <w:tr>
        <w:tc>
          <w:tcPr>
            <w:tcW w:type="dxa" w:w="100"/>
          </w:tcPr>
          <w:p>
            <w:pPr>
              <w:spacing w:after="20"/>
            </w:pPr>
            <w:r/>
            <w:r>
              <w:rPr>
                <w:rFonts w:ascii="Times New Roman" w:hAnsi="Times New Roman"/>
                <w:sz w:val="19"/>
              </w:rPr>
              <w:t>Tỷ lệ NCC đạt thẩm định ATTP lần đầu</w:t>
            </w:r>
          </w:p>
        </w:tc>
        <w:tc>
          <w:tcPr>
            <w:tcW w:type="dxa" w:w="100"/>
          </w:tcPr>
          <w:p>
            <w:pPr>
              <w:spacing w:after="20"/>
            </w:pPr>
            <w:r/>
            <w:r>
              <w:rPr>
                <w:rFonts w:ascii="Times New Roman" w:hAnsi="Times New Roman"/>
                <w:sz w:val="19"/>
              </w:rPr>
              <w:t>(NCC đạt lần đầu / Tổng NCC thẩm định) × 100 — Mục tiêu &gt; 75%</w:t>
            </w:r>
          </w:p>
        </w:tc>
        <w:tc>
          <w:tcPr>
            <w:tcW w:type="dxa" w:w="100"/>
          </w:tcPr>
          <w:p>
            <w:pPr>
              <w:spacing w:after="20"/>
            </w:pPr>
            <w:r/>
            <w:r>
              <w:rPr>
                <w:rFonts w:ascii="Times New Roman" w:hAnsi="Times New Roman"/>
                <w:sz w:val="19"/>
              </w:rPr>
              <w:t>Hiện tại: ~60%</w:t>
            </w:r>
          </w:p>
        </w:tc>
      </w:tr>
      <w:tr>
        <w:tc>
          <w:tcPr>
            <w:tcW w:type="dxa" w:w="100"/>
          </w:tcPr>
          <w:p>
            <w:pPr>
              <w:spacing w:after="20"/>
            </w:pPr>
            <w:r/>
            <w:r>
              <w:rPr>
                <w:rFonts w:ascii="Times New Roman" w:hAnsi="Times New Roman"/>
                <w:sz w:val="19"/>
              </w:rPr>
              <w:t>Tỷ lệ lô hàng đạt QA/QC đầu vào lần đầu</w:t>
            </w:r>
          </w:p>
        </w:tc>
        <w:tc>
          <w:tcPr>
            <w:tcW w:type="dxa" w:w="100"/>
          </w:tcPr>
          <w:p>
            <w:pPr>
              <w:spacing w:after="20"/>
            </w:pPr>
            <w:r/>
            <w:r>
              <w:rPr>
                <w:rFonts w:ascii="Times New Roman" w:hAnsi="Times New Roman"/>
                <w:sz w:val="19"/>
              </w:rPr>
              <w:t>(Lô đạt lần đầu / Tổng lô nhập) × 100 — Mục tiêu &gt; 95%</w:t>
            </w:r>
          </w:p>
        </w:tc>
        <w:tc>
          <w:tcPr>
            <w:tcW w:type="dxa" w:w="100"/>
          </w:tcPr>
          <w:p>
            <w:pPr>
              <w:spacing w:after="20"/>
            </w:pPr>
            <w:r/>
            <w:r>
              <w:rPr>
                <w:rFonts w:ascii="Times New Roman" w:hAnsi="Times New Roman"/>
                <w:sz w:val="19"/>
              </w:rPr>
              <w:t>Hiện tại: ~88%</w:t>
            </w:r>
          </w:p>
        </w:tc>
      </w:tr>
      <w:tr>
        <w:tc>
          <w:tcPr>
            <w:tcW w:type="dxa" w:w="100"/>
          </w:tcPr>
          <w:p>
            <w:pPr>
              <w:spacing w:after="20"/>
            </w:pPr>
            <w:r/>
            <w:r>
              <w:rPr>
                <w:rFonts w:ascii="Times New Roman" w:hAnsi="Times New Roman"/>
                <w:sz w:val="19"/>
              </w:rPr>
              <w:t>OTIF – giao đúng hẹn &amp; đủ số lượng</w:t>
            </w:r>
          </w:p>
        </w:tc>
        <w:tc>
          <w:tcPr>
            <w:tcW w:type="dxa" w:w="100"/>
          </w:tcPr>
          <w:p>
            <w:pPr>
              <w:spacing w:after="20"/>
            </w:pPr>
            <w:r/>
            <w:r>
              <w:rPr>
                <w:rFonts w:ascii="Times New Roman" w:hAnsi="Times New Roman"/>
                <w:sz w:val="19"/>
              </w:rPr>
              <w:t>(Lô giao đúng hẹn và đủ / Tổng lô) × 100 — Mục tiêu &gt; 95%</w:t>
            </w:r>
          </w:p>
        </w:tc>
        <w:tc>
          <w:tcPr>
            <w:tcW w:type="dxa" w:w="100"/>
          </w:tcPr>
          <w:p>
            <w:pPr>
              <w:spacing w:after="20"/>
            </w:pPr>
            <w:r/>
            <w:r>
              <w:rPr>
                <w:rFonts w:ascii="Times New Roman" w:hAnsi="Times New Roman"/>
                <w:sz w:val="19"/>
              </w:rPr>
              <w:t>Hiện tại: ~82%</w:t>
            </w:r>
          </w:p>
        </w:tc>
      </w:tr>
      <w:tr>
        <w:tc>
          <w:tcPr>
            <w:tcW w:type="dxa" w:w="100"/>
          </w:tcPr>
          <w:p>
            <w:pPr>
              <w:spacing w:after="20"/>
            </w:pPr>
            <w:r/>
            <w:r>
              <w:rPr>
                <w:rFonts w:ascii="Times New Roman" w:hAnsi="Times New Roman"/>
                <w:sz w:val="19"/>
              </w:rPr>
              <w:t>Tỷ lệ SKU truy xuất được nguồn gốc</w:t>
            </w:r>
          </w:p>
        </w:tc>
        <w:tc>
          <w:tcPr>
            <w:tcW w:type="dxa" w:w="100"/>
          </w:tcPr>
          <w:p>
            <w:pPr>
              <w:spacing w:after="20"/>
            </w:pPr>
            <w:r/>
            <w:r>
              <w:rPr>
                <w:rFonts w:ascii="Times New Roman" w:hAnsi="Times New Roman"/>
                <w:sz w:val="19"/>
              </w:rPr>
              <w:t>(SKU có tem truy xuất / Tổng SKU nông sản) × 100 — Mục tiêu 100%</w:t>
            </w:r>
          </w:p>
        </w:tc>
        <w:tc>
          <w:tcPr>
            <w:tcW w:type="dxa" w:w="100"/>
          </w:tcPr>
          <w:p>
            <w:pPr>
              <w:spacing w:after="20"/>
            </w:pPr>
            <w:r/>
            <w:r>
              <w:rPr>
                <w:rFonts w:ascii="Times New Roman" w:hAnsi="Times New Roman"/>
                <w:sz w:val="19"/>
              </w:rPr>
              <w:t>Hiện tại: ~78%</w:t>
            </w:r>
          </w:p>
        </w:tc>
      </w:tr>
      <w:tr>
        <w:tc>
          <w:tcPr>
            <w:tcW w:type="dxa" w:w="100"/>
          </w:tcPr>
          <w:p>
            <w:pPr>
              <w:spacing w:after="20"/>
            </w:pPr>
            <w:r/>
            <w:r>
              <w:rPr>
                <w:rFonts w:ascii="Times New Roman" w:hAnsi="Times New Roman"/>
                <w:sz w:val="19"/>
              </w:rPr>
              <w:t>Lỗi dự báo nhu cầu</w:t>
            </w:r>
          </w:p>
        </w:tc>
        <w:tc>
          <w:tcPr>
            <w:tcW w:type="dxa" w:w="100"/>
          </w:tcPr>
          <w:p>
            <w:pPr>
              <w:spacing w:after="20"/>
            </w:pPr>
            <w:r/>
            <w:r>
              <w:rPr>
                <w:rFonts w:ascii="Times New Roman" w:hAnsi="Times New Roman"/>
                <w:sz w:val="19"/>
              </w:rPr>
              <w:t>|Nhu cầu thực − Dự báo| / Nhu cầu thực — Mục tiêu &lt; 10%</w:t>
            </w:r>
          </w:p>
        </w:tc>
        <w:tc>
          <w:tcPr>
            <w:tcW w:type="dxa" w:w="100"/>
          </w:tcPr>
          <w:p>
            <w:pPr>
              <w:spacing w:after="20"/>
            </w:pPr>
            <w:r/>
            <w:r>
              <w:rPr>
                <w:rFonts w:ascii="Times New Roman" w:hAnsi="Times New Roman"/>
                <w:sz w:val="19"/>
              </w:rPr>
              <w:t>Hiện tại: ~15–20%</w:t>
            </w:r>
          </w:p>
        </w:tc>
      </w:tr>
      <w:tr>
        <w:tc>
          <w:tcPr>
            <w:tcW w:type="dxa" w:w="100"/>
          </w:tcPr>
          <w:p>
            <w:pPr>
              <w:spacing w:after="20"/>
            </w:pPr>
            <w:r/>
            <w:r>
              <w:rPr>
                <w:rFonts w:ascii="Times New Roman" w:hAnsi="Times New Roman"/>
                <w:sz w:val="19"/>
              </w:rPr>
              <w:t>Giá mua so với ngân sách</w:t>
            </w:r>
          </w:p>
        </w:tc>
        <w:tc>
          <w:tcPr>
            <w:tcW w:type="dxa" w:w="100"/>
          </w:tcPr>
          <w:p>
            <w:pPr>
              <w:spacing w:after="20"/>
            </w:pPr>
            <w:r/>
            <w:r>
              <w:rPr>
                <w:rFonts w:ascii="Times New Roman" w:hAnsi="Times New Roman"/>
                <w:sz w:val="19"/>
              </w:rPr>
              <w:t>(Giá thực / Ngân sách) × 100 — Mục tiêu 95–100%</w:t>
            </w:r>
          </w:p>
        </w:tc>
        <w:tc>
          <w:tcPr>
            <w:tcW w:type="dxa" w:w="100"/>
          </w:tcPr>
          <w:p>
            <w:pPr>
              <w:spacing w:after="20"/>
            </w:pPr>
            <w:r/>
            <w:r>
              <w:rPr>
                <w:rFonts w:ascii="Times New Roman" w:hAnsi="Times New Roman"/>
                <w:sz w:val="19"/>
              </w:rPr>
              <w:t>Hiện tại: ~105–110%</w:t>
            </w:r>
          </w:p>
        </w:tc>
      </w:tr>
    </w:tbl>
    <w:p>
      <w:pPr>
        <w:spacing w:after="200"/>
      </w:pPr>
    </w:p>
    <w:p>
      <w:pPr>
        <w:spacing w:after="100"/>
        <w:rPr>
          <w:b/>
          <w:bCs/>
        </w:rPr>
      </w:pPr>
      <w:r>
        <w:t xml:space="preserve">Điểm nghẽn chính (Bottleneck):</w:t>
      </w:r>
    </w:p>
    <w:p>
      <w:pPr>
        <w:spacing w:after="100"/>
      </w:pPr>
      <w:r>
        <w:t>1. Thẩm định NCC mới mất 5 ngày chờ kết quả kiểm nghiệm mẫu tại lab và đánh giá thực địa nông trại — chiếm ~27% lead time chu trình có phê duyệt NCC.</w:t>
      </w:r>
    </w:p>
    <w:p>
      <w:pPr>
        <w:spacing w:after="100"/>
      </w:pPr>
      <w:r>
        <w:t>2. Chờ ký duyệt tuần tự: tờ trình phê duyệt NCC &amp; hợp đồng khung chờ Ban Giám đốc 2,5 ngày, PO chờ duyệt 1,5 ngày.</w:t>
      </w:r>
    </w:p>
    <w:p>
      <w:pPr>
        <w:spacing w:after="200"/>
      </w:pPr>
      <w:r>
        <w:t>3. Tập hợp nhu cầu từ nhiều cửa hàng làm thủ công bằng Excel và email (2 giờ mỗi kỳ); hoá đơn lệch 3 chiều bị tạm giữ 1–3 ngày.</w:t>
      </w:r>
    </w:p>
    <w:p>
      <w:pPr>
        <w:spacing w:after="100"/>
        <w:rPr>
          <w:b/>
          <w:bCs/>
        </w:rPr>
      </w:pPr>
      <w:r>
        <w:t xml:space="preserve">Rủi ro chính:</w:t>
      </w:r>
    </w:p>
    <w:p>
      <w:pPr>
        <w:spacing w:after="100"/>
      </w:pPr>
      <w:r>
        <w:t>• Nông trại mất mùa hoặc huỷ giao sát ngày → cửa hàng thiếu hàng tươi bán, mất doanh thu và mất khách.</w:t>
      </w:r>
    </w:p>
    <w:p>
      <w:pPr>
        <w:spacing w:after="100"/>
      </w:pPr>
      <w:r>
        <w:t>• Lô hàng không đạt kiểm nghiệm dư lượng → phải trả toàn bộ, vừa thiếu hàng vừa phát sinh chi phí xử lý; NCC nhỏ lẻ thiếu chứng nhận VietGAP/HACCP gây rủi ro pháp lý về ATTP.</w:t>
      </w:r>
    </w:p>
    <w:p>
      <w:pPr>
        <w:spacing w:after="400"/>
      </w:pPr>
      <w:r>
        <w:t>• Giá nông sản biến động theo mùa vụ và thời tiết → vượt ngân sách, giảm biên lợi nhuận gộp; phụ thuộc một vài NCC lớn cho ngành hàng chủ lực là rủi ro gián đoạn cả chuỗi.</w:t>
      </w:r>
    </w:p>
    <w:p>
      <w:pPr>
        <w:pageBreakBefore/>
      </w:pPr>
    </w:p>
    <w:p>
      <w:pPr>
        <w:pStyle w:val="Heading2"/>
        <w:spacing w:after="200" w:before="0"/>
      </w:pPr>
      <w:r>
        <w:t xml:space="preserve">PHÂN TÍCH CL2 – XỬ LÝ ĐƠN HÀNG ONLINE &amp; GIAO HÀNG TƯƠI</w:t>
      </w:r>
    </w:p>
    <w:p>
      <w:pPr>
        <w:pStyle w:val="Heading3"/>
      </w:pPr>
      <w:r>
        <w:t xml:space="preserve">2.6.1 Mục tiêu &amp; Phạm vi</w:t>
      </w:r>
    </w:p>
    <w:p>
      <w:pPr>
        <w:spacing w:after="100"/>
      </w:pPr>
      <w:r>
        <w:t>Mục tiêu: Xử lý đơn hàng online nhanh và chính xác (ghi nhận, soạn, đóng gói), giao hàng tươi đúng hẹn trong 2–4 giờ, duy trì chuỗi lạnh liên tục từ cửa hàng tới tay khách, và giảm tỷ lệ đơn bị khách từ chối nhận.</w:t>
      </w:r>
    </w:p>
    <w:p>
      <w:pPr>
        <w:spacing w:after="200"/>
      </w:pPr>
      <w:r>
        <w:t>Phạm vi: Từ khi khách hoàn tất đặt hàng trên App/Web hoặc đơn từ sàn thương mại điện tử đồng bộ về, đến khi tiền của đơn được bàn giao sang quy trình HT1 để đối soát và khách nhận được khảo sát đánh giá. Không thuộc phạm vi: xử lý đổi trả (CL4), đối soát và hạch toán doanh thu (HT1), kiểm soát chất lượng hàng trước khi lên quầy (QL2).</w:t>
      </w:r>
    </w:p>
    <w:p>
      <w:pPr>
        <w:pStyle w:val="Heading3"/>
      </w:pPr>
      <w:r>
        <w:t xml:space="preserve">2.6.2 Các bên liên quan (RACI)</w:t>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shd w:fill="D9E1F2" w:val="clear"/>
          </w:tcPr>
          <w:p>
            <w:pPr>
              <w:jc w:val="center"/>
              <w:rPr>
                <w:b/>
                <w:bCs/>
                <w:sz w:val="22"/>
                <w:szCs w:val="22"/>
              </w:rPr>
            </w:pPr>
            <w:r>
              <w:t xml:space="preserve">Bên liên quan</w:t>
            </w:r>
          </w:p>
        </w:tc>
        <w:tc>
          <w:tcPr>
            <w:tcW w:type="dxa" w:w="1000"/>
            <w:shd w:fill="D9E1F2" w:val="clear"/>
          </w:tcPr>
          <w:p>
            <w:pPr>
              <w:jc w:val="center"/>
              <w:rPr>
                <w:b/>
                <w:bCs/>
                <w:sz w:val="22"/>
                <w:szCs w:val="22"/>
              </w:rPr>
            </w:pPr>
            <w:r>
              <w:t xml:space="preserve">R</w:t>
            </w:r>
          </w:p>
        </w:tc>
        <w:tc>
          <w:tcPr>
            <w:tcW w:type="dxa" w:w="1000"/>
            <w:shd w:fill="D9E1F2" w:val="clear"/>
          </w:tcPr>
          <w:p>
            <w:pPr>
              <w:jc w:val="center"/>
              <w:rPr>
                <w:b/>
                <w:bCs/>
                <w:sz w:val="22"/>
                <w:szCs w:val="22"/>
              </w:rPr>
            </w:pPr>
            <w:r>
              <w:t xml:space="preserve">A</w:t>
            </w:r>
          </w:p>
        </w:tc>
        <w:tc>
          <w:tcPr>
            <w:tcW w:type="dxa" w:w="1000"/>
            <w:shd w:fill="D9E1F2" w:val="clear"/>
          </w:tcPr>
          <w:p>
            <w:pPr>
              <w:jc w:val="center"/>
              <w:rPr>
                <w:b/>
                <w:bCs/>
                <w:sz w:val="22"/>
                <w:szCs w:val="22"/>
              </w:rPr>
            </w:pPr>
            <w:r>
              <w:t xml:space="preserve">C</w:t>
            </w:r>
          </w:p>
        </w:tc>
        <w:tc>
          <w:tcPr>
            <w:tcW w:type="dxa" w:w="1000"/>
            <w:shd w:fill="D9E1F2" w:val="clear"/>
          </w:tcPr>
          <w:p>
            <w:pPr>
              <w:jc w:val="center"/>
              <w:rPr>
                <w:b/>
                <w:bCs/>
                <w:sz w:val="22"/>
                <w:szCs w:val="22"/>
              </w:rPr>
            </w:pPr>
            <w:r>
              <w:t xml:space="preserve">I</w:t>
            </w:r>
          </w:p>
        </w:tc>
      </w:tr>
      <w:tr>
        <w:tc>
          <w:tcPr>
            <w:tcW w:type="dxa" w:w="2500"/>
          </w:tcPr>
          <w:p>
            <w:pPr>
              <w:jc w:val="left"/>
              <w:rPr>
                <w:b w:val="false"/>
                <w:bCs w:val="false"/>
                <w:sz w:val="22"/>
                <w:szCs w:val="22"/>
              </w:rPr>
            </w:pPr>
            <w:r>
              <w:t xml:space="preserve">Khách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Hệ thống App / Website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Tổng đài &amp; Điều phối đơn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Nhân viên soạn hàng (Cửa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Shipper / Giao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Kế toán / Thu ngân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bl>
    <w:p>
      <w:pPr>
        <w:spacing w:after="200"/>
      </w:pPr>
    </w:p>
    <w:p>
      <w:pPr>
        <w:pStyle w:val="Heading3"/>
      </w:pPr>
      <w:r>
        <w:t xml:space="preserve">2.6.3 Đầu vào – Đầu ra (SIPOC)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1F2" w:val="clear"/>
          </w:tcPr>
          <w:p>
            <w:pPr>
              <w:jc w:val="center"/>
              <w:rPr>
                <w:b/>
                <w:bCs/>
                <w:sz w:val="22"/>
                <w:szCs w:val="22"/>
              </w:rPr>
            </w:pPr>
            <w:r>
              <w:t xml:space="preserve">Yếu tố</w:t>
            </w:r>
          </w:p>
        </w:tc>
        <w:tc>
          <w:tcPr>
            <w:tcW w:type="dxa" w:w="8000"/>
            <w:shd w:fill="D9E1F2" w:val="clear"/>
          </w:tcPr>
          <w:p>
            <w:pPr>
              <w:jc w:val="center"/>
              <w:rPr>
                <w:b/>
                <w:bCs/>
                <w:sz w:val="22"/>
                <w:szCs w:val="22"/>
              </w:rPr>
            </w:pPr>
            <w:r>
              <w:t xml:space="preserve">Chi tiết</w:t>
            </w:r>
          </w:p>
        </w:tc>
      </w:tr>
      <w:tr>
        <w:tc>
          <w:tcPr>
            <w:tcW w:type="dxa" w:w="2000"/>
          </w:tcPr>
          <w:p>
            <w:pPr>
              <w:jc w:val="left"/>
              <w:rPr>
                <w:b w:val="false"/>
                <w:bCs w:val="false"/>
                <w:sz w:val="22"/>
                <w:szCs w:val="22"/>
              </w:rPr>
            </w:pPr>
            <w:r>
              <w:t xml:space="preserve">Suppliers (Nhà cung cấp)</w:t>
            </w:r>
          </w:p>
        </w:tc>
        <w:tc>
          <w:tcPr>
            <w:tcW w:type="dxa" w:w="8000"/>
          </w:tcPr>
          <w:p>
            <w:pPr>
              <w:jc w:val="left"/>
              <w:rPr>
                <w:b w:val="false"/>
                <w:bCs w:val="false"/>
                <w:sz w:val="22"/>
                <w:szCs w:val="22"/>
              </w:rPr>
            </w:pPr>
            <w:r>
              <w:t xml:space="preserve">Hệ thống App/Website (Shopee, Zalo Shop, trang web riêng); Bộ phận Soạn hàng (Cửa hàng); Bên cung cấp dịch vụ giao hàng (Shipper, Logistics)</w:t>
            </w:r>
          </w:p>
        </w:tc>
      </w:tr>
      <w:tr>
        <w:tc>
          <w:tcPr>
            <w:tcW w:type="dxa" w:w="2000"/>
          </w:tcPr>
          <w:p>
            <w:pPr>
              <w:jc w:val="left"/>
              <w:rPr>
                <w:b w:val="false"/>
                <w:bCs w:val="false"/>
                <w:sz w:val="22"/>
                <w:szCs w:val="22"/>
              </w:rPr>
            </w:pPr>
            <w:r>
              <w:t xml:space="preserve">Inputs (Đầu vào)</w:t>
            </w:r>
          </w:p>
        </w:tc>
        <w:tc>
          <w:tcPr>
            <w:tcW w:type="dxa" w:w="8000"/>
          </w:tcPr>
          <w:p>
            <w:pPr>
              <w:jc w:val="left"/>
              <w:rPr>
                <w:b w:val="false"/>
                <w:bCs w:val="false"/>
                <w:sz w:val="22"/>
                <w:szCs w:val="22"/>
              </w:rPr>
            </w:pPr>
            <w:r>
              <w:t xml:space="preserve">Đơn hàng từ khách qua App/Web; Dữ liệu tồn kho theo cửa hàng; Phương thức thanh toán của khách (COD, ví điện tử, chuyển khoản); Địa chỉ giao hàng; Yêu cầu về thời gian giao</w:t>
            </w:r>
          </w:p>
        </w:tc>
      </w:tr>
      <w:tr>
        <w:tc>
          <w:tcPr>
            <w:tcW w:type="dxa" w:w="2000"/>
          </w:tcPr>
          <w:p>
            <w:pPr>
              <w:jc w:val="left"/>
              <w:rPr>
                <w:b w:val="false"/>
                <w:bCs w:val="false"/>
                <w:sz w:val="22"/>
                <w:szCs w:val="22"/>
              </w:rPr>
            </w:pPr>
            <w:r>
              <w:t xml:space="preserve">Process (Quy trình)</w:t>
            </w:r>
          </w:p>
        </w:tc>
        <w:tc>
          <w:tcPr>
            <w:tcW w:type="dxa" w:w="8000"/>
          </w:tcPr>
          <w:p>
            <w:pPr>
              <w:jc w:val="left"/>
              <w:rPr>
                <w:b w:val="false"/>
                <w:bCs w:val="false"/>
                <w:sz w:val="22"/>
                <w:szCs w:val="22"/>
              </w:rPr>
            </w:pPr>
            <w:r>
              <w:t xml:space="preserve">Ghi nhận đơn → Kiểm tồn kho → Xác nhận/Gọi khách → Soạn hàng → Đóng gói lạnh → Điều phối shipper → Giao hàng (2–4h) → Khách nhận → Thu tiền → Đối soát</w:t>
            </w:r>
          </w:p>
        </w:tc>
      </w:tr>
      <w:tr>
        <w:tc>
          <w:tcPr>
            <w:tcW w:type="dxa" w:w="2000"/>
          </w:tcPr>
          <w:p>
            <w:pPr>
              <w:jc w:val="left"/>
              <w:rPr>
                <w:b w:val="false"/>
                <w:bCs w:val="false"/>
                <w:sz w:val="22"/>
                <w:szCs w:val="22"/>
              </w:rPr>
            </w:pPr>
            <w:r>
              <w:t xml:space="preserve">Outputs (Đầu ra)</w:t>
            </w:r>
          </w:p>
        </w:tc>
        <w:tc>
          <w:tcPr>
            <w:tcW w:type="dxa" w:w="8000"/>
          </w:tcPr>
          <w:p>
            <w:pPr>
              <w:jc w:val="left"/>
              <w:rPr>
                <w:b w:val="false"/>
                <w:bCs w:val="false"/>
                <w:sz w:val="22"/>
                <w:szCs w:val="22"/>
              </w:rPr>
            </w:pPr>
            <w:r>
              <w:t xml:space="preserve">Đơn xác nhận gửi khách; Phiếu soạn hàng (picking list); Hàng đóng gói trong thùng giữ lạnh; POD (Proof of Delivery) — ảnh &amp; chữ ký khách; Xác nhận giao hàng thành công; Doanh thu COD hoặc ví; Đánh giá khách hàng; Tích điểm thành viên</w:t>
            </w:r>
          </w:p>
        </w:tc>
      </w:tr>
      <w:tr>
        <w:tc>
          <w:tcPr>
            <w:tcW w:type="dxa" w:w="2000"/>
          </w:tcPr>
          <w:p>
            <w:pPr>
              <w:jc w:val="left"/>
              <w:rPr>
                <w:b w:val="false"/>
                <w:bCs w:val="false"/>
                <w:sz w:val="22"/>
                <w:szCs w:val="22"/>
              </w:rPr>
            </w:pPr>
            <w:r>
              <w:t xml:space="preserve">Customers (Khách)</w:t>
            </w:r>
          </w:p>
        </w:tc>
        <w:tc>
          <w:tcPr>
            <w:tcW w:type="dxa" w:w="8000"/>
          </w:tcPr>
          <w:p>
            <w:pPr>
              <w:jc w:val="left"/>
              <w:rPr>
                <w:b w:val="false"/>
                <w:bCs w:val="false"/>
                <w:sz w:val="22"/>
                <w:szCs w:val="22"/>
              </w:rPr>
            </w:pPr>
            <w:r>
              <w:t xml:space="preserve">Khách hàng lẻ đặt qua App; Khách hàng công ty (nếu có dịch vụ B2B)</w:t>
            </w:r>
          </w:p>
        </w:tc>
      </w:tr>
    </w:tbl>
    <w:p>
      <w:pPr>
        <w:spacing w:after="200"/>
      </w:pPr>
    </w:p>
    <w:p>
      <w:pPr>
        <w:pStyle w:val="Heading3"/>
      </w:pPr>
      <w:r>
        <w:t xml:space="preserve">2.6.4 Mô tả chi tiết các bước AS-IS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800"/>
            <w:shd w:fill="D9E1F2" w:val="clear"/>
          </w:tcPr>
          <w:p>
            <w:pPr>
              <w:jc w:val="center"/>
              <w:rPr>
                <w:b/>
                <w:bCs/>
                <w:sz w:val="22"/>
                <w:szCs w:val="22"/>
              </w:rPr>
            </w:pPr>
            <w:r>
              <w:t xml:space="preserve">Bước</w:t>
            </w:r>
          </w:p>
        </w:tc>
        <w:tc>
          <w:tcPr>
            <w:tcW w:type="dxa" w:w="2500"/>
            <w:shd w:fill="D9E1F2" w:val="clear"/>
          </w:tcPr>
          <w:p>
            <w:pPr>
              <w:jc w:val="center"/>
              <w:rPr>
                <w:b/>
                <w:bCs/>
                <w:sz w:val="22"/>
                <w:szCs w:val="22"/>
              </w:rPr>
            </w:pPr>
            <w:r>
              <w:t xml:space="preserve">Hoạt động</w:t>
            </w:r>
          </w:p>
        </w:tc>
        <w:tc>
          <w:tcPr>
            <w:tcW w:type="dxa" w:w="2000"/>
            <w:shd w:fill="D9E1F2" w:val="clear"/>
          </w:tcPr>
          <w:p>
            <w:pPr>
              <w:jc w:val="center"/>
              <w:rPr>
                <w:b/>
                <w:bCs/>
                <w:sz w:val="22"/>
                <w:szCs w:val="22"/>
              </w:rPr>
            </w:pPr>
            <w:r>
              <w:t xml:space="preserve">Người thực hiện</w:t>
            </w:r>
          </w:p>
        </w:tc>
        <w:tc>
          <w:tcPr>
            <w:tcW w:type="dxa" w:w="1500"/>
            <w:shd w:fill="D9E1F2" w:val="clear"/>
          </w:tcPr>
          <w:p>
            <w:pPr>
              <w:jc w:val="center"/>
              <w:rPr>
                <w:b/>
                <w:bCs/>
                <w:sz w:val="22"/>
                <w:szCs w:val="22"/>
              </w:rPr>
            </w:pPr>
            <w:r>
              <w:t xml:space="preserve">Hệ thống</w:t>
            </w:r>
          </w:p>
        </w:tc>
        <w:tc>
          <w:tcPr>
            <w:tcW w:type="dxa" w:w="1200"/>
            <w:shd w:fill="D9E1F2" w:val="clear"/>
          </w:tcPr>
          <w:p>
            <w:pPr>
              <w:jc w:val="center"/>
              <w:rPr>
                <w:b/>
                <w:bCs/>
                <w:sz w:val="22"/>
                <w:szCs w:val="22"/>
              </w:rPr>
            </w:pPr>
            <w:r>
              <w:t xml:space="preserve">Thời gian</w:t>
            </w:r>
          </w:p>
        </w:tc>
      </w:tr>
      <w:tr>
        <w:tc>
          <w:tcPr>
            <w:tcW w:type="dxa" w:w="100"/>
          </w:tcPr>
          <w:p>
            <w:pPr>
              <w:spacing w:after="20"/>
            </w:pPr>
            <w:r/>
            <w:r>
              <w:rPr>
                <w:rFonts w:ascii="Times New Roman" w:hAnsi="Times New Roman"/>
                <w:sz w:val="19"/>
              </w:rPr>
              <w:t>1</w:t>
            </w:r>
          </w:p>
        </w:tc>
        <w:tc>
          <w:tcPr>
            <w:tcW w:type="dxa" w:w="100"/>
          </w:tcPr>
          <w:p>
            <w:pPr>
              <w:spacing w:after="20"/>
            </w:pPr>
            <w:r/>
            <w:r>
              <w:rPr>
                <w:rFonts w:ascii="Times New Roman" w:hAnsi="Times New Roman"/>
                <w:sz w:val="19"/>
              </w:rPr>
              <w:t>Khách chọn sản phẩm, khung giờ giao &amp; phương thức thanh toán trên App/Web</w:t>
            </w:r>
          </w:p>
        </w:tc>
        <w:tc>
          <w:tcPr>
            <w:tcW w:type="dxa" w:w="100"/>
          </w:tcPr>
          <w:p>
            <w:pPr>
              <w:spacing w:after="20"/>
            </w:pPr>
            <w:r/>
            <w:r>
              <w:rPr>
                <w:rFonts w:ascii="Times New Roman" w:hAnsi="Times New Roman"/>
                <w:sz w:val="19"/>
              </w:rPr>
              <w:t>Khách hàng</w:t>
            </w:r>
          </w:p>
        </w:tc>
        <w:tc>
          <w:tcPr>
            <w:tcW w:type="dxa" w:w="100"/>
          </w:tcPr>
          <w:p>
            <w:pPr>
              <w:spacing w:after="20"/>
            </w:pPr>
            <w:r/>
            <w:r>
              <w:rPr>
                <w:rFonts w:ascii="Times New Roman" w:hAnsi="Times New Roman"/>
                <w:sz w:val="19"/>
              </w:rPr>
              <w:t>App / Website</w:t>
            </w:r>
          </w:p>
        </w:tc>
        <w:tc>
          <w:tcPr>
            <w:tcW w:type="dxa" w:w="100"/>
          </w:tcPr>
          <w:p>
            <w:pPr>
              <w:spacing w:after="20"/>
            </w:pPr>
            <w:r/>
            <w:r>
              <w:rPr>
                <w:rFonts w:ascii="Times New Roman" w:hAnsi="Times New Roman"/>
                <w:sz w:val="19"/>
              </w:rPr>
              <w:t>5–10 phút</w:t>
            </w:r>
          </w:p>
        </w:tc>
      </w:tr>
      <w:tr>
        <w:tc>
          <w:tcPr>
            <w:tcW w:type="dxa" w:w="100"/>
          </w:tcPr>
          <w:p>
            <w:pPr>
              <w:spacing w:after="20"/>
            </w:pPr>
            <w:r/>
            <w:r>
              <w:rPr>
                <w:rFonts w:ascii="Times New Roman" w:hAnsi="Times New Roman"/>
                <w:sz w:val="19"/>
              </w:rPr>
              <w:t>2</w:t>
            </w:r>
          </w:p>
        </w:tc>
        <w:tc>
          <w:tcPr>
            <w:tcW w:type="dxa" w:w="100"/>
          </w:tcPr>
          <w:p>
            <w:pPr>
              <w:spacing w:after="20"/>
            </w:pPr>
            <w:r/>
            <w:r>
              <w:rPr>
                <w:rFonts w:ascii="Times New Roman" w:hAnsi="Times New Roman"/>
                <w:sz w:val="19"/>
              </w:rPr>
              <w:t>Ghi nhận đơn, kiểm tra tồn kho cửa hàng gần nhất theo địa chỉ giao</w:t>
            </w:r>
          </w:p>
        </w:tc>
        <w:tc>
          <w:tcPr>
            <w:tcW w:type="dxa" w:w="100"/>
          </w:tcPr>
          <w:p>
            <w:pPr>
              <w:spacing w:after="20"/>
            </w:pPr>
            <w:r/>
            <w:r>
              <w:rPr>
                <w:rFonts w:ascii="Times New Roman" w:hAnsi="Times New Roman"/>
                <w:sz w:val="19"/>
              </w:rPr>
              <w:t>Hệ thống App / Website</w:t>
            </w:r>
          </w:p>
        </w:tc>
        <w:tc>
          <w:tcPr>
            <w:tcW w:type="dxa" w:w="100"/>
          </w:tcPr>
          <w:p>
            <w:pPr>
              <w:spacing w:after="20"/>
            </w:pPr>
            <w:r/>
            <w:r>
              <w:rPr>
                <w:rFonts w:ascii="Times New Roman" w:hAnsi="Times New Roman"/>
                <w:sz w:val="19"/>
              </w:rPr>
              <w:t>ERP + App</w:t>
            </w:r>
          </w:p>
        </w:tc>
        <w:tc>
          <w:tcPr>
            <w:tcW w:type="dxa" w:w="100"/>
          </w:tcPr>
          <w:p>
            <w:pPr>
              <w:spacing w:after="20"/>
            </w:pPr>
            <w:r/>
            <w:r>
              <w:rPr>
                <w:rFonts w:ascii="Times New Roman" w:hAnsi="Times New Roman"/>
                <w:sz w:val="19"/>
              </w:rPr>
              <w:t>30 giây</w:t>
            </w:r>
          </w:p>
        </w:tc>
      </w:tr>
      <w:tr>
        <w:tc>
          <w:tcPr>
            <w:tcW w:type="dxa" w:w="100"/>
          </w:tcPr>
          <w:p>
            <w:pPr>
              <w:spacing w:after="20"/>
            </w:pPr>
            <w:r/>
            <w:r>
              <w:rPr>
                <w:rFonts w:ascii="Times New Roman" w:hAnsi="Times New Roman"/>
                <w:sz w:val="19"/>
              </w:rPr>
              <w:t>3</w:t>
            </w:r>
          </w:p>
        </w:tc>
        <w:tc>
          <w:tcPr>
            <w:tcW w:type="dxa" w:w="100"/>
          </w:tcPr>
          <w:p>
            <w:pPr>
              <w:spacing w:after="20"/>
            </w:pPr>
            <w:r/>
            <w:r>
              <w:rPr>
                <w:rFonts w:ascii="Times New Roman" w:hAnsi="Times New Roman"/>
                <w:sz w:val="19"/>
              </w:rPr>
              <w:t>Quyết định: Còn đủ hàng?</w:t>
            </w:r>
          </w:p>
        </w:tc>
        <w:tc>
          <w:tcPr>
            <w:tcW w:type="dxa" w:w="100"/>
          </w:tcPr>
          <w:p>
            <w:pPr>
              <w:spacing w:after="20"/>
            </w:pPr>
            <w:r/>
            <w:r>
              <w:rPr>
                <w:rFonts w:ascii="Times New Roman" w:hAnsi="Times New Roman"/>
                <w:sz w:val="19"/>
              </w:rPr>
              <w:t>Hệ thống App / Website</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3a</w:t>
            </w:r>
          </w:p>
        </w:tc>
        <w:tc>
          <w:tcPr>
            <w:tcW w:type="dxa" w:w="100"/>
          </w:tcPr>
          <w:p>
            <w:pPr>
              <w:spacing w:after="20"/>
            </w:pPr>
            <w:r/>
            <w:r>
              <w:rPr>
                <w:rFonts w:ascii="Times New Roman" w:hAnsi="Times New Roman"/>
                <w:sz w:val="19"/>
              </w:rPr>
              <w:t>[Nếu hết hàng] Gọi khách đề xuất sản phẩm thay thế hoặc huỷ đơn</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Call center</w:t>
            </w:r>
          </w:p>
        </w:tc>
        <w:tc>
          <w:tcPr>
            <w:tcW w:type="dxa" w:w="100"/>
          </w:tcPr>
          <w:p>
            <w:pPr>
              <w:spacing w:after="20"/>
            </w:pPr>
            <w:r/>
            <w:r>
              <w:rPr>
                <w:rFonts w:ascii="Times New Roman" w:hAnsi="Times New Roman"/>
                <w:sz w:val="19"/>
              </w:rPr>
              <w:t>8 phút</w:t>
            </w:r>
          </w:p>
        </w:tc>
      </w:tr>
      <w:tr>
        <w:tc>
          <w:tcPr>
            <w:tcW w:type="dxa" w:w="100"/>
          </w:tcPr>
          <w:p>
            <w:pPr>
              <w:spacing w:after="20"/>
            </w:pPr>
            <w:r/>
            <w:r>
              <w:rPr>
                <w:rFonts w:ascii="Times New Roman" w:hAnsi="Times New Roman"/>
                <w:sz w:val="19"/>
              </w:rPr>
              <w:t>4</w:t>
            </w:r>
          </w:p>
        </w:tc>
        <w:tc>
          <w:tcPr>
            <w:tcW w:type="dxa" w:w="100"/>
          </w:tcPr>
          <w:p>
            <w:pPr>
              <w:spacing w:after="20"/>
            </w:pPr>
            <w:r/>
            <w:r>
              <w:rPr>
                <w:rFonts w:ascii="Times New Roman" w:hAnsi="Times New Roman"/>
                <w:sz w:val="19"/>
              </w:rPr>
              <w:t>Quyết định: Giá trị đơn vượt ngưỡng xác minh?</w:t>
            </w:r>
          </w:p>
        </w:tc>
        <w:tc>
          <w:tcPr>
            <w:tcW w:type="dxa" w:w="100"/>
          </w:tcPr>
          <w:p>
            <w:pPr>
              <w:spacing w:after="20"/>
            </w:pPr>
            <w:r/>
            <w:r>
              <w:rPr>
                <w:rFonts w:ascii="Times New Roman" w:hAnsi="Times New Roman"/>
                <w:sz w:val="19"/>
              </w:rPr>
              <w:t>Hệ thống App / Website</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4a</w:t>
            </w:r>
          </w:p>
        </w:tc>
        <w:tc>
          <w:tcPr>
            <w:tcW w:type="dxa" w:w="100"/>
          </w:tcPr>
          <w:p>
            <w:pPr>
              <w:spacing w:after="20"/>
            </w:pPr>
            <w:r/>
            <w:r>
              <w:rPr>
                <w:rFonts w:ascii="Times New Roman" w:hAnsi="Times New Roman"/>
                <w:sz w:val="19"/>
              </w:rPr>
              <w:t>[Nếu vượt] Gọi xác minh khách &amp; chốt khung giờ nhận hàng</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Call center</w:t>
            </w:r>
          </w:p>
        </w:tc>
        <w:tc>
          <w:tcPr>
            <w:tcW w:type="dxa" w:w="100"/>
          </w:tcPr>
          <w:p>
            <w:pPr>
              <w:spacing w:after="20"/>
            </w:pPr>
            <w:r/>
            <w:r>
              <w:rPr>
                <w:rFonts w:ascii="Times New Roman" w:hAnsi="Times New Roman"/>
                <w:sz w:val="19"/>
              </w:rPr>
              <w:t>5 phút</w:t>
            </w:r>
          </w:p>
        </w:tc>
      </w:tr>
      <w:tr>
        <w:tc>
          <w:tcPr>
            <w:tcW w:type="dxa" w:w="100"/>
          </w:tcPr>
          <w:p>
            <w:pPr>
              <w:spacing w:after="20"/>
            </w:pPr>
            <w:r/>
            <w:r>
              <w:rPr>
                <w:rFonts w:ascii="Times New Roman" w:hAnsi="Times New Roman"/>
                <w:sz w:val="19"/>
              </w:rPr>
              <w:t>5</w:t>
            </w:r>
          </w:p>
        </w:tc>
        <w:tc>
          <w:tcPr>
            <w:tcW w:type="dxa" w:w="100"/>
          </w:tcPr>
          <w:p>
            <w:pPr>
              <w:spacing w:after="20"/>
            </w:pPr>
            <w:r/>
            <w:r>
              <w:rPr>
                <w:rFonts w:ascii="Times New Roman" w:hAnsi="Times New Roman"/>
                <w:sz w:val="19"/>
              </w:rPr>
              <w:t>Xác nhận đơn &amp; ghi nhận phương thức thanh toán</w:t>
            </w:r>
          </w:p>
        </w:tc>
        <w:tc>
          <w:tcPr>
            <w:tcW w:type="dxa" w:w="100"/>
          </w:tcPr>
          <w:p>
            <w:pPr>
              <w:spacing w:after="20"/>
            </w:pPr>
            <w:r/>
            <w:r>
              <w:rPr>
                <w:rFonts w:ascii="Times New Roman" w:hAnsi="Times New Roman"/>
                <w:sz w:val="19"/>
              </w:rPr>
              <w:t>Hệ thống App / Website</w:t>
            </w:r>
          </w:p>
        </w:tc>
        <w:tc>
          <w:tcPr>
            <w:tcW w:type="dxa" w:w="100"/>
          </w:tcPr>
          <w:p>
            <w:pPr>
              <w:spacing w:after="20"/>
            </w:pPr>
            <w:r/>
            <w:r>
              <w:rPr>
                <w:rFonts w:ascii="Times New Roman" w:hAnsi="Times New Roman"/>
                <w:sz w:val="19"/>
              </w:rPr>
              <w:t>ERP + App</w:t>
            </w:r>
          </w:p>
        </w:tc>
        <w:tc>
          <w:tcPr>
            <w:tcW w:type="dxa" w:w="100"/>
          </w:tcPr>
          <w:p>
            <w:pPr>
              <w:spacing w:after="20"/>
            </w:pPr>
            <w:r/>
            <w:r>
              <w:rPr>
                <w:rFonts w:ascii="Times New Roman" w:hAnsi="Times New Roman"/>
                <w:sz w:val="19"/>
              </w:rPr>
              <w:t>1 phút</w:t>
            </w:r>
          </w:p>
        </w:tc>
      </w:tr>
      <w:tr>
        <w:tc>
          <w:tcPr>
            <w:tcW w:type="dxa" w:w="100"/>
          </w:tcPr>
          <w:p>
            <w:pPr>
              <w:spacing w:after="20"/>
            </w:pPr>
            <w:r/>
            <w:r>
              <w:rPr>
                <w:rFonts w:ascii="Times New Roman" w:hAnsi="Times New Roman"/>
                <w:sz w:val="19"/>
              </w:rPr>
              <w:t>6</w:t>
            </w:r>
          </w:p>
        </w:tc>
        <w:tc>
          <w:tcPr>
            <w:tcW w:type="dxa" w:w="100"/>
          </w:tcPr>
          <w:p>
            <w:pPr>
              <w:spacing w:after="20"/>
            </w:pPr>
            <w:r/>
            <w:r>
              <w:rPr>
                <w:rFonts w:ascii="Times New Roman" w:hAnsi="Times New Roman"/>
                <w:sz w:val="19"/>
              </w:rPr>
              <w:t>Quyết định: Đơn rơi vào khung giờ cao điểm?</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6a</w:t>
            </w:r>
          </w:p>
        </w:tc>
        <w:tc>
          <w:tcPr>
            <w:tcW w:type="dxa" w:w="100"/>
          </w:tcPr>
          <w:p>
            <w:pPr>
              <w:spacing w:after="20"/>
            </w:pPr>
            <w:r/>
            <w:r>
              <w:rPr>
                <w:rFonts w:ascii="Times New Roman" w:hAnsi="Times New Roman"/>
                <w:sz w:val="19"/>
              </w:rPr>
              <w:t>[Nếu có] Gom đơn theo tuyến giao, xếp thứ tự ưu tiên</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TMS</w:t>
            </w:r>
          </w:p>
        </w:tc>
        <w:tc>
          <w:tcPr>
            <w:tcW w:type="dxa" w:w="100"/>
          </w:tcPr>
          <w:p>
            <w:pPr>
              <w:spacing w:after="20"/>
            </w:pPr>
            <w:r/>
            <w:r>
              <w:rPr>
                <w:rFonts w:ascii="Times New Roman" w:hAnsi="Times New Roman"/>
                <w:sz w:val="19"/>
              </w:rPr>
              <w:t>2 phút</w:t>
            </w:r>
          </w:p>
        </w:tc>
      </w:tr>
      <w:tr>
        <w:tc>
          <w:tcPr>
            <w:tcW w:type="dxa" w:w="100"/>
          </w:tcPr>
          <w:p>
            <w:pPr>
              <w:spacing w:after="20"/>
            </w:pPr>
            <w:r/>
            <w:r>
              <w:rPr>
                <w:rFonts w:ascii="Times New Roman" w:hAnsi="Times New Roman"/>
                <w:sz w:val="19"/>
              </w:rPr>
              <w:t>7a</w:t>
            </w:r>
          </w:p>
        </w:tc>
        <w:tc>
          <w:tcPr>
            <w:tcW w:type="dxa" w:w="100"/>
          </w:tcPr>
          <w:p>
            <w:pPr>
              <w:spacing w:after="20"/>
            </w:pPr>
            <w:r/>
            <w:r>
              <w:rPr>
                <w:rFonts w:ascii="Times New Roman" w:hAnsi="Times New Roman"/>
                <w:sz w:val="19"/>
              </w:rPr>
              <w:t>[Song song] Soạn hàng, cân trọng lượng thực tế, kiểm hạn dùng</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Cân điện tử + phiếu soạn</w:t>
            </w:r>
          </w:p>
        </w:tc>
        <w:tc>
          <w:tcPr>
            <w:tcW w:type="dxa" w:w="100"/>
          </w:tcPr>
          <w:p>
            <w:pPr>
              <w:spacing w:after="20"/>
            </w:pPr>
            <w:r/>
            <w:r>
              <w:rPr>
                <w:rFonts w:ascii="Times New Roman" w:hAnsi="Times New Roman"/>
                <w:sz w:val="19"/>
              </w:rPr>
              <w:t>12 phút</w:t>
            </w:r>
          </w:p>
        </w:tc>
      </w:tr>
      <w:tr>
        <w:tc>
          <w:tcPr>
            <w:tcW w:type="dxa" w:w="100"/>
          </w:tcPr>
          <w:p>
            <w:pPr>
              <w:spacing w:after="20"/>
            </w:pPr>
            <w:r/>
            <w:r>
              <w:rPr>
                <w:rFonts w:ascii="Times New Roman" w:hAnsi="Times New Roman"/>
                <w:sz w:val="19"/>
              </w:rPr>
              <w:t>7b</w:t>
            </w:r>
          </w:p>
        </w:tc>
        <w:tc>
          <w:tcPr>
            <w:tcW w:type="dxa" w:w="100"/>
          </w:tcPr>
          <w:p>
            <w:pPr>
              <w:spacing w:after="20"/>
            </w:pPr>
            <w:r/>
            <w:r>
              <w:rPr>
                <w:rFonts w:ascii="Times New Roman" w:hAnsi="Times New Roman"/>
                <w:sz w:val="19"/>
              </w:rPr>
              <w:t>[Song song] Điều phối &amp; gán shipper theo tuyến giao</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TMS / GPS</w:t>
            </w:r>
          </w:p>
        </w:tc>
        <w:tc>
          <w:tcPr>
            <w:tcW w:type="dxa" w:w="100"/>
          </w:tcPr>
          <w:p>
            <w:pPr>
              <w:spacing w:after="20"/>
            </w:pPr>
            <w:r/>
            <w:r>
              <w:rPr>
                <w:rFonts w:ascii="Times New Roman" w:hAnsi="Times New Roman"/>
                <w:sz w:val="19"/>
              </w:rPr>
              <w:t>3 phút</w:t>
            </w:r>
          </w:p>
        </w:tc>
      </w:tr>
      <w:tr>
        <w:tc>
          <w:tcPr>
            <w:tcW w:type="dxa" w:w="100"/>
          </w:tcPr>
          <w:p>
            <w:pPr>
              <w:spacing w:after="20"/>
            </w:pPr>
            <w:r/>
            <w:r>
              <w:rPr>
                <w:rFonts w:ascii="Times New Roman" w:hAnsi="Times New Roman"/>
                <w:sz w:val="19"/>
              </w:rPr>
              <w:t>8</w:t>
            </w:r>
          </w:p>
        </w:tc>
        <w:tc>
          <w:tcPr>
            <w:tcW w:type="dxa" w:w="100"/>
          </w:tcPr>
          <w:p>
            <w:pPr>
              <w:spacing w:after="20"/>
            </w:pPr>
            <w:r/>
            <w:r>
              <w:rPr>
                <w:rFonts w:ascii="Times New Roman" w:hAnsi="Times New Roman"/>
                <w:sz w:val="19"/>
              </w:rPr>
              <w:t>Quyết định: Có mặt hàng cân theo trọng lượng thực?</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Cân điện tử</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8a</w:t>
            </w:r>
          </w:p>
        </w:tc>
        <w:tc>
          <w:tcPr>
            <w:tcW w:type="dxa" w:w="100"/>
          </w:tcPr>
          <w:p>
            <w:pPr>
              <w:spacing w:after="20"/>
            </w:pPr>
            <w:r/>
            <w:r>
              <w:rPr>
                <w:rFonts w:ascii="Times New Roman" w:hAnsi="Times New Roman"/>
                <w:sz w:val="19"/>
              </w:rPr>
              <w:t>[Nếu có] Cập nhật giá theo trọng lượng thực, thông báo khách</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ERP + App</w:t>
            </w:r>
          </w:p>
        </w:tc>
        <w:tc>
          <w:tcPr>
            <w:tcW w:type="dxa" w:w="100"/>
          </w:tcPr>
          <w:p>
            <w:pPr>
              <w:spacing w:after="20"/>
            </w:pPr>
            <w:r/>
            <w:r>
              <w:rPr>
                <w:rFonts w:ascii="Times New Roman" w:hAnsi="Times New Roman"/>
                <w:sz w:val="19"/>
              </w:rPr>
              <w:t>3 phút</w:t>
            </w:r>
          </w:p>
        </w:tc>
      </w:tr>
      <w:tr>
        <w:tc>
          <w:tcPr>
            <w:tcW w:type="dxa" w:w="100"/>
          </w:tcPr>
          <w:p>
            <w:pPr>
              <w:spacing w:after="20"/>
            </w:pPr>
            <w:r/>
            <w:r>
              <w:rPr>
                <w:rFonts w:ascii="Times New Roman" w:hAnsi="Times New Roman"/>
                <w:sz w:val="19"/>
              </w:rPr>
              <w:t>9</w:t>
            </w:r>
          </w:p>
        </w:tc>
        <w:tc>
          <w:tcPr>
            <w:tcW w:type="dxa" w:w="100"/>
          </w:tcPr>
          <w:p>
            <w:pPr>
              <w:spacing w:after="20"/>
            </w:pPr>
            <w:r/>
            <w:r>
              <w:rPr>
                <w:rFonts w:ascii="Times New Roman" w:hAnsi="Times New Roman"/>
                <w:sz w:val="19"/>
              </w:rPr>
              <w:t>Quyết định: Xe giữ lạnh sẵn sàng?</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TMS</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9a</w:t>
            </w:r>
          </w:p>
        </w:tc>
        <w:tc>
          <w:tcPr>
            <w:tcW w:type="dxa" w:w="100"/>
          </w:tcPr>
          <w:p>
            <w:pPr>
              <w:spacing w:after="20"/>
            </w:pPr>
            <w:r/>
            <w:r>
              <w:rPr>
                <w:rFonts w:ascii="Times New Roman" w:hAnsi="Times New Roman"/>
                <w:sz w:val="19"/>
              </w:rPr>
              <w:t>[Nếu không] Điều chuyển xe tuyến khác hoặc thuê xe lạnh ngoài</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TMS</w:t>
            </w:r>
          </w:p>
        </w:tc>
        <w:tc>
          <w:tcPr>
            <w:tcW w:type="dxa" w:w="100"/>
          </w:tcPr>
          <w:p>
            <w:pPr>
              <w:spacing w:after="20"/>
            </w:pPr>
            <w:r/>
            <w:r>
              <w:rPr>
                <w:rFonts w:ascii="Times New Roman" w:hAnsi="Times New Roman"/>
                <w:sz w:val="19"/>
              </w:rPr>
              <w:t>15 phút</w:t>
            </w:r>
          </w:p>
        </w:tc>
      </w:tr>
      <w:tr>
        <w:tc>
          <w:tcPr>
            <w:tcW w:type="dxa" w:w="100"/>
          </w:tcPr>
          <w:p>
            <w:pPr>
              <w:spacing w:after="20"/>
            </w:pPr>
            <w:r/>
            <w:r>
              <w:rPr>
                <w:rFonts w:ascii="Times New Roman" w:hAnsi="Times New Roman"/>
                <w:sz w:val="19"/>
              </w:rPr>
              <w:t>10</w:t>
            </w:r>
          </w:p>
        </w:tc>
        <w:tc>
          <w:tcPr>
            <w:tcW w:type="dxa" w:w="100"/>
          </w:tcPr>
          <w:p>
            <w:pPr>
              <w:spacing w:after="20"/>
            </w:pPr>
            <w:r/>
            <w:r>
              <w:rPr>
                <w:rFonts w:ascii="Times New Roman" w:hAnsi="Times New Roman"/>
                <w:sz w:val="19"/>
              </w:rPr>
              <w:t>Đóng gói giữ lạnh, dán tem truy xuất &amp; kiểm nhiệt độ tâm thùng</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Thùng EPS + nhiệt kế</w:t>
            </w:r>
          </w:p>
        </w:tc>
        <w:tc>
          <w:tcPr>
            <w:tcW w:type="dxa" w:w="100"/>
          </w:tcPr>
          <w:p>
            <w:pPr>
              <w:spacing w:after="20"/>
            </w:pPr>
            <w:r/>
            <w:r>
              <w:rPr>
                <w:rFonts w:ascii="Times New Roman" w:hAnsi="Times New Roman"/>
                <w:sz w:val="19"/>
              </w:rPr>
              <w:t>9 phút</w:t>
            </w:r>
          </w:p>
        </w:tc>
      </w:tr>
      <w:tr>
        <w:tc>
          <w:tcPr>
            <w:tcW w:type="dxa" w:w="100"/>
          </w:tcPr>
          <w:p>
            <w:pPr>
              <w:spacing w:after="20"/>
            </w:pPr>
            <w:r/>
            <w:r>
              <w:rPr>
                <w:rFonts w:ascii="Times New Roman" w:hAnsi="Times New Roman"/>
                <w:sz w:val="19"/>
              </w:rPr>
              <w:t>11</w:t>
            </w:r>
          </w:p>
        </w:tc>
        <w:tc>
          <w:tcPr>
            <w:tcW w:type="dxa" w:w="100"/>
          </w:tcPr>
          <w:p>
            <w:pPr>
              <w:spacing w:after="20"/>
            </w:pPr>
            <w:r/>
            <w:r>
              <w:rPr>
                <w:rFonts w:ascii="Times New Roman" w:hAnsi="Times New Roman"/>
                <w:sz w:val="19"/>
              </w:rPr>
              <w:t>Quyết định: Nhiệt độ tâm thùng đạt chuẩn?</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Nhiệt kế</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11a</w:t>
            </w:r>
          </w:p>
        </w:tc>
        <w:tc>
          <w:tcPr>
            <w:tcW w:type="dxa" w:w="100"/>
          </w:tcPr>
          <w:p>
            <w:pPr>
              <w:spacing w:after="20"/>
            </w:pPr>
            <w:r/>
            <w:r>
              <w:rPr>
                <w:rFonts w:ascii="Times New Roman" w:hAnsi="Times New Roman"/>
                <w:sz w:val="19"/>
              </w:rPr>
              <w:t>[Nếu không] Thay thùng / bổ sung đá gel, đóng gói lại</w:t>
            </w:r>
          </w:p>
        </w:tc>
        <w:tc>
          <w:tcPr>
            <w:tcW w:type="dxa" w:w="100"/>
          </w:tcPr>
          <w:p>
            <w:pPr>
              <w:spacing w:after="20"/>
            </w:pPr>
            <w:r/>
            <w:r>
              <w:rPr>
                <w:rFonts w:ascii="Times New Roman" w:hAnsi="Times New Roman"/>
                <w:sz w:val="19"/>
              </w:rPr>
              <w:t>Nhân viên soạn hàng</w:t>
            </w:r>
          </w:p>
        </w:tc>
        <w:tc>
          <w:tcPr>
            <w:tcW w:type="dxa" w:w="100"/>
          </w:tcPr>
          <w:p>
            <w:pPr>
              <w:spacing w:after="20"/>
            </w:pPr>
            <w:r/>
            <w:r>
              <w:rPr>
                <w:rFonts w:ascii="Times New Roman" w:hAnsi="Times New Roman"/>
                <w:sz w:val="19"/>
              </w:rPr>
              <w:t>Thùng EPS + đá gel</w:t>
            </w:r>
          </w:p>
        </w:tc>
        <w:tc>
          <w:tcPr>
            <w:tcW w:type="dxa" w:w="100"/>
          </w:tcPr>
          <w:p>
            <w:pPr>
              <w:spacing w:after="20"/>
            </w:pPr>
            <w:r/>
            <w:r>
              <w:rPr>
                <w:rFonts w:ascii="Times New Roman" w:hAnsi="Times New Roman"/>
                <w:sz w:val="19"/>
              </w:rPr>
              <w:t>9 phút</w:t>
            </w:r>
          </w:p>
        </w:tc>
      </w:tr>
      <w:tr>
        <w:tc>
          <w:tcPr>
            <w:tcW w:type="dxa" w:w="100"/>
          </w:tcPr>
          <w:p>
            <w:pPr>
              <w:spacing w:after="20"/>
            </w:pPr>
            <w:r/>
            <w:r>
              <w:rPr>
                <w:rFonts w:ascii="Times New Roman" w:hAnsi="Times New Roman"/>
                <w:sz w:val="19"/>
              </w:rPr>
              <w:t>12</w:t>
            </w:r>
          </w:p>
        </w:tc>
        <w:tc>
          <w:tcPr>
            <w:tcW w:type="dxa" w:w="100"/>
          </w:tcPr>
          <w:p>
            <w:pPr>
              <w:spacing w:after="20"/>
            </w:pPr>
            <w:r/>
            <w:r>
              <w:rPr>
                <w:rFonts w:ascii="Times New Roman" w:hAnsi="Times New Roman"/>
                <w:sz w:val="19"/>
              </w:rPr>
              <w:t>Nhận hàng, giao khách trong 2–4 giờ</w:t>
            </w:r>
          </w:p>
        </w:tc>
        <w:tc>
          <w:tcPr>
            <w:tcW w:type="dxa" w:w="100"/>
          </w:tcPr>
          <w:p>
            <w:pPr>
              <w:spacing w:after="20"/>
            </w:pPr>
            <w:r/>
            <w:r>
              <w:rPr>
                <w:rFonts w:ascii="Times New Roman" w:hAnsi="Times New Roman"/>
                <w:sz w:val="19"/>
              </w:rPr>
              <w:t>Nhân viên giao hàng (Shipper)</w:t>
            </w:r>
          </w:p>
        </w:tc>
        <w:tc>
          <w:tcPr>
            <w:tcW w:type="dxa" w:w="100"/>
          </w:tcPr>
          <w:p>
            <w:pPr>
              <w:spacing w:after="20"/>
            </w:pPr>
            <w:r/>
            <w:r>
              <w:rPr>
                <w:rFonts w:ascii="Times New Roman" w:hAnsi="Times New Roman"/>
                <w:sz w:val="19"/>
              </w:rPr>
              <w:t>App shipper + GPS</w:t>
            </w:r>
          </w:p>
        </w:tc>
        <w:tc>
          <w:tcPr>
            <w:tcW w:type="dxa" w:w="100"/>
          </w:tcPr>
          <w:p>
            <w:pPr>
              <w:spacing w:after="20"/>
            </w:pPr>
            <w:r/>
            <w:r>
              <w:rPr>
                <w:rFonts w:ascii="Times New Roman" w:hAnsi="Times New Roman"/>
                <w:sz w:val="19"/>
              </w:rPr>
              <w:t>150 phút</w:t>
            </w:r>
          </w:p>
        </w:tc>
      </w:tr>
      <w:tr>
        <w:tc>
          <w:tcPr>
            <w:tcW w:type="dxa" w:w="100"/>
          </w:tcPr>
          <w:p>
            <w:pPr>
              <w:spacing w:after="20"/>
            </w:pPr>
            <w:r/>
            <w:r>
              <w:rPr>
                <w:rFonts w:ascii="Times New Roman" w:hAnsi="Times New Roman"/>
                <w:sz w:val="19"/>
              </w:rPr>
              <w:t>13</w:t>
            </w:r>
          </w:p>
        </w:tc>
        <w:tc>
          <w:tcPr>
            <w:tcW w:type="dxa" w:w="100"/>
          </w:tcPr>
          <w:p>
            <w:pPr>
              <w:spacing w:after="20"/>
            </w:pPr>
            <w:r/>
            <w:r>
              <w:rPr>
                <w:rFonts w:ascii="Times New Roman" w:hAnsi="Times New Roman"/>
                <w:sz w:val="19"/>
              </w:rPr>
              <w:t>Quyết định: Giao thành công ngay lần đầu?</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App shipper</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13a</w:t>
            </w:r>
          </w:p>
        </w:tc>
        <w:tc>
          <w:tcPr>
            <w:tcW w:type="dxa" w:w="100"/>
          </w:tcPr>
          <w:p>
            <w:pPr>
              <w:spacing w:after="20"/>
            </w:pPr>
            <w:r/>
            <w:r>
              <w:rPr>
                <w:rFonts w:ascii="Times New Roman" w:hAnsi="Times New Roman"/>
                <w:sz w:val="19"/>
              </w:rPr>
              <w:t>[Nếu không] Hẹn lại lần 2 trong ngày, bảo quản lạnh trên xe; thất bại cả 2 lần thì hoàn hàng về cửa hàng</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App shipper</w:t>
            </w:r>
          </w:p>
        </w:tc>
        <w:tc>
          <w:tcPr>
            <w:tcW w:type="dxa" w:w="100"/>
          </w:tcPr>
          <w:p>
            <w:pPr>
              <w:spacing w:after="20"/>
            </w:pPr>
            <w:r/>
            <w:r>
              <w:rPr>
                <w:rFonts w:ascii="Times New Roman" w:hAnsi="Times New Roman"/>
                <w:sz w:val="19"/>
              </w:rPr>
              <w:t>90 phút</w:t>
            </w:r>
          </w:p>
        </w:tc>
      </w:tr>
      <w:tr>
        <w:tc>
          <w:tcPr>
            <w:tcW w:type="dxa" w:w="100"/>
          </w:tcPr>
          <w:p>
            <w:pPr>
              <w:spacing w:after="20"/>
            </w:pPr>
            <w:r/>
            <w:r>
              <w:rPr>
                <w:rFonts w:ascii="Times New Roman" w:hAnsi="Times New Roman"/>
                <w:sz w:val="19"/>
              </w:rPr>
              <w:t>14</w:t>
            </w:r>
          </w:p>
        </w:tc>
        <w:tc>
          <w:tcPr>
            <w:tcW w:type="dxa" w:w="100"/>
          </w:tcPr>
          <w:p>
            <w:pPr>
              <w:spacing w:after="20"/>
            </w:pPr>
            <w:r/>
            <w:r>
              <w:rPr>
                <w:rFonts w:ascii="Times New Roman" w:hAnsi="Times New Roman"/>
                <w:sz w:val="19"/>
              </w:rPr>
              <w:t>Khách nhận &amp; kiểm tra hàng (nhiệt độ, hạn dùng, đúng hàng)</w:t>
            </w:r>
          </w:p>
        </w:tc>
        <w:tc>
          <w:tcPr>
            <w:tcW w:type="dxa" w:w="100"/>
          </w:tcPr>
          <w:p>
            <w:pPr>
              <w:spacing w:after="20"/>
            </w:pPr>
            <w:r/>
            <w:r>
              <w:rPr>
                <w:rFonts w:ascii="Times New Roman" w:hAnsi="Times New Roman"/>
                <w:sz w:val="19"/>
              </w:rPr>
              <w:t>Khách hàng</w:t>
            </w:r>
          </w:p>
        </w:tc>
        <w:tc>
          <w:tcPr>
            <w:tcW w:type="dxa" w:w="100"/>
          </w:tcPr>
          <w:p>
            <w:pPr>
              <w:spacing w:after="20"/>
            </w:pPr>
            <w:r/>
            <w:r>
              <w:rPr>
                <w:rFonts w:ascii="Times New Roman" w:hAnsi="Times New Roman"/>
                <w:sz w:val="19"/>
              </w:rPr>
              <w:t>—</w:t>
            </w:r>
          </w:p>
        </w:tc>
        <w:tc>
          <w:tcPr>
            <w:tcW w:type="dxa" w:w="100"/>
          </w:tcPr>
          <w:p>
            <w:pPr>
              <w:spacing w:after="20"/>
            </w:pPr>
            <w:r/>
            <w:r>
              <w:rPr>
                <w:rFonts w:ascii="Times New Roman" w:hAnsi="Times New Roman"/>
                <w:sz w:val="19"/>
              </w:rPr>
              <w:t>5 phút</w:t>
            </w:r>
          </w:p>
        </w:tc>
      </w:tr>
      <w:tr>
        <w:tc>
          <w:tcPr>
            <w:tcW w:type="dxa" w:w="100"/>
          </w:tcPr>
          <w:p>
            <w:pPr>
              <w:spacing w:after="20"/>
            </w:pPr>
            <w:r/>
            <w:r>
              <w:rPr>
                <w:rFonts w:ascii="Times New Roman" w:hAnsi="Times New Roman"/>
                <w:sz w:val="19"/>
              </w:rPr>
              <w:t>15</w:t>
            </w:r>
          </w:p>
        </w:tc>
        <w:tc>
          <w:tcPr>
            <w:tcW w:type="dxa" w:w="100"/>
          </w:tcPr>
          <w:p>
            <w:pPr>
              <w:spacing w:after="20"/>
            </w:pPr>
            <w:r/>
            <w:r>
              <w:rPr>
                <w:rFonts w:ascii="Times New Roman" w:hAnsi="Times New Roman"/>
                <w:sz w:val="19"/>
              </w:rPr>
              <w:t>Quyết định: Khách nhận hàng?</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App shipper</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15a</w:t>
            </w:r>
          </w:p>
        </w:tc>
        <w:tc>
          <w:tcPr>
            <w:tcW w:type="dxa" w:w="100"/>
          </w:tcPr>
          <w:p>
            <w:pPr>
              <w:spacing w:after="20"/>
            </w:pPr>
            <w:r/>
            <w:r>
              <w:rPr>
                <w:rFonts w:ascii="Times New Roman" w:hAnsi="Times New Roman"/>
                <w:sz w:val="19"/>
              </w:rPr>
              <w:t>[Nếu từ chối] Bàn giao cho quy trình CL4 – CSKH &amp; Xử lý đổi trả. Các bước bên trong thuộc phạm vi CL4</w:t>
            </w:r>
          </w:p>
        </w:tc>
        <w:tc>
          <w:tcPr>
            <w:tcW w:type="dxa" w:w="100"/>
          </w:tcPr>
          <w:p>
            <w:pPr>
              <w:spacing w:after="20"/>
            </w:pPr>
            <w:r/>
            <w:r>
              <w:rPr>
                <w:rFonts w:ascii="Times New Roman" w:hAnsi="Times New Roman"/>
                <w:sz w:val="19"/>
              </w:rPr>
              <w:t>Tổng đài &amp; Điều phối</w:t>
            </w:r>
          </w:p>
        </w:tc>
        <w:tc>
          <w:tcPr>
            <w:tcW w:type="dxa" w:w="100"/>
          </w:tcPr>
          <w:p>
            <w:pPr>
              <w:spacing w:after="20"/>
            </w:pPr>
            <w:r/>
            <w:r>
              <w:rPr>
                <w:rFonts w:ascii="Times New Roman" w:hAnsi="Times New Roman"/>
                <w:sz w:val="19"/>
              </w:rPr>
              <w:t>CRM + App</w:t>
            </w:r>
          </w:p>
        </w:tc>
        <w:tc>
          <w:tcPr>
            <w:tcW w:type="dxa" w:w="100"/>
          </w:tcPr>
          <w:p>
            <w:pPr>
              <w:spacing w:after="20"/>
            </w:pPr>
            <w:r/>
            <w:r>
              <w:rPr>
                <w:rFonts w:ascii="Times New Roman" w:hAnsi="Times New Roman"/>
                <w:sz w:val="19"/>
              </w:rPr>
              <w:t>12 phút</w:t>
            </w:r>
          </w:p>
        </w:tc>
      </w:tr>
      <w:tr>
        <w:tc>
          <w:tcPr>
            <w:tcW w:type="dxa" w:w="100"/>
          </w:tcPr>
          <w:p>
            <w:pPr>
              <w:spacing w:after="20"/>
            </w:pPr>
            <w:r/>
            <w:r>
              <w:rPr>
                <w:rFonts w:ascii="Times New Roman" w:hAnsi="Times New Roman"/>
                <w:sz w:val="19"/>
              </w:rPr>
              <w:t>16</w:t>
            </w:r>
          </w:p>
        </w:tc>
        <w:tc>
          <w:tcPr>
            <w:tcW w:type="dxa" w:w="100"/>
          </w:tcPr>
          <w:p>
            <w:pPr>
              <w:spacing w:after="20"/>
            </w:pPr>
            <w:r/>
            <w:r>
              <w:rPr>
                <w:rFonts w:ascii="Times New Roman" w:hAnsi="Times New Roman"/>
                <w:sz w:val="19"/>
              </w:rPr>
              <w:t>Quyết định: Phương thức thanh toán của đơn (COD hay đã trả trước)?</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POS di động</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16a</w:t>
            </w:r>
          </w:p>
        </w:tc>
        <w:tc>
          <w:tcPr>
            <w:tcW w:type="dxa" w:w="100"/>
          </w:tcPr>
          <w:p>
            <w:pPr>
              <w:spacing w:after="20"/>
            </w:pPr>
            <w:r/>
            <w:r>
              <w:rPr>
                <w:rFonts w:ascii="Times New Roman" w:hAnsi="Times New Roman"/>
                <w:sz w:val="19"/>
              </w:rPr>
              <w:t>[COD] Thu tiền COD &amp; xác nhận giao thành công (POD)</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POS di động + App</w:t>
            </w:r>
          </w:p>
        </w:tc>
        <w:tc>
          <w:tcPr>
            <w:tcW w:type="dxa" w:w="100"/>
          </w:tcPr>
          <w:p>
            <w:pPr>
              <w:spacing w:after="20"/>
            </w:pPr>
            <w:r/>
            <w:r>
              <w:rPr>
                <w:rFonts w:ascii="Times New Roman" w:hAnsi="Times New Roman"/>
                <w:sz w:val="19"/>
              </w:rPr>
              <w:t>3 phút</w:t>
            </w:r>
          </w:p>
        </w:tc>
      </w:tr>
      <w:tr>
        <w:tc>
          <w:tcPr>
            <w:tcW w:type="dxa" w:w="100"/>
          </w:tcPr>
          <w:p>
            <w:pPr>
              <w:spacing w:after="20"/>
            </w:pPr>
            <w:r/>
            <w:r>
              <w:rPr>
                <w:rFonts w:ascii="Times New Roman" w:hAnsi="Times New Roman"/>
                <w:sz w:val="19"/>
              </w:rPr>
              <w:t>16b</w:t>
            </w:r>
          </w:p>
        </w:tc>
        <w:tc>
          <w:tcPr>
            <w:tcW w:type="dxa" w:w="100"/>
          </w:tcPr>
          <w:p>
            <w:pPr>
              <w:spacing w:after="20"/>
            </w:pPr>
            <w:r/>
            <w:r>
              <w:rPr>
                <w:rFonts w:ascii="Times New Roman" w:hAnsi="Times New Roman"/>
                <w:sz w:val="19"/>
              </w:rPr>
              <w:t>[Đã trả trước] Xác nhận biên bản giao hàng (POD)</w:t>
            </w:r>
          </w:p>
        </w:tc>
        <w:tc>
          <w:tcPr>
            <w:tcW w:type="dxa" w:w="100"/>
          </w:tcPr>
          <w:p>
            <w:pPr>
              <w:spacing w:after="20"/>
            </w:pPr>
            <w:r/>
            <w:r>
              <w:rPr>
                <w:rFonts w:ascii="Times New Roman" w:hAnsi="Times New Roman"/>
                <w:sz w:val="19"/>
              </w:rPr>
              <w:t>Nhân viên giao hàng</w:t>
            </w:r>
          </w:p>
        </w:tc>
        <w:tc>
          <w:tcPr>
            <w:tcW w:type="dxa" w:w="100"/>
          </w:tcPr>
          <w:p>
            <w:pPr>
              <w:spacing w:after="20"/>
            </w:pPr>
            <w:r/>
            <w:r>
              <w:rPr>
                <w:rFonts w:ascii="Times New Roman" w:hAnsi="Times New Roman"/>
                <w:sz w:val="19"/>
              </w:rPr>
              <w:t>App shipper</w:t>
            </w:r>
          </w:p>
        </w:tc>
        <w:tc>
          <w:tcPr>
            <w:tcW w:type="dxa" w:w="100"/>
          </w:tcPr>
          <w:p>
            <w:pPr>
              <w:spacing w:after="20"/>
            </w:pPr>
            <w:r/>
            <w:r>
              <w:rPr>
                <w:rFonts w:ascii="Times New Roman" w:hAnsi="Times New Roman"/>
                <w:sz w:val="19"/>
              </w:rPr>
              <w:t>3 phút</w:t>
            </w:r>
          </w:p>
        </w:tc>
      </w:tr>
      <w:tr>
        <w:tc>
          <w:tcPr>
            <w:tcW w:type="dxa" w:w="100"/>
          </w:tcPr>
          <w:p>
            <w:pPr>
              <w:spacing w:after="20"/>
            </w:pPr>
            <w:r/>
            <w:r>
              <w:rPr>
                <w:rFonts w:ascii="Times New Roman" w:hAnsi="Times New Roman"/>
                <w:sz w:val="19"/>
              </w:rPr>
              <w:t>17</w:t>
            </w:r>
          </w:p>
        </w:tc>
        <w:tc>
          <w:tcPr>
            <w:tcW w:type="dxa" w:w="100"/>
          </w:tcPr>
          <w:p>
            <w:pPr>
              <w:spacing w:after="20"/>
            </w:pPr>
            <w:r/>
            <w:r>
              <w:rPr>
                <w:rFonts w:ascii="Times New Roman" w:hAnsi="Times New Roman"/>
                <w:sz w:val="19"/>
              </w:rPr>
              <w:t>Lập bảng kê tiền COD &amp; ví điện tử, bàn giao cho quy trình HT1 – Kế toán, thu ngân &amp; Đối soát doanh thu. Việc đối soát và hạch toán thuộc phạm vi HT1</w:t>
            </w:r>
          </w:p>
        </w:tc>
        <w:tc>
          <w:tcPr>
            <w:tcW w:type="dxa" w:w="100"/>
          </w:tcPr>
          <w:p>
            <w:pPr>
              <w:spacing w:after="20"/>
            </w:pPr>
            <w:r/>
            <w:r>
              <w:rPr>
                <w:rFonts w:ascii="Times New Roman" w:hAnsi="Times New Roman"/>
                <w:sz w:val="19"/>
              </w:rPr>
              <w:t>Kế toán / Thu ngân</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 phút</w:t>
            </w:r>
          </w:p>
        </w:tc>
      </w:tr>
      <w:tr>
        <w:tc>
          <w:tcPr>
            <w:tcW w:type="dxa" w:w="100"/>
          </w:tcPr>
          <w:p>
            <w:pPr>
              <w:spacing w:after="20"/>
            </w:pPr>
            <w:r/>
            <w:r>
              <w:rPr>
                <w:rFonts w:ascii="Times New Roman" w:hAnsi="Times New Roman"/>
                <w:sz w:val="19"/>
              </w:rPr>
              <w:t>18</w:t>
            </w:r>
          </w:p>
        </w:tc>
        <w:tc>
          <w:tcPr>
            <w:tcW w:type="dxa" w:w="100"/>
          </w:tcPr>
          <w:p>
            <w:pPr>
              <w:spacing w:after="20"/>
            </w:pPr>
            <w:r/>
            <w:r>
              <w:rPr>
                <w:rFonts w:ascii="Times New Roman" w:hAnsi="Times New Roman"/>
                <w:sz w:val="19"/>
              </w:rPr>
              <w:t>Gửi khảo sát đánh giá &amp; tích điểm thành viên (tự động)</w:t>
            </w:r>
          </w:p>
        </w:tc>
        <w:tc>
          <w:tcPr>
            <w:tcW w:type="dxa" w:w="100"/>
          </w:tcPr>
          <w:p>
            <w:pPr>
              <w:spacing w:after="20"/>
            </w:pPr>
            <w:r/>
            <w:r>
              <w:rPr>
                <w:rFonts w:ascii="Times New Roman" w:hAnsi="Times New Roman"/>
                <w:sz w:val="19"/>
              </w:rPr>
              <w:t>Hệ thống App / Website</w:t>
            </w:r>
          </w:p>
        </w:tc>
        <w:tc>
          <w:tcPr>
            <w:tcW w:type="dxa" w:w="100"/>
          </w:tcPr>
          <w:p>
            <w:pPr>
              <w:spacing w:after="20"/>
            </w:pPr>
            <w:r/>
            <w:r>
              <w:rPr>
                <w:rFonts w:ascii="Times New Roman" w:hAnsi="Times New Roman"/>
                <w:sz w:val="19"/>
              </w:rPr>
              <w:t>App + CRM</w:t>
            </w:r>
          </w:p>
        </w:tc>
        <w:tc>
          <w:tcPr>
            <w:tcW w:type="dxa" w:w="100"/>
          </w:tcPr>
          <w:p>
            <w:pPr>
              <w:spacing w:after="20"/>
            </w:pPr>
            <w:r/>
            <w:r>
              <w:rPr>
                <w:rFonts w:ascii="Times New Roman" w:hAnsi="Times New Roman"/>
                <w:sz w:val="19"/>
              </w:rPr>
              <w:t>Tự động</w:t>
            </w:r>
          </w:p>
        </w:tc>
      </w:tr>
      <w:tr>
        <w:tc>
          <w:tcPr>
            <w:tcW w:type="dxa" w:w="100"/>
          </w:tcPr>
          <w:p>
            <w:pPr>
              <w:spacing w:after="20"/>
            </w:pPr>
            <w:r/>
            <w:r>
              <w:rPr>
                <w:rFonts w:ascii="Times New Roman" w:hAnsi="Times New Roman"/>
                <w:sz w:val="19"/>
              </w:rPr>
              <w:t>19</w:t>
            </w:r>
          </w:p>
        </w:tc>
        <w:tc>
          <w:tcPr>
            <w:tcW w:type="dxa" w:w="100"/>
          </w:tcPr>
          <w:p>
            <w:pPr>
              <w:spacing w:after="20"/>
            </w:pPr>
            <w:r/>
            <w:r>
              <w:rPr>
                <w:rFonts w:ascii="Times New Roman" w:hAnsi="Times New Roman"/>
                <w:sz w:val="19"/>
              </w:rPr>
              <w:t>Kết thúc quy trình</w:t>
            </w:r>
          </w:p>
        </w:tc>
        <w:tc>
          <w:tcPr>
            <w:tcW w:type="dxa" w:w="100"/>
          </w:tcPr>
          <w:p>
            <w:pPr>
              <w:spacing w:after="20"/>
            </w:pPr>
            <w:r/>
            <w:r>
              <w:rPr>
                <w:rFonts w:ascii="Times New Roman" w:hAnsi="Times New Roman"/>
                <w:sz w:val="19"/>
              </w:rPr>
              <w:t>—</w:t>
            </w:r>
          </w:p>
        </w:tc>
        <w:tc>
          <w:tcPr>
            <w:tcW w:type="dxa" w:w="100"/>
          </w:tcPr>
          <w:p>
            <w:pPr>
              <w:spacing w:after="20"/>
            </w:pPr>
            <w:r/>
            <w:r>
              <w:rPr>
                <w:rFonts w:ascii="Times New Roman" w:hAnsi="Times New Roman"/>
                <w:sz w:val="19"/>
              </w:rPr>
              <w:t>—</w:t>
            </w:r>
          </w:p>
        </w:tc>
        <w:tc>
          <w:tcPr>
            <w:tcW w:type="dxa" w:w="100"/>
          </w:tcPr>
          <w:p>
            <w:pPr>
              <w:spacing w:after="20"/>
            </w:pPr>
            <w:r/>
            <w:r>
              <w:rPr>
                <w:rFonts w:ascii="Times New Roman" w:hAnsi="Times New Roman"/>
                <w:sz w:val="19"/>
              </w:rPr>
              <w:t>—</w:t>
            </w:r>
          </w:p>
        </w:tc>
      </w:tr>
    </w:tbl>
    <w:p>
      <w:pPr>
        <w:spacing w:after="200"/>
      </w:pPr>
    </w:p>
    <w:p>
      <w:pPr>
        <w:pStyle w:val="Heading3"/>
      </w:pPr>
      <w:r>
        <w:t xml:space="preserve">2.6.5 Sơ đồ luồng (BPMN AS-IS)</w:t>
      </w:r>
    </w:p>
    <w:p>
      <w:pPr>
        <w:spacing w:after="200"/>
      </w:pPr>
      <w:r>
        <w:t>Xem Hình 2.3 — Sơ đồ luồng BPMN quy trình CL2 (Trang sau). Sơ đồ dùng 2 pool: pool Khách hàng và pool Farmers Market (5 lane theo bộ phận), trao đổi bằng luồng thông điệp nét đứt. Hai khâu thuộc quy trình khác — xử lý đổi trả (CL4) và đối soát doanh thu (HT1) — được thể hiện bằng call activity, không mô tả lại các bước bên trong.</w:t>
      </w:r>
    </w:p>
    <w:p>
      <w:pPr>
        <w:pStyle w:val="Heading3"/>
      </w:pPr>
      <w:r>
        <w:t xml:space="preserve">2.6.6 KPI &amp; Điểm nghẽn / Rủi ro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D9E1F2" w:val="clear"/>
          </w:tcPr>
          <w:p>
            <w:pPr>
              <w:jc w:val="center"/>
              <w:rPr>
                <w:b/>
                <w:bCs/>
                <w:sz w:val="22"/>
                <w:szCs w:val="22"/>
              </w:rPr>
            </w:pPr>
            <w:r>
              <w:t xml:space="preserve">KPI / Chỉ số</w:t>
            </w:r>
          </w:p>
        </w:tc>
        <w:tc>
          <w:tcPr>
            <w:tcW w:type="dxa" w:w="3500"/>
            <w:shd w:fill="D9E1F2" w:val="clear"/>
          </w:tcPr>
          <w:p>
            <w:pPr>
              <w:jc w:val="center"/>
              <w:rPr>
                <w:b/>
                <w:bCs/>
                <w:sz w:val="22"/>
                <w:szCs w:val="22"/>
              </w:rPr>
            </w:pPr>
            <w:r>
              <w:t xml:space="preserve">Công thức / Mục tiêu</w:t>
            </w:r>
          </w:p>
        </w:tc>
        <w:tc>
          <w:tcPr>
            <w:tcW w:type="dxa" w:w="2000"/>
            <w:shd w:fill="D9E1F2" w:val="clear"/>
          </w:tcPr>
          <w:p>
            <w:pPr>
              <w:jc w:val="center"/>
              <w:rPr>
                <w:b/>
                <w:bCs/>
                <w:sz w:val="22"/>
                <w:szCs w:val="22"/>
              </w:rPr>
            </w:pPr>
            <w:r>
              <w:t xml:space="preserve">Hiện trạng</w:t>
            </w:r>
          </w:p>
        </w:tc>
      </w:tr>
      <w:tr>
        <w:tc>
          <w:tcPr>
            <w:tcW w:type="dxa" w:w="100"/>
          </w:tcPr>
          <w:p>
            <w:pPr>
              <w:spacing w:after="20"/>
            </w:pPr>
            <w:r/>
            <w:r>
              <w:rPr>
                <w:rFonts w:ascii="Times New Roman" w:hAnsi="Times New Roman"/>
                <w:sz w:val="19"/>
              </w:rPr>
              <w:t>Giao hàng đúng hẹn (OTD)</w:t>
            </w:r>
          </w:p>
        </w:tc>
        <w:tc>
          <w:tcPr>
            <w:tcW w:type="dxa" w:w="100"/>
          </w:tcPr>
          <w:p>
            <w:pPr>
              <w:spacing w:after="20"/>
            </w:pPr>
            <w:r/>
            <w:r>
              <w:rPr>
                <w:rFonts w:ascii="Times New Roman" w:hAnsi="Times New Roman"/>
                <w:sz w:val="19"/>
              </w:rPr>
              <w:t>(Đơn giao trong 2–4 giờ / Tổng đơn) × 100 — Mục tiêu: 100%</w:t>
            </w:r>
          </w:p>
        </w:tc>
        <w:tc>
          <w:tcPr>
            <w:tcW w:type="dxa" w:w="100"/>
          </w:tcPr>
          <w:p>
            <w:pPr>
              <w:spacing w:after="20"/>
            </w:pPr>
            <w:r/>
            <w:r>
              <w:rPr>
                <w:rFonts w:ascii="Times New Roman" w:hAnsi="Times New Roman"/>
                <w:sz w:val="19"/>
              </w:rPr>
              <w:t>Hiện tại: ~85–90%</w:t>
            </w:r>
          </w:p>
        </w:tc>
      </w:tr>
      <w:tr>
        <w:tc>
          <w:tcPr>
            <w:tcW w:type="dxa" w:w="100"/>
          </w:tcPr>
          <w:p>
            <w:pPr>
              <w:spacing w:after="20"/>
            </w:pPr>
            <w:r/>
            <w:r>
              <w:rPr>
                <w:rFonts w:ascii="Times New Roman" w:hAnsi="Times New Roman"/>
                <w:sz w:val="19"/>
              </w:rPr>
              <w:t>Giao thành công lần đầu (FSOT)</w:t>
            </w:r>
          </w:p>
        </w:tc>
        <w:tc>
          <w:tcPr>
            <w:tcW w:type="dxa" w:w="100"/>
          </w:tcPr>
          <w:p>
            <w:pPr>
              <w:spacing w:after="20"/>
            </w:pPr>
            <w:r/>
            <w:r>
              <w:rPr>
                <w:rFonts w:ascii="Times New Roman" w:hAnsi="Times New Roman"/>
                <w:sz w:val="19"/>
              </w:rPr>
              <w:t>(Đơn giao thành công lần 1 / Tổng đơn) × 100 — Mục tiêu: &gt; 95%</w:t>
            </w:r>
          </w:p>
        </w:tc>
        <w:tc>
          <w:tcPr>
            <w:tcW w:type="dxa" w:w="100"/>
          </w:tcPr>
          <w:p>
            <w:pPr>
              <w:spacing w:after="20"/>
            </w:pPr>
            <w:r/>
            <w:r>
              <w:rPr>
                <w:rFonts w:ascii="Times New Roman" w:hAnsi="Times New Roman"/>
                <w:sz w:val="19"/>
              </w:rPr>
              <w:t>Hiện tại: ~92%</w:t>
            </w:r>
          </w:p>
        </w:tc>
      </w:tr>
      <w:tr>
        <w:tc>
          <w:tcPr>
            <w:tcW w:type="dxa" w:w="100"/>
          </w:tcPr>
          <w:p>
            <w:pPr>
              <w:spacing w:after="20"/>
            </w:pPr>
            <w:r/>
            <w:r>
              <w:rPr>
                <w:rFonts w:ascii="Times New Roman" w:hAnsi="Times New Roman"/>
                <w:sz w:val="19"/>
              </w:rPr>
              <w:t>Lead time xử lý 1 đơn</w:t>
            </w:r>
          </w:p>
        </w:tc>
        <w:tc>
          <w:tcPr>
            <w:tcW w:type="dxa" w:w="100"/>
          </w:tcPr>
          <w:p>
            <w:pPr>
              <w:spacing w:after="20"/>
            </w:pPr>
            <w:r/>
            <w:r>
              <w:rPr>
                <w:rFonts w:ascii="Times New Roman" w:hAnsi="Times New Roman"/>
                <w:sz w:val="19"/>
              </w:rPr>
              <w:t>Từ xác nhận đơn đến khi khách nhận hàng — Mục tiêu: &lt; 4 giờ</w:t>
            </w:r>
          </w:p>
        </w:tc>
        <w:tc>
          <w:tcPr>
            <w:tcW w:type="dxa" w:w="100"/>
          </w:tcPr>
          <w:p>
            <w:pPr>
              <w:spacing w:after="20"/>
            </w:pPr>
            <w:r/>
            <w:r>
              <w:rPr>
                <w:rFonts w:ascii="Times New Roman" w:hAnsi="Times New Roman"/>
                <w:sz w:val="19"/>
              </w:rPr>
              <w:t>Hiện tại: ~3,62 giờ</w:t>
            </w:r>
          </w:p>
        </w:tc>
      </w:tr>
      <w:tr>
        <w:tc>
          <w:tcPr>
            <w:tcW w:type="dxa" w:w="100"/>
          </w:tcPr>
          <w:p>
            <w:pPr>
              <w:spacing w:after="20"/>
            </w:pPr>
            <w:r/>
            <w:r>
              <w:rPr>
                <w:rFonts w:ascii="Times New Roman" w:hAnsi="Times New Roman"/>
                <w:sz w:val="19"/>
              </w:rPr>
              <w:t>Thời gian soạn hàng</w:t>
            </w:r>
          </w:p>
        </w:tc>
        <w:tc>
          <w:tcPr>
            <w:tcW w:type="dxa" w:w="100"/>
          </w:tcPr>
          <w:p>
            <w:pPr>
              <w:spacing w:after="20"/>
            </w:pPr>
            <w:r/>
            <w:r>
              <w:rPr>
                <w:rFonts w:ascii="Times New Roman" w:hAnsi="Times New Roman"/>
                <w:sz w:val="19"/>
              </w:rPr>
              <w:t>Từ nhận phiếu đến khi hàng sẵn sàng giao — Mục tiêu: &lt; 20 phút</w:t>
            </w:r>
          </w:p>
        </w:tc>
        <w:tc>
          <w:tcPr>
            <w:tcW w:type="dxa" w:w="100"/>
          </w:tcPr>
          <w:p>
            <w:pPr>
              <w:spacing w:after="20"/>
            </w:pPr>
            <w:r/>
            <w:r>
              <w:rPr>
                <w:rFonts w:ascii="Times New Roman" w:hAnsi="Times New Roman"/>
                <w:sz w:val="19"/>
              </w:rPr>
              <w:t>Hiện tại: ~22–25 phút</w:t>
            </w:r>
          </w:p>
        </w:tc>
      </w:tr>
      <w:tr>
        <w:tc>
          <w:tcPr>
            <w:tcW w:type="dxa" w:w="100"/>
          </w:tcPr>
          <w:p>
            <w:pPr>
              <w:spacing w:after="20"/>
            </w:pPr>
            <w:r/>
            <w:r>
              <w:rPr>
                <w:rFonts w:ascii="Times New Roman" w:hAnsi="Times New Roman"/>
                <w:sz w:val="19"/>
              </w:rPr>
              <w:t>Độ chính xác soạn hàng</w:t>
            </w:r>
          </w:p>
        </w:tc>
        <w:tc>
          <w:tcPr>
            <w:tcW w:type="dxa" w:w="100"/>
          </w:tcPr>
          <w:p>
            <w:pPr>
              <w:spacing w:after="20"/>
            </w:pPr>
            <w:r/>
            <w:r>
              <w:rPr>
                <w:rFonts w:ascii="Times New Roman" w:hAnsi="Times New Roman"/>
                <w:sz w:val="19"/>
              </w:rPr>
              <w:t>(Đơn đúng hàng / Tổng đơn) × 100 — Mục tiêu: &gt; 98%</w:t>
            </w:r>
          </w:p>
        </w:tc>
        <w:tc>
          <w:tcPr>
            <w:tcW w:type="dxa" w:w="100"/>
          </w:tcPr>
          <w:p>
            <w:pPr>
              <w:spacing w:after="20"/>
            </w:pPr>
            <w:r/>
            <w:r>
              <w:rPr>
                <w:rFonts w:ascii="Times New Roman" w:hAnsi="Times New Roman"/>
                <w:sz w:val="19"/>
              </w:rPr>
              <w:t>Hiện tại: ~96–97%</w:t>
            </w:r>
          </w:p>
        </w:tc>
      </w:tr>
      <w:tr>
        <w:tc>
          <w:tcPr>
            <w:tcW w:type="dxa" w:w="100"/>
          </w:tcPr>
          <w:p>
            <w:pPr>
              <w:spacing w:after="20"/>
            </w:pPr>
            <w:r/>
            <w:r>
              <w:rPr>
                <w:rFonts w:ascii="Times New Roman" w:hAnsi="Times New Roman"/>
                <w:sz w:val="19"/>
              </w:rPr>
              <w:t>Tỷ lệ đơn bị báo hết hàng</w:t>
            </w:r>
          </w:p>
        </w:tc>
        <w:tc>
          <w:tcPr>
            <w:tcW w:type="dxa" w:w="100"/>
          </w:tcPr>
          <w:p>
            <w:pPr>
              <w:spacing w:after="20"/>
            </w:pPr>
            <w:r/>
            <w:r>
              <w:rPr>
                <w:rFonts w:ascii="Times New Roman" w:hAnsi="Times New Roman"/>
                <w:sz w:val="19"/>
              </w:rPr>
              <w:t>(Đơn hết hàng / Tổng đơn) × 100 — Mục tiêu: &lt; 5%</w:t>
            </w:r>
          </w:p>
        </w:tc>
        <w:tc>
          <w:tcPr>
            <w:tcW w:type="dxa" w:w="100"/>
          </w:tcPr>
          <w:p>
            <w:pPr>
              <w:spacing w:after="20"/>
            </w:pPr>
            <w:r/>
            <w:r>
              <w:rPr>
                <w:rFonts w:ascii="Times New Roman" w:hAnsi="Times New Roman"/>
                <w:sz w:val="19"/>
              </w:rPr>
              <w:t>Hiện tại: ~12%</w:t>
            </w:r>
          </w:p>
        </w:tc>
      </w:tr>
      <w:tr>
        <w:tc>
          <w:tcPr>
            <w:tcW w:type="dxa" w:w="100"/>
          </w:tcPr>
          <w:p>
            <w:pPr>
              <w:spacing w:after="20"/>
            </w:pPr>
            <w:r/>
            <w:r>
              <w:rPr>
                <w:rFonts w:ascii="Times New Roman" w:hAnsi="Times New Roman"/>
                <w:sz w:val="19"/>
              </w:rPr>
              <w:t>Tỷ lệ thùng đạt nhiệt độ ngay lần đầu</w:t>
            </w:r>
          </w:p>
        </w:tc>
        <w:tc>
          <w:tcPr>
            <w:tcW w:type="dxa" w:w="100"/>
          </w:tcPr>
          <w:p>
            <w:pPr>
              <w:spacing w:after="20"/>
            </w:pPr>
            <w:r/>
            <w:r>
              <w:rPr>
                <w:rFonts w:ascii="Times New Roman" w:hAnsi="Times New Roman"/>
                <w:sz w:val="19"/>
              </w:rPr>
              <w:t>(Thùng đạt lần 1 / Tổng thùng) × 100 — Mục tiêu: &gt; 98%</w:t>
            </w:r>
          </w:p>
        </w:tc>
        <w:tc>
          <w:tcPr>
            <w:tcW w:type="dxa" w:w="100"/>
          </w:tcPr>
          <w:p>
            <w:pPr>
              <w:spacing w:after="20"/>
            </w:pPr>
            <w:r/>
            <w:r>
              <w:rPr>
                <w:rFonts w:ascii="Times New Roman" w:hAnsi="Times New Roman"/>
                <w:sz w:val="19"/>
              </w:rPr>
              <w:t>Hiện tại: ~94%</w:t>
            </w:r>
          </w:p>
        </w:tc>
      </w:tr>
      <w:tr>
        <w:tc>
          <w:tcPr>
            <w:tcW w:type="dxa" w:w="100"/>
          </w:tcPr>
          <w:p>
            <w:pPr>
              <w:spacing w:after="20"/>
            </w:pPr>
            <w:r/>
            <w:r>
              <w:rPr>
                <w:rFonts w:ascii="Times New Roman" w:hAnsi="Times New Roman"/>
                <w:sz w:val="19"/>
              </w:rPr>
              <w:t>Tỷ lệ khiếu nại về chất lượng</w:t>
            </w:r>
          </w:p>
        </w:tc>
        <w:tc>
          <w:tcPr>
            <w:tcW w:type="dxa" w:w="100"/>
          </w:tcPr>
          <w:p>
            <w:pPr>
              <w:spacing w:after="20"/>
            </w:pPr>
            <w:r/>
            <w:r>
              <w:rPr>
                <w:rFonts w:ascii="Times New Roman" w:hAnsi="Times New Roman"/>
                <w:sz w:val="19"/>
              </w:rPr>
              <w:t>(Đơn khiếu nại / Tổng đơn giao) × 100 — Mục tiêu: &lt; 2%</w:t>
            </w:r>
          </w:p>
        </w:tc>
        <w:tc>
          <w:tcPr>
            <w:tcW w:type="dxa" w:w="100"/>
          </w:tcPr>
          <w:p>
            <w:pPr>
              <w:spacing w:after="20"/>
            </w:pPr>
            <w:r/>
            <w:r>
              <w:rPr>
                <w:rFonts w:ascii="Times New Roman" w:hAnsi="Times New Roman"/>
                <w:sz w:val="19"/>
              </w:rPr>
              <w:t>Hiện tại: ~3–4%</w:t>
            </w:r>
          </w:p>
        </w:tc>
      </w:tr>
    </w:tbl>
    <w:p>
      <w:pPr>
        <w:spacing w:after="200"/>
      </w:pPr>
    </w:p>
    <w:p>
      <w:pPr>
        <w:spacing w:after="100"/>
        <w:rPr>
          <w:b/>
          <w:bCs/>
        </w:rPr>
      </w:pPr>
      <w:r>
        <w:t xml:space="preserve">Điểm nghẽn chính (Bottleneck):</w:t>
      </w:r>
    </w:p>
    <w:p>
      <w:pPr>
        <w:spacing w:after="100"/>
      </w:pPr>
      <w:r>
        <w:t>1. Khâu soạn hàng tại cửa hàng (12 phút thao tác + 8 phút chờ) — giờ cao điểm 17h–20h nhân viên kiêm phục vụ quầy nên vọt lên 22–25 phút, vượt mục tiêu dưới 20 phút.</w:t>
      </w:r>
    </w:p>
    <w:p>
      <w:pPr>
        <w:spacing w:after="100"/>
      </w:pPr>
      <w:r>
        <w:t>2. Chờ điều phối và gán shipper 10 phút; tuy đã chạy song song với soạn hàng nhưng thiếu shipper trong khung cao điểm thì đơn nằm chờ hẳn tại cửa hàng.</w:t>
      </w:r>
    </w:p>
    <w:p>
      <w:pPr>
        <w:spacing w:after="200"/>
      </w:pPr>
      <w:r>
        <w:t>3. Tồn kho kênh online lệch tồn thực tế khiến 12% đơn bị báo hết hàng sau khi khách đã đặt; giao thất bại lần đầu (8% đơn) kéo theo 90 phút shipper cho lần hẹn lại.</w:t>
      </w:r>
    </w:p>
    <w:p>
      <w:pPr>
        <w:spacing w:after="100"/>
        <w:rPr>
          <w:b/>
          <w:bCs/>
        </w:rPr>
      </w:pPr>
      <w:r>
        <w:t xml:space="preserve">Rủi ro chính:</w:t>
      </w:r>
    </w:p>
    <w:p>
      <w:pPr>
        <w:spacing w:after="100"/>
      </w:pPr>
      <w:r>
        <w:t>• Mất chuỗi lạnh trên đường giao (thùng thiếu đá gel, xe hỏng thiết bị lạnh) → hàng hỏng, khách từ chối nhận, phải hoàn tiền và mất khách.</w:t>
      </w:r>
    </w:p>
    <w:p>
      <w:pPr>
        <w:spacing w:after="100"/>
      </w:pPr>
      <w:r>
        <w:t>• Soạn sai hàng hoặc sót mặt hàng → phải giao bù, tốn chi phí gấp đôi và giảm điểm đánh giá của cửa hàng.</w:t>
      </w:r>
    </w:p>
    <w:p>
      <w:pPr>
        <w:spacing w:after="100"/>
      </w:pPr>
      <w:r>
        <w:t>• Quá tải giờ cao điểm làm vỡ cam kết 2–4 giờ → giảm tỷ lệ khách quay lại, ảnh hưởng trực tiếp doanh thu kênh online.</w:t>
      </w:r>
    </w:p>
    <w:p>
      <w:pPr>
        <w:spacing w:after="200"/>
      </w:pPr>
      <w:r>
        <w:t>• Đơn ảo hoặc khách không nghe máy khi giao → hàng tươi quay về cửa hàng, gần như phải giảm giá hoặc huỷ bỏ; chênh lệch tiền COD giữa shipper và thu ngân là rủi ro thất thoát.</w:t>
      </w:r>
    </w:p>
    <w:p>
      <w:pPr>
        <w:pStyle w:val="Heading2"/>
        <w:spacing w:after="200" w:before="400"/>
      </w:pPr>
      <w:r>
        <w:t xml:space="preserve">KẾT LUẬN CHƯƠNG 2</w:t>
      </w:r>
    </w:p>
    <w:p>
      <w:pPr>
        <w:spacing w:after="200"/>
      </w:pPr>
      <w:r>
        <w:t xml:space="preserve">Farmers Market hiện có 10 quy trình chính được tổ chức theo mô hình ngôi nhà, trong đó QL1 và CL2 là hai quy trình then chốt có liên quan trực tiếp đến tốc độ và chất lượng. Cả hai quy trình đều có điểm nghẽn về thời gian và rủi ro về hao hụt / sai sót, đòi hỏi cải tiến trong tuần tới (Chương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2026-08-09T11:43:20.093Z</dcterms:created>
  <dcterms:modified xsi:type="dcterms:W3CDTF">2026-08-09T11:43:20.094Z</dcterms:modified>
</cp:coreProperties>
</file>

<file path=docProps/custom.xml><?xml version="1.0" encoding="utf-8"?>
<Properties xmlns="http://schemas.openxmlformats.org/officeDocument/2006/custom-properties" xmlns:vt="http://schemas.openxmlformats.org/officeDocument/2006/docPropsVTypes"/>
</file>