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hdphoto1.wdp" ContentType="image/vnd.ms-photo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lang w:val="es-P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posOffset>826135</wp:posOffset>
            </wp:positionH>
            <wp:positionV relativeFrom="paragraph">
              <wp:posOffset>-590550</wp:posOffset>
            </wp:positionV>
            <wp:extent cx="4149090" cy="1078865"/>
            <wp:effectExtent l="0" t="0" r="0" b="0"/>
            <wp:wrapNone/>
            <wp:docPr id="1" name="Imagen 1" descr="G:\Mi unidad\OGECA\IMAGENES\Logos UCH 2015\logo-UCH-principal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:\Mi unidad\OGECA\IMAGENES\Logos UCH 2015\logo-UCH-principal-100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PE"/>
        </w:rPr>
        <w:t xml:space="preserve"> </w:t>
      </w:r>
    </w:p>
    <w:p>
      <w:pPr>
        <w:pStyle w:val="Normal"/>
        <w:spacing w:lineRule="auto" w:line="240"/>
        <w:jc w:val="center"/>
        <w:rPr>
          <w:rFonts w:cs="Arial"/>
          <w:b/>
          <w:sz w:val="28"/>
          <w:szCs w:val="32"/>
          <w:lang w:val="es-PE"/>
        </w:rPr>
      </w:pPr>
      <w:r>
        <w:rPr>
          <w:rFonts w:cs="Arial"/>
          <w:b/>
          <w:sz w:val="28"/>
          <w:szCs w:val="32"/>
          <w:lang w:val="es-PE"/>
        </w:rPr>
      </w:r>
    </w:p>
    <w:p>
      <w:pPr>
        <w:pStyle w:val="Normal"/>
        <w:jc w:val="center"/>
        <w:rPr>
          <w:rFonts w:cs="Arial"/>
          <w:b/>
          <w:sz w:val="36"/>
          <w:szCs w:val="32"/>
          <w:lang w:val="es-PE"/>
        </w:rPr>
      </w:pPr>
      <w:r>
        <w:rPr>
          <w:rFonts w:cs="Arial"/>
          <w:b/>
          <w:sz w:val="28"/>
          <w:szCs w:val="32"/>
          <w:lang w:val="es-PE"/>
        </w:rPr>
        <w:t>FACULTAD DE CIENCIAS E INGENIERÍA</w:t>
      </w:r>
    </w:p>
    <w:p>
      <w:pPr>
        <w:pStyle w:val="Normal"/>
        <w:jc w:val="center"/>
        <w:rPr>
          <w:lang w:val="es-PE"/>
        </w:rPr>
      </w:pPr>
      <w:r>
        <w:rPr>
          <w:rFonts w:cs="Arial"/>
          <w:b/>
          <w:sz w:val="28"/>
          <w:szCs w:val="32"/>
          <w:lang w:val="es-PE"/>
        </w:rPr>
        <w:t>Escuela Profesional de Ingeniería de Sistemas e Informática</w:t>
      </w:r>
      <w:r>
        <w:rPr>
          <w:lang w:val="es-PE"/>
        </w:rPr>
        <w:t xml:space="preserve">    </w:t>
      </w:r>
    </w:p>
    <w:p>
      <w:pPr>
        <w:pStyle w:val="Normal"/>
        <w:jc w:val="center"/>
        <w:rPr>
          <w:rFonts w:eastAsia="Franklin Gothic Heavy" w:cs="Arial"/>
          <w:b/>
          <w:spacing w:val="-1"/>
          <w:sz w:val="24"/>
          <w:szCs w:val="32"/>
          <w:lang w:val="es-PE"/>
        </w:rPr>
      </w:pPr>
      <w:r>
        <w:rPr>
          <w:sz w:val="18"/>
          <w:lang w:val="es-PE"/>
        </w:rPr>
        <w:t xml:space="preserve"> </w:t>
      </w:r>
    </w:p>
    <w:p>
      <w:pPr>
        <w:pStyle w:val="Title"/>
        <w:rPr>
          <w:lang w:val="es-PE"/>
        </w:rPr>
      </w:pPr>
      <w:r>
        <w:rPr>
          <w:lang w:val="es-PE"/>
        </w:rPr>
        <w:t xml:space="preserve">SÍLABO </w:t>
      </w:r>
    </w:p>
    <w:p>
      <w:pPr>
        <w:pStyle w:val="Normal"/>
        <w:rPr>
          <w:lang w:val="es-PE"/>
        </w:rPr>
      </w:pPr>
      <w:r>
        <w:rPr>
          <w:lang w:val="es-PE"/>
        </w:rPr>
      </w:r>
    </w:p>
    <w:p>
      <w:pPr>
        <w:pStyle w:val="Heading1"/>
        <w:rPr>
          <w:lang w:val="es-PE"/>
        </w:rPr>
      </w:pPr>
      <w:r>
        <w:rPr>
          <w:lang w:val="es-PE"/>
        </w:rPr>
        <w:t>DATOS GENERALES</w:t>
      </w:r>
    </w:p>
    <w:tbl>
      <w:tblPr>
        <w:tblpPr w:vertAnchor="text" w:horzAnchor="margin" w:tblpXSpec="center" w:leftFromText="141" w:rightFromText="141" w:tblpY="202"/>
        <w:tblW w:w="921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008"/>
        <w:gridCol w:w="3387"/>
        <w:gridCol w:w="4819"/>
      </w:tblGrid>
      <w:tr>
        <w:trPr>
          <w:trHeight w:val="273" w:hRule="exact"/>
        </w:trPr>
        <w:tc>
          <w:tcPr>
            <w:tcW w:w="1008" w:type="dxa"/>
            <w:tcBorders/>
            <w:vAlign w:val="center"/>
          </w:tcPr>
          <w:p>
            <w:pPr>
              <w:pStyle w:val="Normal"/>
              <w:jc w:val="center"/>
              <w:rPr>
                <w:rFonts w:eastAsia="Palatino Linotype" w:cs="Arial"/>
                <w:b/>
                <w:spacing w:val="-1"/>
                <w:w w:val="99"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w w:val="99"/>
                <w:lang w:val="es-PE"/>
              </w:rPr>
              <w:t>1</w:t>
            </w:r>
            <w:r>
              <w:rPr>
                <w:rFonts w:eastAsia="Palatino Linotype" w:cs="Arial"/>
                <w:b/>
                <w:w w:val="99"/>
                <w:lang w:val="es-PE"/>
              </w:rPr>
              <w:t>.0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before="33" w:after="0"/>
              <w:ind w:left="138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spacing w:val="1"/>
                <w:lang w:val="es-PE"/>
              </w:rPr>
              <w:t>A</w:t>
            </w:r>
            <w:r>
              <w:rPr>
                <w:rFonts w:eastAsia="Palatino Linotype" w:cs="Arial"/>
                <w:lang w:val="es-PE"/>
              </w:rPr>
              <w:t>s</w:t>
            </w:r>
            <w:r>
              <w:rPr>
                <w:rFonts w:eastAsia="Palatino Linotype" w:cs="Arial"/>
                <w:spacing w:val="1"/>
                <w:lang w:val="es-PE"/>
              </w:rPr>
              <w:t>i</w:t>
            </w:r>
            <w:r>
              <w:rPr>
                <w:rFonts w:eastAsia="Palatino Linotype" w:cs="Arial"/>
                <w:lang w:val="es-PE"/>
              </w:rPr>
              <w:t>g</w:t>
            </w:r>
            <w:r>
              <w:rPr>
                <w:rFonts w:eastAsia="Palatino Linotype" w:cs="Arial"/>
                <w:spacing w:val="-1"/>
                <w:lang w:val="es-PE"/>
              </w:rPr>
              <w:t>na</w:t>
            </w:r>
            <w:r>
              <w:rPr>
                <w:rFonts w:eastAsia="Palatino Linotype" w:cs="Arial"/>
                <w:lang w:val="es-PE"/>
              </w:rPr>
              <w:t>tu</w:t>
            </w:r>
            <w:r>
              <w:rPr>
                <w:rFonts w:eastAsia="Palatino Linotype" w:cs="Arial"/>
                <w:spacing w:val="2"/>
                <w:lang w:val="es-PE"/>
              </w:rPr>
              <w:t>r</w:t>
            </w:r>
            <w:r>
              <w:rPr>
                <w:rFonts w:eastAsia="Palatino Linotype" w:cs="Arial"/>
                <w:lang w:val="es-PE"/>
              </w:rPr>
              <w:t>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Programación III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spacing w:val="-1"/>
                <w:w w:val="99"/>
                <w:lang w:val="es-PE"/>
              </w:rPr>
            </w:pPr>
            <w:r>
              <w:rPr>
                <w:rFonts w:eastAsia="Palatino Linotype" w:cs="Arial"/>
                <w:b/>
                <w:spacing w:val="-1"/>
                <w:w w:val="99"/>
                <w:lang w:val="es-PE"/>
              </w:rPr>
              <w:t>1.1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before="33" w:after="0"/>
              <w:ind w:left="138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Programa de Estudios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cs="Arial"/>
                <w:lang w:val="es-PE"/>
              </w:rPr>
            </w:pPr>
            <w:r>
              <w:rPr>
                <w:rFonts w:cs="Arial"/>
                <w:lang w:val="es-PE"/>
              </w:rPr>
              <w:t>Ingeniería de Sistemas e Informática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.2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Á</w:t>
            </w:r>
            <w:r>
              <w:rPr>
                <w:rFonts w:eastAsia="Palatino Linotype" w:cs="Arial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e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position w:val="1"/>
                <w:lang w:val="es-PE"/>
              </w:rPr>
              <w:t>/</w:t>
            </w:r>
            <w:r>
              <w:rPr>
                <w:rFonts w:eastAsia="Palatino Linotype" w:cs="Arial"/>
                <w:spacing w:val="-4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position w:val="1"/>
                <w:lang w:val="es-PE"/>
              </w:rPr>
              <w:t>s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u</w:t>
            </w:r>
            <w:r>
              <w:rPr>
                <w:rFonts w:eastAsia="Palatino Linotype" w:cs="Arial"/>
                <w:position w:val="1"/>
                <w:lang w:val="es-PE"/>
              </w:rPr>
              <w:t>b</w:t>
            </w:r>
            <w:r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á</w:t>
            </w:r>
            <w:r>
              <w:rPr>
                <w:rFonts w:eastAsia="Palatino Linotype" w:cs="Arial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3"/>
                <w:position w:val="1"/>
                <w:lang w:val="es-PE"/>
              </w:rPr>
              <w:t>e</w:t>
            </w:r>
            <w:r>
              <w:rPr>
                <w:rFonts w:eastAsia="Palatino Linotype" w:cs="Arial"/>
                <w:position w:val="1"/>
                <w:lang w:val="es-PE"/>
              </w:rPr>
              <w:t>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F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position w:val="1"/>
                <w:lang w:val="es-PE"/>
              </w:rPr>
              <w:t>rm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position w:val="1"/>
                <w:lang w:val="es-PE"/>
              </w:rPr>
              <w:t>c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ó</w:t>
            </w:r>
            <w:r>
              <w:rPr>
                <w:rFonts w:eastAsia="Palatino Linotype" w:cs="Arial"/>
                <w:position w:val="1"/>
                <w:lang w:val="es-PE"/>
              </w:rPr>
              <w:t>n</w:t>
            </w:r>
            <w:r>
              <w:rPr>
                <w:rFonts w:eastAsia="Palatino Linotype" w:cs="Arial"/>
                <w:spacing w:val="-10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Especializada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.3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Código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Default"/>
              <w:jc w:val="both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</w:t>
            </w:r>
            <w:r>
              <w:rPr>
                <w:sz w:val="20"/>
                <w:szCs w:val="16"/>
              </w:rPr>
              <w:t>ISI-FE5307</w:t>
            </w:r>
          </w:p>
          <w:p>
            <w:pPr>
              <w:pStyle w:val="Normal"/>
              <w:ind w:left="1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.4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C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n</w:t>
            </w:r>
            <w:r>
              <w:rPr>
                <w:rFonts w:eastAsia="Palatino Linotype" w:cs="Arial"/>
                <w:position w:val="1"/>
                <w:lang w:val="es-PE"/>
              </w:rPr>
              <w:t>d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spacing w:val="-2"/>
                <w:position w:val="1"/>
                <w:lang w:val="es-PE"/>
              </w:rPr>
              <w:t>c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ó</w:t>
            </w:r>
            <w:r>
              <w:rPr>
                <w:rFonts w:eastAsia="Palatino Linotype" w:cs="Arial"/>
                <w:position w:val="1"/>
                <w:lang w:val="es-PE"/>
              </w:rPr>
              <w:t>n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spacing w:val="-3"/>
                <w:position w:val="1"/>
                <w:lang w:val="es-PE"/>
              </w:rPr>
              <w:t>b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li</w:t>
            </w:r>
            <w:r>
              <w:rPr>
                <w:rFonts w:eastAsia="Palatino Linotype" w:cs="Arial"/>
                <w:position w:val="1"/>
                <w:lang w:val="es-PE"/>
              </w:rPr>
              <w:t>g</w:t>
            </w:r>
            <w:r>
              <w:rPr>
                <w:rFonts w:eastAsia="Palatino Linotype" w:cs="Arial"/>
                <w:spacing w:val="-2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position w:val="1"/>
                <w:lang w:val="es-PE"/>
              </w:rPr>
              <w:t>t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position w:val="1"/>
                <w:lang w:val="es-PE"/>
              </w:rPr>
              <w:t>o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.5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C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position w:val="1"/>
                <w:lang w:val="es-PE"/>
              </w:rPr>
              <w:t>é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d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position w:val="1"/>
                <w:lang w:val="es-PE"/>
              </w:rPr>
              <w:t>t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position w:val="1"/>
                <w:lang w:val="es-PE"/>
              </w:rPr>
              <w:t>s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4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.6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Nú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m</w:t>
            </w:r>
            <w:r>
              <w:rPr>
                <w:rFonts w:eastAsia="Palatino Linotype" w:cs="Arial"/>
                <w:position w:val="1"/>
                <w:lang w:val="es-PE"/>
              </w:rPr>
              <w:t>e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position w:val="1"/>
                <w:lang w:val="es-PE"/>
              </w:rPr>
              <w:t>de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h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position w:val="1"/>
                <w:lang w:val="es-PE"/>
              </w:rPr>
              <w:t>s</w:t>
            </w:r>
            <w:r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d</w:t>
            </w:r>
            <w:r>
              <w:rPr>
                <w:rFonts w:eastAsia="Palatino Linotype" w:cs="Arial"/>
                <w:position w:val="1"/>
                <w:lang w:val="es-PE"/>
              </w:rPr>
              <w:t>e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position w:val="1"/>
                <w:lang w:val="es-PE"/>
              </w:rPr>
              <w:t>te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í</w:t>
            </w:r>
            <w:r>
              <w:rPr>
                <w:rFonts w:eastAsia="Palatino Linotype" w:cs="Arial"/>
                <w:position w:val="1"/>
                <w:lang w:val="es-PE"/>
              </w:rPr>
              <w:t>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3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.7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Nú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m</w:t>
            </w:r>
            <w:r>
              <w:rPr>
                <w:rFonts w:eastAsia="Palatino Linotype" w:cs="Arial"/>
                <w:position w:val="1"/>
                <w:lang w:val="es-PE"/>
              </w:rPr>
              <w:t>e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position w:val="1"/>
                <w:lang w:val="es-PE"/>
              </w:rPr>
              <w:t>de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h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o</w:t>
            </w:r>
            <w:r>
              <w:rPr>
                <w:rFonts w:eastAsia="Palatino Linotype" w:cs="Arial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position w:val="1"/>
                <w:lang w:val="es-PE"/>
              </w:rPr>
              <w:t>s</w:t>
            </w:r>
            <w:r>
              <w:rPr>
                <w:rFonts w:eastAsia="Palatino Linotype" w:cs="Arial"/>
                <w:spacing w:val="-5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d</w:t>
            </w:r>
            <w:r>
              <w:rPr>
                <w:rFonts w:eastAsia="Palatino Linotype" w:cs="Arial"/>
                <w:position w:val="1"/>
                <w:lang w:val="es-PE"/>
              </w:rPr>
              <w:t>e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position w:val="1"/>
                <w:lang w:val="es-PE"/>
              </w:rPr>
              <w:t>p</w:t>
            </w:r>
            <w:r>
              <w:rPr>
                <w:rFonts w:eastAsia="Palatino Linotype" w:cs="Arial"/>
                <w:spacing w:val="1"/>
                <w:position w:val="1"/>
                <w:lang w:val="es-PE"/>
              </w:rPr>
              <w:t>r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á</w:t>
            </w:r>
            <w:r>
              <w:rPr>
                <w:rFonts w:eastAsia="Palatino Linotype" w:cs="Arial"/>
                <w:position w:val="1"/>
                <w:lang w:val="es-PE"/>
              </w:rPr>
              <w:t>ct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position w:val="1"/>
                <w:lang w:val="es-PE"/>
              </w:rPr>
              <w:t>ca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lang w:val="es-PE"/>
              </w:rPr>
              <w:t>2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.8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Default"/>
              <w:spacing w:lineRule="auto" w:line="360"/>
              <w:ind w:left="172"/>
              <w:jc w:val="both"/>
              <w:rPr>
                <w:rFonts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/>
                <w:color w:val="auto"/>
                <w:position w:val="1"/>
                <w:sz w:val="20"/>
                <w:szCs w:val="20"/>
              </w:rPr>
              <w:t>Pre-requisitos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Default"/>
              <w:spacing w:lineRule="auto" w:line="360"/>
              <w:ind w:left="172"/>
              <w:jc w:val="both"/>
              <w:rPr>
                <w:rFonts w:eastAsia="Palatino Linotype"/>
                <w:color w:val="auto"/>
                <w:sz w:val="20"/>
                <w:szCs w:val="20"/>
              </w:rPr>
            </w:pPr>
            <w:r>
              <w:rPr>
                <w:rFonts w:eastAsia="Palatino Linotype"/>
                <w:color w:val="auto"/>
                <w:position w:val="1"/>
                <w:sz w:val="20"/>
                <w:szCs w:val="20"/>
              </w:rPr>
              <w:t>ISI-FE4304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.9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4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C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position w:val="1"/>
                <w:lang w:val="es-PE"/>
              </w:rPr>
              <w:t>clo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position w:val="1"/>
                <w:lang w:val="es-PE"/>
              </w:rPr>
              <w:t>V</w:t>
            </w:r>
          </w:p>
        </w:tc>
      </w:tr>
      <w:tr>
        <w:trPr>
          <w:trHeight w:val="273" w:hRule="exact"/>
        </w:trPr>
        <w:tc>
          <w:tcPr>
            <w:tcW w:w="1008" w:type="dxa"/>
            <w:tcBorders/>
          </w:tcPr>
          <w:p>
            <w:pPr>
              <w:pStyle w:val="Normal"/>
              <w:jc w:val="center"/>
              <w:rPr>
                <w:rFonts w:eastAsia="Palatino Linotype" w:cs="Arial"/>
                <w:b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</w:t>
            </w:r>
            <w:r>
              <w:rPr>
                <w:rFonts w:eastAsia="Palatino Linotype" w:cs="Arial"/>
                <w:b/>
                <w:position w:val="1"/>
                <w:lang w:val="es-PE"/>
              </w:rPr>
              <w:t>.10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S</w:t>
            </w:r>
            <w:r>
              <w:rPr>
                <w:rFonts w:eastAsia="Palatino Linotype" w:cs="Arial"/>
                <w:position w:val="1"/>
                <w:lang w:val="es-PE"/>
              </w:rPr>
              <w:t>emestre</w:t>
            </w:r>
            <w:r>
              <w:rPr>
                <w:rFonts w:eastAsia="Palatino Linotype" w:cs="Arial"/>
                <w:spacing w:val="-7"/>
                <w:position w:val="1"/>
                <w:lang w:val="es-PE"/>
              </w:rPr>
              <w:t xml:space="preserve"> 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spacing w:val="3"/>
                <w:position w:val="1"/>
                <w:lang w:val="es-PE"/>
              </w:rPr>
              <w:t>c</w:t>
            </w:r>
            <w:r>
              <w:rPr>
                <w:rFonts w:eastAsia="Palatino Linotype" w:cs="Arial"/>
                <w:spacing w:val="-1"/>
                <w:position w:val="1"/>
                <w:lang w:val="es-PE"/>
              </w:rPr>
              <w:t>a</w:t>
            </w:r>
            <w:r>
              <w:rPr>
                <w:rFonts w:eastAsia="Palatino Linotype" w:cs="Arial"/>
                <w:position w:val="1"/>
                <w:lang w:val="es-PE"/>
              </w:rPr>
              <w:t>dém</w:t>
            </w:r>
            <w:r>
              <w:rPr>
                <w:rFonts w:eastAsia="Palatino Linotype" w:cs="Arial"/>
                <w:spacing w:val="2"/>
                <w:position w:val="1"/>
                <w:lang w:val="es-PE"/>
              </w:rPr>
              <w:t>i</w:t>
            </w:r>
            <w:r>
              <w:rPr>
                <w:rFonts w:eastAsia="Palatino Linotype" w:cs="Arial"/>
                <w:position w:val="1"/>
                <w:lang w:val="es-PE"/>
              </w:rPr>
              <w:t>co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ind w:left="172"/>
              <w:rPr>
                <w:rFonts w:eastAsia="Palatino Linotype" w:cs="Arial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2025</w:t>
            </w:r>
            <w:r>
              <w:rPr>
                <w:rFonts w:eastAsia="Palatino Linotype" w:cs="Arial"/>
                <w:position w:val="1"/>
                <w:lang w:val="es-PE"/>
              </w:rPr>
              <w:t>–I</w:t>
            </w:r>
          </w:p>
        </w:tc>
      </w:tr>
      <w:tr>
        <w:trPr>
          <w:trHeight w:val="1392" w:hRule="exact"/>
        </w:trPr>
        <w:tc>
          <w:tcPr>
            <w:tcW w:w="1008" w:type="dxa"/>
            <w:tcBorders/>
            <w:vAlign w:val="center"/>
          </w:tcPr>
          <w:p>
            <w:pPr>
              <w:pStyle w:val="Normal"/>
              <w:jc w:val="center"/>
              <w:rPr>
                <w:rFonts w:eastAsia="Palatino Linotype" w:cs="Arial"/>
                <w:b/>
                <w:spacing w:val="1"/>
                <w:lang w:val="es-PE"/>
              </w:rPr>
            </w:pPr>
            <w:r>
              <w:rPr>
                <w:rFonts w:eastAsia="Palatino Linotype" w:cs="Arial"/>
                <w:b/>
                <w:spacing w:val="1"/>
                <w:position w:val="1"/>
                <w:lang w:val="es-PE"/>
              </w:rPr>
              <w:t>1.11</w:t>
            </w:r>
          </w:p>
        </w:tc>
        <w:tc>
          <w:tcPr>
            <w:tcW w:w="3387" w:type="dxa"/>
            <w:tcBorders/>
            <w:vAlign w:val="center"/>
          </w:tcPr>
          <w:p>
            <w:pPr>
              <w:pStyle w:val="Normal"/>
              <w:spacing w:lineRule="exact" w:line="220"/>
              <w:ind w:left="181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Equipo Docente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lang w:val="es-PE"/>
              </w:rPr>
            </w:r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Docente1</w:t>
            </w:r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hyperlink r:id="rId3">
              <w:r>
                <w:rPr>
                  <w:rStyle w:val="Hyperlink"/>
                  <w:rFonts w:eastAsia="Palatino Linotype" w:cs="Arial"/>
                  <w:spacing w:val="1"/>
                  <w:position w:val="1"/>
                  <w:lang w:val="es-PE"/>
                </w:rPr>
                <w:t>docente1@uch.edu.pe</w:t>
              </w:r>
            </w:hyperlink>
            <w:r>
              <w:rPr>
                <w:rFonts w:eastAsia="Palatino Linotype" w:cs="Arial"/>
                <w:spacing w:val="1"/>
                <w:position w:val="1"/>
                <w:lang w:val="es-PE"/>
              </w:rPr>
              <w:t xml:space="preserve"> </w:t>
            </w:r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position w:val="1"/>
                <w:lang w:val="es-PE"/>
              </w:rPr>
              <w:t>Docente2</w:t>
            </w:r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hyperlink r:id="rId4">
              <w:r>
                <w:rPr>
                  <w:rStyle w:val="Hyperlink"/>
                </w:rPr>
                <w:t>do</w:t>
              </w:r>
              <w:r>
                <w:rPr>
                  <w:rStyle w:val="Hyperlink"/>
                  <w:rFonts w:eastAsia="Palatino Linotype" w:cs="Arial"/>
                  <w:spacing w:val="1"/>
                  <w:position w:val="1"/>
                  <w:lang w:val="es-PE"/>
                </w:rPr>
                <w:t>cente2@uch.edu.pe</w:t>
              </w:r>
            </w:hyperlink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lang w:val="es-PE"/>
              </w:rPr>
            </w:r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lang w:val="es-PE"/>
              </w:rPr>
            </w:r>
          </w:p>
          <w:p>
            <w:pPr>
              <w:pStyle w:val="Normal"/>
              <w:spacing w:lineRule="exact" w:line="220"/>
              <w:ind w:left="205"/>
              <w:rPr>
                <w:rFonts w:eastAsia="Palatino Linotype" w:cs="Arial"/>
                <w:spacing w:val="1"/>
                <w:lang w:val="es-PE"/>
              </w:rPr>
            </w:pPr>
            <w:r>
              <w:rPr>
                <w:rFonts w:eastAsia="Palatino Linotype" w:cs="Arial"/>
                <w:spacing w:val="1"/>
                <w:lang w:val="es-PE"/>
              </w:rPr>
            </w:r>
          </w:p>
        </w:tc>
      </w:tr>
    </w:tbl>
    <w:p>
      <w:pPr>
        <w:pStyle w:val="Normal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Heading1"/>
        <w:rPr>
          <w:lang w:val="es-PE"/>
        </w:rPr>
      </w:pPr>
      <w:r>
        <w:rPr>
          <w:lang w:val="es-PE"/>
        </w:rPr>
        <w:t>SUMILLA</w:t>
      </w:r>
    </w:p>
    <w:p>
      <w:pPr>
        <w:pStyle w:val="Normal"/>
        <w:ind w:left="360"/>
        <w:rPr>
          <w:rFonts w:eastAsia="Palatino Linotype"/>
          <w:lang w:val="es-PE"/>
        </w:rPr>
      </w:pPr>
      <w:r>
        <w:rPr>
          <w:rFonts w:cs="Arial"/>
          <w:color w:val="000000"/>
          <w:lang w:val="es-PE"/>
        </w:rPr>
        <w:t>Esta asignatura corresponde al área de estudios especializados, su carácter es teórico práctico. Se propone que el estudiante aplique el enfoque de programación orientada a objetos con el lenguaje de programación Java desarrollando programas de diversa aplicación.  Abarca los siguientes temas principales: Fundamentos de Java; Clases y Objetos; Encapsulamiento; Herencia y polimorfismo; Persistencia.</w:t>
      </w:r>
    </w:p>
    <w:p>
      <w:pPr>
        <w:pStyle w:val="Heading1"/>
        <w:rPr>
          <w:lang w:val="es-PE"/>
        </w:rPr>
      </w:pPr>
      <w:r>
        <w:rPr>
          <w:lang w:val="es-PE"/>
        </w:rPr>
        <w:t>COMPETENCIAS</w:t>
      </w:r>
    </w:p>
    <w:p>
      <w:pPr>
        <w:pStyle w:val="Normal"/>
        <w:rPr>
          <w:rFonts w:eastAsia="Palatino Linotype"/>
          <w:b/>
          <w:bCs/>
          <w:lang w:val="es-PE"/>
        </w:rPr>
      </w:pPr>
      <w:r>
        <w:rPr>
          <w:rFonts w:eastAsia="Palatino Linotype"/>
          <w:b/>
          <w:bCs/>
          <w:lang w:val="es-PE"/>
        </w:rPr>
        <w:t>3.1. COMPETENCIA CLAVE</w:t>
      </w:r>
    </w:p>
    <w:p>
      <w:pPr>
        <w:pStyle w:val="Normal"/>
        <w:rPr>
          <w:rFonts w:eastAsia="Palatino Linotype"/>
          <w:b/>
          <w:bCs/>
          <w:lang w:val="es-PE"/>
        </w:rPr>
      </w:pPr>
      <w:r>
        <w:rPr>
          <w:rFonts w:eastAsia="Palatino Linotype"/>
          <w:b/>
          <w:bCs/>
          <w:lang w:val="es-PE"/>
        </w:rPr>
      </w:r>
    </w:p>
    <w:p>
      <w:pPr>
        <w:pStyle w:val="Normal"/>
        <w:ind w:left="708"/>
        <w:rPr>
          <w:rFonts w:eastAsia="Palatino Linotype"/>
          <w:lang w:val="es-PE"/>
        </w:rPr>
      </w:pPr>
      <w:r>
        <w:rPr>
          <w:rFonts w:eastAsia="Palatino Linotype"/>
          <w:lang w:val="es-PE"/>
        </w:rPr>
        <w:t>Desarrolla soluciones de negocios innovadores que contribuya a la toma de decisiones en las organizaciones; identificando requerimientos específicos de la organización y utilizando metodologías, herramientas y lenguajes de programación en plataformas emergentes con actitud ética y proactiva.</w:t>
      </w:r>
    </w:p>
    <w:p>
      <w:pPr>
        <w:pStyle w:val="Normal"/>
        <w:ind w:left="708"/>
        <w:rPr>
          <w:rFonts w:eastAsia="Palatino Linotype"/>
          <w:lang w:val="es-PE"/>
        </w:rPr>
      </w:pPr>
      <w:r>
        <w:rPr>
          <w:rFonts w:eastAsia="Palatino Linotype"/>
          <w:lang w:val="es-PE"/>
        </w:rPr>
      </w:r>
    </w:p>
    <w:p>
      <w:pPr>
        <w:pStyle w:val="Normal"/>
        <w:rPr>
          <w:rFonts w:eastAsia="Palatino Linotype"/>
          <w:b/>
          <w:bCs/>
          <w:lang w:val="es-PE"/>
        </w:rPr>
      </w:pPr>
      <w:r>
        <w:rPr>
          <w:rFonts w:eastAsia="Palatino Linotype"/>
          <w:b/>
          <w:bCs/>
          <w:lang w:val="es-PE"/>
        </w:rPr>
        <w:t xml:space="preserve">3.2.  UNIDAD DE COMPETENCIA </w:t>
      </w:r>
    </w:p>
    <w:p>
      <w:pPr>
        <w:pStyle w:val="Normal"/>
        <w:rPr>
          <w:rFonts w:eastAsia="Palatino Linotype"/>
          <w:b/>
          <w:bCs/>
          <w:lang w:val="es-PE"/>
        </w:rPr>
      </w:pPr>
      <w:r>
        <w:rPr>
          <w:rFonts w:eastAsia="Palatino Linotype"/>
          <w:b/>
          <w:bCs/>
          <w:lang w:val="es-PE"/>
        </w:rPr>
      </w:r>
    </w:p>
    <w:p>
      <w:pPr>
        <w:pStyle w:val="Normal"/>
        <w:ind w:left="708"/>
        <w:rPr>
          <w:rFonts w:cs="Arial"/>
          <w:color w:val="000000"/>
          <w:lang w:val="es-PE"/>
        </w:rPr>
      </w:pPr>
      <w:r>
        <w:rPr>
          <w:rFonts w:eastAsia="Palatino Linotype"/>
          <w:lang w:val="es-PE"/>
        </w:rPr>
        <w:t>Desarrolla aplicaciones en diversas plataformas utilizando lenguajes y herramientas de desarrollo emergentes</w:t>
      </w:r>
    </w:p>
    <w:p>
      <w:pPr>
        <w:pStyle w:val="Heading1"/>
        <w:rPr>
          <w:lang w:val="es-PE"/>
        </w:rPr>
      </w:pPr>
      <w:r>
        <w:rPr>
          <w:lang w:val="es-PE"/>
        </w:rPr>
        <w:t>RESULTADOS DEL APRENDIZAJE DE LA ASIGNATURA</w:t>
      </w:r>
    </w:p>
    <w:p>
      <w:pPr>
        <w:pStyle w:val="Normal"/>
        <w:rPr>
          <w:rFonts w:eastAsia="Palatino Linotype"/>
          <w:lang w:val="es-PE"/>
        </w:rPr>
      </w:pPr>
      <w:r>
        <w:rPr>
          <w:rFonts w:eastAsia="Palatino Linotype"/>
          <w:lang w:val="es-PE"/>
        </w:rPr>
        <w:t>Al finalizar la asignatura, el estudiante será capaz de diseñar y crear clases y objetos aplicando principios de encapsulamiento, utilizando modificadores de acceso y constructores para inicializar objetos. Además, implementará herencia y polimorfismo para crear programas flexibles y reutilizables, aprovechando superclases, subclases, e interfaces. Por último, el estudiante gestionará el almacenamiento de datos en aplicaciones Java utilizando técnicas de persistencia, conectando a bases de datos mediante JDBC y manejando excepciones para asegurar la robustez del programa.</w:t>
      </w:r>
    </w:p>
    <w:p>
      <w:pPr>
        <w:pStyle w:val="Heading1"/>
        <w:rPr>
          <w:rFonts w:eastAsia="Palatino Linotype"/>
          <w:lang w:val="es-PE"/>
        </w:rPr>
      </w:pPr>
      <w:r>
        <w:rPr>
          <w:rFonts w:eastAsia="Palatino Linotype"/>
          <w:lang w:val="es-PE"/>
        </w:rPr>
        <w:t>CONTENIDOS</w:t>
      </w:r>
    </w:p>
    <w:tbl>
      <w:tblPr>
        <w:tblW w:w="4950" w:type="pct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964"/>
        <w:gridCol w:w="2527"/>
        <w:gridCol w:w="5488"/>
      </w:tblGrid>
      <w:tr>
        <w:trPr>
          <w:trHeight w:val="705" w:hRule="atLeast"/>
        </w:trPr>
        <w:tc>
          <w:tcPr>
            <w:tcW w:w="8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348" w:left="340"/>
              <w:jc w:val="left"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 w:val="18"/>
                <w:szCs w:val="18"/>
                <w:lang w:val="es-PE" w:eastAsia="es-PE"/>
              </w:rPr>
              <w:t xml:space="preserve">UNIDAD DIDÁCTICA I: </w:t>
            </w:r>
            <w:r>
              <w:rPr>
                <w:rFonts w:cs="Arial"/>
                <w:b/>
                <w:color w:val="000000"/>
                <w:lang w:val="es-PE"/>
              </w:rPr>
              <w:t>Fundamentos de Java; Clases y Objetos</w:t>
            </w:r>
          </w:p>
          <w:p>
            <w:pPr>
              <w:pStyle w:val="Normal"/>
              <w:spacing w:lineRule="auto" w:line="216" w:before="0" w:after="0"/>
              <w:ind w:hanging="348" w:left="340"/>
              <w:contextualSpacing/>
              <w:rPr>
                <w:b/>
                <w:sz w:val="2"/>
                <w:szCs w:val="2"/>
                <w:lang w:val="es-PE" w:eastAsia="es-PE"/>
              </w:rPr>
            </w:pPr>
            <w:r>
              <w:rPr>
                <w:b/>
                <w:sz w:val="2"/>
                <w:szCs w:val="2"/>
                <w:lang w:val="es-PE" w:eastAsia="es-PE"/>
              </w:rPr>
            </w:r>
          </w:p>
          <w:p>
            <w:pPr>
              <w:pStyle w:val="Normal"/>
              <w:spacing w:lineRule="auto" w:line="216" w:before="0" w:after="0"/>
              <w:ind w:hanging="348" w:left="340"/>
              <w:contextualSpacing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>
            <w:pPr>
              <w:pStyle w:val="Normal"/>
              <w:spacing w:lineRule="auto" w:line="216" w:before="0" w:after="0"/>
              <w:contextualSpacing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 w:val="18"/>
                <w:szCs w:val="18"/>
                <w:lang w:val="es-PE" w:eastAsia="es-PE"/>
              </w:rPr>
            </w:r>
          </w:p>
          <w:p>
            <w:pPr>
              <w:pStyle w:val="Normal"/>
              <w:ind w:left="0"/>
              <w:rPr>
                <w:rFonts w:eastAsia="Calibri" w:cs="Arial" w:eastAsiaTheme="minorHAnsi"/>
                <w:color w:val="000000"/>
                <w:sz w:val="18"/>
                <w:szCs w:val="18"/>
                <w:lang w:val="es-PE"/>
              </w:rPr>
            </w:pPr>
            <w:r>
              <w:rPr>
                <w:rFonts w:eastAsia="Calibri" w:cs="Arial" w:eastAsiaTheme="minorHAnsi"/>
                <w:color w:val="000000"/>
                <w:sz w:val="18"/>
                <w:szCs w:val="18"/>
                <w:lang w:val="es-PE"/>
              </w:rPr>
              <w:t>Al finalizar esta unidad, el estudiante será capaz de comprender y aplicar los fundamentos del lenguaje de programación Java, incluyendo la sintaxis básica, la estructura de un programa Java, y el uso de un entorno de desarrollo integrado (IDE). Además, podrá diseñar y crear clases y objetos, comprendiendo la importancia de la orientación a objetos y utilizando correctamente variables, operadores y estructuras de control.</w:t>
            </w:r>
          </w:p>
        </w:tc>
      </w:tr>
      <w:tr>
        <w:trPr>
          <w:trHeight w:val="193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hanging="8" w:left="0"/>
              <w:contextualSpacing/>
              <w:jc w:val="center"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 w:val="18"/>
                <w:szCs w:val="18"/>
                <w:lang w:val="es-PE" w:eastAsia="es-PE"/>
              </w:rPr>
              <w:t>Semana</w:t>
            </w:r>
          </w:p>
        </w:tc>
        <w:tc>
          <w:tcPr>
            <w:tcW w:w="8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 w:val="18"/>
                <w:szCs w:val="18"/>
                <w:lang w:val="es-PE" w:eastAsia="es-PE"/>
              </w:rPr>
              <w:t>Contenidos Teórico-Prácticos</w:t>
            </w:r>
          </w:p>
        </w:tc>
      </w:tr>
      <w:tr>
        <w:trPr>
          <w:trHeight w:val="466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8" w:left="0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8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spacing w:lineRule="auto" w:line="360"/>
              <w:ind w:hanging="150" w:left="150"/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T: Presentación del sílabo. Introducción a Java; características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  <w:sz w:val="18"/>
                <w:szCs w:val="18"/>
              </w:rPr>
              <w:t>del Lenguaje de Programación Orientado a Objetos, estructura de un programa en Java. Tipos de datos.</w:t>
            </w:r>
          </w:p>
          <w:p>
            <w:pPr>
              <w:pStyle w:val="Normal"/>
              <w:spacing w:lineRule="auto" w:line="240"/>
              <w:ind w:left="0"/>
              <w:jc w:val="left"/>
              <w:rPr>
                <w:sz w:val="18"/>
                <w:szCs w:val="18"/>
                <w:lang w:val="es-PE" w:eastAsia="es-PE"/>
              </w:rPr>
            </w:pPr>
            <w:r>
              <w:rPr>
                <w:rFonts w:eastAsia="Calibri" w:cs="Arial" w:eastAsiaTheme="minorHAnsi"/>
                <w:color w:val="00B050"/>
                <w:sz w:val="18"/>
                <w:szCs w:val="18"/>
                <w:lang w:val="es-PE"/>
              </w:rPr>
              <w:t>P:</w:t>
            </w:r>
            <w:r>
              <w:rPr>
                <w:color w:val="00B050"/>
              </w:rPr>
              <w:t xml:space="preserve"> </w:t>
            </w:r>
            <w:r>
              <w:rPr>
                <w:rFonts w:eastAsia="Calibri" w:cs="Arial" w:eastAsiaTheme="minorHAnsi"/>
                <w:color w:val="00B050"/>
                <w:sz w:val="18"/>
                <w:szCs w:val="18"/>
                <w:lang w:val="es-PE"/>
              </w:rPr>
              <w:t>Creación de programas en Java.</w:t>
            </w:r>
          </w:p>
        </w:tc>
      </w:tr>
      <w:tr>
        <w:trPr>
          <w:trHeight w:val="848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8"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8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283" w:left="299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T: Estructuras de Programación; declaración y uso de variables; operadores aritméticos, relacionales y lógicos. Estructuras de control condicionales y repetitivas; uso de bloques de código.</w:t>
            </w:r>
          </w:p>
          <w:p>
            <w:pPr>
              <w:pStyle w:val="Normal"/>
              <w:ind w:hanging="283" w:left="299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rFonts w:eastAsia="Calibri" w:cs="Arial" w:eastAsiaTheme="minorHAnsi"/>
                <w:color w:val="00B050"/>
                <w:sz w:val="18"/>
                <w:szCs w:val="18"/>
                <w:lang w:val="es-PE"/>
              </w:rPr>
              <w:t>P: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  <w:sz w:val="18"/>
                <w:szCs w:val="18"/>
                <w:lang w:val="es-PE"/>
              </w:rPr>
              <w:t>Desarrollo de programas con estructuras de control, creación de un menú interactivo usando Switch.</w:t>
            </w:r>
          </w:p>
        </w:tc>
      </w:tr>
      <w:tr>
        <w:trPr>
          <w:trHeight w:val="428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8"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8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283" w:left="299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T: Conceptos de programación orientada a objetos; definición de clases objetos, métodos y tipos de métodos. Instanciación de un objeto</w:t>
            </w:r>
          </w:p>
          <w:p>
            <w:pPr>
              <w:pStyle w:val="Normal"/>
              <w:ind w:hanging="283" w:left="299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P: Creación de programas de clases con atributos y métodos, instanciación de objetos</w:t>
            </w:r>
          </w:p>
        </w:tc>
      </w:tr>
      <w:tr>
        <w:trPr>
          <w:trHeight w:val="561" w:hRule="atLeast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8"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8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Default"/>
              <w:spacing w:lineRule="auto" w:line="360"/>
              <w:ind w:hanging="150" w:left="150"/>
              <w:jc w:val="both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T: Sobrecarga de métodos, constructores y</w:t>
            </w:r>
            <w:r>
              <w:rPr>
                <w:color w:val="00B050"/>
              </w:rPr>
              <w:t xml:space="preserve"> </w:t>
            </w:r>
            <w:r>
              <w:rPr>
                <w:color w:val="00B050"/>
                <w:sz w:val="18"/>
                <w:szCs w:val="18"/>
              </w:rPr>
              <w:t>destructores. Aplicaciones de uso</w:t>
            </w:r>
          </w:p>
          <w:p>
            <w:pPr>
              <w:pStyle w:val="Normal"/>
              <w:spacing w:lineRule="auto" w:line="240"/>
              <w:ind w:left="0"/>
              <w:jc w:val="left"/>
              <w:rPr>
                <w:rFonts w:eastAsia="Calibri" w:cs="Arial" w:eastAsiaTheme="minorHAnsi"/>
                <w:color w:val="000000"/>
                <w:sz w:val="18"/>
                <w:szCs w:val="18"/>
                <w:lang w:val="es-MX"/>
              </w:rPr>
            </w:pPr>
            <w:r>
              <w:rPr>
                <w:rFonts w:eastAsia="Calibri" w:cs="Arial" w:eastAsiaTheme="minorHAnsi"/>
                <w:color w:val="00B050"/>
                <w:sz w:val="18"/>
                <w:szCs w:val="18"/>
                <w:lang w:val="es-PE"/>
              </w:rPr>
              <w:t xml:space="preserve">P: implementación y uso de programas sobrecargados, constructores con y sin parámetros. </w:t>
            </w:r>
          </w:p>
        </w:tc>
      </w:tr>
      <w:tr>
        <w:trPr>
          <w:trHeight w:val="705" w:hRule="atLeast"/>
        </w:trPr>
        <w:tc>
          <w:tcPr>
            <w:tcW w:w="8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>
            <w:pPr>
              <w:pStyle w:val="Normal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Incluye programas, ejercicios con operadores y estructuras de control, elaboración de clases representando la estructura y relaciones de objetos desarrollados.</w:t>
            </w:r>
          </w:p>
        </w:tc>
      </w:tr>
      <w:tr>
        <w:trPr>
          <w:trHeight w:val="705" w:hRule="atLeast"/>
        </w:trPr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 w:before="0" w:after="0"/>
              <w:contextualSpacing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Instrumentos de evaluación del logro de aprendizaje de la unidad:</w:t>
            </w:r>
          </w:p>
        </w:tc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Rúbrica.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Resolución de casos prácticos.</w:t>
            </w:r>
          </w:p>
        </w:tc>
      </w:tr>
    </w:tbl>
    <w:p>
      <w:pPr>
        <w:pStyle w:val="Normal"/>
        <w:rPr>
          <w:lang w:val="es-PE"/>
        </w:rPr>
      </w:pPr>
      <w:r>
        <w:rPr>
          <w:lang w:val="es-PE"/>
        </w:rPr>
      </w:r>
    </w:p>
    <w:tbl>
      <w:tblPr>
        <w:tblW w:w="9067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1056"/>
        <w:gridCol w:w="3065"/>
        <w:gridCol w:w="4945"/>
      </w:tblGrid>
      <w:tr>
        <w:trPr>
          <w:trHeight w:val="1655" w:hRule="atLeast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8" w:left="0"/>
              <w:jc w:val="left"/>
              <w:rPr>
                <w:bCs/>
                <w:sz w:val="18"/>
                <w:szCs w:val="16"/>
                <w:lang w:val="es-PE" w:eastAsia="es-PE"/>
              </w:rPr>
            </w:pPr>
            <w:r>
              <w:rPr>
                <w:b/>
                <w:sz w:val="18"/>
                <w:szCs w:val="16"/>
                <w:lang w:val="es-PE" w:eastAsia="es-PE"/>
              </w:rPr>
              <w:t>UNIDAD DIDÁCTICA II:</w:t>
            </w:r>
            <w:r>
              <w:rPr>
                <w:b/>
                <w:bCs/>
                <w:sz w:val="18"/>
                <w:szCs w:val="16"/>
                <w:lang w:val="es-PE" w:eastAsia="es-PE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lang w:val="es-PE"/>
              </w:rPr>
              <w:t>Encapsulamiento</w:t>
            </w:r>
          </w:p>
          <w:p>
            <w:pPr>
              <w:pStyle w:val="Normal"/>
              <w:spacing w:lineRule="auto" w:line="216" w:before="0" w:after="0"/>
              <w:ind w:hanging="8" w:left="0"/>
              <w:contextualSpacing/>
              <w:jc w:val="left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>
            <w:pPr>
              <w:pStyle w:val="Normal"/>
              <w:spacing w:lineRule="auto" w:line="216" w:before="0" w:after="0"/>
              <w:ind w:hanging="8" w:left="0"/>
              <w:contextualSpacing/>
              <w:jc w:val="left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</w:r>
          </w:p>
          <w:p>
            <w:pPr>
              <w:pStyle w:val="Normal"/>
              <w:spacing w:before="0" w:after="0"/>
              <w:ind w:hanging="6" w:left="0"/>
              <w:contextualSpacing/>
              <w:rPr>
                <w:sz w:val="18"/>
                <w:szCs w:val="18"/>
                <w:lang w:val="es-PE" w:eastAsia="es-PE"/>
              </w:rPr>
            </w:pPr>
            <w:r>
              <w:rPr>
                <w:rFonts w:eastAsia="Calibri" w:cs="Arial" w:eastAsiaTheme="minorHAnsi"/>
                <w:color w:val="000000"/>
                <w:sz w:val="18"/>
                <w:szCs w:val="18"/>
                <w:lang w:val="es-PE"/>
              </w:rPr>
              <w:t>Al finalizar esta unidad, el estudiante será capaz de aplicar principios de encapsulamiento en el diseño de clases en Java, utilizando modificadores de acceso para controlar la visibilidad de atributos y métodos. Será capaz de proteger los datos dentro de las clases, asegurando una interacción segura y controlada entre los componentes del programa</w:t>
            </w:r>
            <w:r>
              <w:rPr>
                <w:sz w:val="18"/>
                <w:szCs w:val="18"/>
                <w:lang w:val="es-PE" w:eastAsia="es-PE"/>
              </w:rPr>
              <w:t>.</w:t>
            </w:r>
          </w:p>
        </w:tc>
      </w:tr>
      <w:tr>
        <w:trPr>
          <w:trHeight w:val="417" w:hRule="atLeas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 w:before="0" w:after="0"/>
              <w:ind w:left="0"/>
              <w:contextualSpacing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Cs w:val="18"/>
                <w:lang w:val="es-PE" w:eastAsia="es-PE"/>
              </w:rPr>
              <w:t>Semana</w:t>
            </w:r>
          </w:p>
        </w:tc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995" w:leader="none"/>
                <w:tab w:val="center" w:pos="3639" w:leader="none"/>
              </w:tabs>
              <w:spacing w:lineRule="auto" w:line="216" w:before="0" w:after="0"/>
              <w:contextualSpacing/>
              <w:jc w:val="left"/>
              <w:rPr>
                <w:b/>
                <w:szCs w:val="18"/>
                <w:lang w:val="es-PE" w:eastAsia="es-PE"/>
              </w:rPr>
            </w:pPr>
            <w:r>
              <w:rPr>
                <w:b/>
                <w:szCs w:val="18"/>
                <w:lang w:val="es-PE" w:eastAsia="es-PE"/>
              </w:rPr>
              <w:tab/>
              <w:tab/>
              <w:t>Contenidos Teórico-Prácticos</w:t>
            </w:r>
          </w:p>
        </w:tc>
      </w:tr>
      <w:tr>
        <w:trPr>
          <w:trHeight w:val="466" w:hRule="atLeas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-150" w:right="-165"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firstLine="6" w:left="10"/>
              <w:jc w:val="left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T: Principios de encapsulamiento; modificadores de acceso (public, private, protected); uso de this.</w:t>
            </w:r>
          </w:p>
          <w:p>
            <w:pPr>
              <w:pStyle w:val="Normal"/>
              <w:ind w:hanging="283" w:left="299"/>
              <w:jc w:val="left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P: Implementación de clases con atributos privados; desarrollo de métodos para acceder y modificar atributos privados.</w:t>
            </w:r>
          </w:p>
        </w:tc>
      </w:tr>
      <w:tr>
        <w:trPr>
          <w:trHeight w:val="428" w:hRule="atLeas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-150" w:right="-165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</w:t>
            </w:r>
          </w:p>
        </w:tc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left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T: Métodos estáticos y variables estáticas; diferencias entre miembros estáticos y no estáticos.</w:t>
            </w:r>
          </w:p>
          <w:p>
            <w:pPr>
              <w:pStyle w:val="Normal"/>
              <w:ind w:left="0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P: Ejercicios de implementación y uso de métodos y variables estáticas en clases; creación de un contador de instancias de una clase usando variables estáticas</w:t>
            </w:r>
          </w:p>
        </w:tc>
      </w:tr>
      <w:tr>
        <w:trPr>
          <w:trHeight w:val="561" w:hRule="atLeas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-150" w:right="-165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216" w:left="216"/>
              <w:jc w:val="left"/>
              <w:rPr>
                <w:color w:val="00B050"/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T: Manejo de excepciones en Java; tipos de excepciones (checked y unchecked); bloques try, catch, finally; palabra clave throws.</w:t>
            </w:r>
          </w:p>
          <w:p>
            <w:pPr>
              <w:pStyle w:val="Normal"/>
              <w:spacing w:lineRule="auto" w:line="240"/>
              <w:ind w:left="0"/>
              <w:jc w:val="left"/>
              <w:rPr>
                <w:sz w:val="18"/>
                <w:szCs w:val="18"/>
                <w:lang w:val="es-PE"/>
              </w:rPr>
            </w:pPr>
            <w:r>
              <w:rPr>
                <w:color w:val="00B050"/>
                <w:sz w:val="18"/>
                <w:szCs w:val="18"/>
                <w:lang w:val="es-PE"/>
              </w:rPr>
              <w:t>P: Implementación de manejo de excepciones; desarrollo de programas que capturen y manejen diferentes tipos de excepciones; creación de clases de excepciones personalizadas</w:t>
            </w:r>
          </w:p>
        </w:tc>
      </w:tr>
      <w:tr>
        <w:trPr>
          <w:trHeight w:val="325" w:hRule="atLeast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-150" w:right="-165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8</w:t>
            </w:r>
          </w:p>
        </w:tc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299" w:left="299"/>
              <w:rPr>
                <w:color w:val="92D050"/>
                <w:sz w:val="18"/>
                <w:szCs w:val="18"/>
                <w:lang w:val="es-PE"/>
              </w:rPr>
            </w:pPr>
            <w:r>
              <w:rPr>
                <w:b/>
                <w:color w:val="92D050"/>
                <w:lang w:val="es-PE"/>
              </w:rPr>
              <w:t>EXAMEN PARCIAL</w:t>
            </w:r>
          </w:p>
        </w:tc>
      </w:tr>
      <w:tr>
        <w:trPr>
          <w:trHeight w:val="732" w:hRule="atLeast"/>
        </w:trPr>
        <w:tc>
          <w:tcPr>
            <w:tcW w:w="9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/>
              <w:ind w:left="0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>
            <w:pPr>
              <w:pStyle w:val="Normal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Implementación de clases con atributos privados y métodos públicos para acceder y modificar dichos atributos, ejercicios utilizando encapsulamiento para proteger y controlar el acceso a los datos de los objetos.</w:t>
            </w:r>
          </w:p>
        </w:tc>
      </w:tr>
      <w:tr>
        <w:trPr>
          <w:trHeight w:val="578" w:hRule="atLeast"/>
        </w:trPr>
        <w:tc>
          <w:tcPr>
            <w:tcW w:w="4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16" w:before="0" w:after="0"/>
              <w:ind w:left="0"/>
              <w:contextualSpacing/>
              <w:jc w:val="left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Instrumentos de evaluación del logro de aprendizaje de la unidad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ind w:hanging="142" w:left="263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Rúbrica.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ind w:hanging="142" w:left="263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Resolución de casos prácticos.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ind w:hanging="142" w:left="263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Cuestionario</w:t>
            </w:r>
          </w:p>
        </w:tc>
      </w:tr>
    </w:tbl>
    <w:p>
      <w:pPr>
        <w:pStyle w:val="Normal"/>
        <w:spacing w:lineRule="exact" w:line="200"/>
        <w:ind w:left="0" w:right="712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ind w:left="3119" w:right="712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tbl>
      <w:tblPr>
        <w:tblW w:w="4950" w:type="pct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950"/>
        <w:gridCol w:w="3237"/>
        <w:gridCol w:w="4792"/>
      </w:tblGrid>
      <w:tr>
        <w:trPr>
          <w:trHeight w:val="705" w:hRule="atLeast"/>
        </w:trPr>
        <w:tc>
          <w:tcPr>
            <w:tcW w:w="8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rPr>
                <w:b/>
                <w:bCs/>
                <w:sz w:val="18"/>
                <w:szCs w:val="18"/>
                <w:u w:val="single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 xml:space="preserve">UNIDAD DIDÁCTICA III: </w:t>
            </w:r>
            <w:r>
              <w:rPr>
                <w:rFonts w:cs="Arial"/>
                <w:b/>
                <w:bCs/>
                <w:color w:val="000000"/>
                <w:lang w:val="es-PE"/>
              </w:rPr>
              <w:t>Herencia y polimorfismo</w:t>
            </w:r>
            <w:r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 xml:space="preserve"> </w:t>
            </w:r>
          </w:p>
          <w:p>
            <w:pPr>
              <w:pStyle w:val="Normal"/>
              <w:ind w:left="0"/>
              <w:rPr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>
            <w:pPr>
              <w:pStyle w:val="Normal"/>
              <w:spacing w:before="0" w:after="0"/>
              <w:ind w:left="0"/>
              <w:contextualSpacing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Al finalizar esta unidad, el estudiante será capaz de implementar herencia y polimorfismo en sus programas Java, creando jerarquías de clases que permitan la reutilización y extensión del código. Será capaz de utilizar superclases y subclases, sobrescribir métodos, y aplicar el principio de polimorfismo para que objetos de diferentes clases respondan de manera adecuada a las mismas llamadas de método.</w:t>
            </w:r>
          </w:p>
        </w:tc>
      </w:tr>
      <w:tr>
        <w:trPr>
          <w:trHeight w:val="485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Semana</w:t>
            </w:r>
          </w:p>
        </w:tc>
        <w:tc>
          <w:tcPr>
            <w:tcW w:w="8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995" w:leader="none"/>
                <w:tab w:val="center" w:pos="3639" w:leader="none"/>
              </w:tabs>
              <w:spacing w:lineRule="auto" w:line="216" w:before="0" w:after="0"/>
              <w:contextualSpacing/>
              <w:jc w:val="center"/>
              <w:rPr>
                <w:sz w:val="18"/>
                <w:szCs w:val="18"/>
                <w:lang w:val="es-PE"/>
              </w:rPr>
            </w:pPr>
            <w:r>
              <w:rPr>
                <w:b/>
                <w:szCs w:val="18"/>
                <w:lang w:val="es-PE" w:eastAsia="es-PE"/>
              </w:rPr>
              <w:t>Contenidos Teórico-Prácticos</w:t>
            </w:r>
          </w:p>
        </w:tc>
      </w:tr>
      <w:tr>
        <w:trPr>
          <w:trHeight w:val="466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8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162" w:left="162"/>
              <w:rPr>
                <w:color w:val="92D050"/>
                <w:sz w:val="18"/>
                <w:szCs w:val="18"/>
                <w:lang w:val="es-PE"/>
              </w:rPr>
            </w:pPr>
            <w:r>
              <w:rPr>
                <w:color w:val="92D050"/>
                <w:sz w:val="18"/>
                <w:szCs w:val="18"/>
                <w:lang w:val="es-PE"/>
              </w:rPr>
              <w:t>T: Fundamentos de herencia en Java; la palabra clave extends; creación de clases base y derivadas.</w:t>
            </w:r>
          </w:p>
          <w:p>
            <w:pPr>
              <w:pStyle w:val="Normal"/>
              <w:ind w:hanging="162" w:left="162"/>
              <w:rPr>
                <w:sz w:val="18"/>
                <w:szCs w:val="18"/>
                <w:lang w:val="es-PE"/>
              </w:rPr>
            </w:pPr>
            <w:r>
              <w:rPr>
                <w:color w:val="92D050"/>
                <w:sz w:val="18"/>
                <w:szCs w:val="18"/>
                <w:lang w:val="es-PE"/>
              </w:rPr>
              <w:t>P: Creación de jerarquía de clases con herencia; implementación de métodos sobrescritos en clases derivadas.</w:t>
            </w:r>
          </w:p>
        </w:tc>
      </w:tr>
      <w:tr>
        <w:trPr>
          <w:trHeight w:val="428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10</w:t>
            </w:r>
          </w:p>
        </w:tc>
        <w:tc>
          <w:tcPr>
            <w:tcW w:w="8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hanging="162" w:left="162"/>
              <w:rPr>
                <w:color w:val="92D050"/>
                <w:sz w:val="18"/>
                <w:szCs w:val="18"/>
                <w:lang w:val="es-PE"/>
              </w:rPr>
            </w:pPr>
            <w:r>
              <w:rPr>
                <w:color w:val="92D050"/>
                <w:sz w:val="18"/>
                <w:szCs w:val="18"/>
                <w:lang w:val="es-PE"/>
              </w:rPr>
              <w:t>T: Concepto de polimorfismo en Java; clases y métodos abstractos; la palabra clave abstract.</w:t>
            </w:r>
          </w:p>
          <w:p>
            <w:pPr>
              <w:pStyle w:val="Normal"/>
              <w:ind w:left="0"/>
              <w:rPr>
                <w:sz w:val="18"/>
                <w:szCs w:val="18"/>
                <w:lang w:val="es-PE"/>
              </w:rPr>
            </w:pPr>
            <w:r>
              <w:rPr>
                <w:color w:val="92D050"/>
                <w:sz w:val="18"/>
                <w:szCs w:val="18"/>
                <w:lang w:val="es-PE"/>
              </w:rPr>
              <w:t>P: Desarrollo de programas que demuestren polimorfismo; creación y uso de clases y métodos abstractos.</w:t>
            </w:r>
          </w:p>
        </w:tc>
      </w:tr>
      <w:tr>
        <w:trPr>
          <w:trHeight w:val="56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11</w:t>
            </w:r>
          </w:p>
        </w:tc>
        <w:tc>
          <w:tcPr>
            <w:tcW w:w="8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142" w:left="162"/>
              <w:rPr>
                <w:highlight w:val="none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  <w:lang w:val="es-PE"/>
              </w:rPr>
              <w:t>T: Interfaces en Java; comparación entre interfaces y clases abstractas; implementación múltiple de interfaces.</w:t>
            </w:r>
          </w:p>
          <w:p>
            <w:pPr>
              <w:pStyle w:val="Normal"/>
              <w:ind w:left="0"/>
              <w:rPr>
                <w:highlight w:val="none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  <w:lang w:val="es-PE"/>
              </w:rPr>
              <w:t>P: Implementación de interfaces en clases; creación de programas que utilicen múltiples interfaces.</w:t>
            </w:r>
          </w:p>
        </w:tc>
      </w:tr>
      <w:tr>
        <w:trPr>
          <w:trHeight w:val="56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12</w:t>
            </w:r>
          </w:p>
        </w:tc>
        <w:tc>
          <w:tcPr>
            <w:tcW w:w="8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ind w:hanging="162" w:left="162"/>
              <w:rPr>
                <w:highlight w:val="none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  <w:lang w:val="es-PE"/>
              </w:rPr>
              <w:t>T: Sobrecarga de métodos (mismo nombre, diferentes parámetros) y sobreescritura de métodos (redefinición de métodos en clases derivadas).</w:t>
            </w:r>
          </w:p>
          <w:p>
            <w:pPr>
              <w:pStyle w:val="Normal"/>
              <w:ind w:hanging="162" w:left="162"/>
              <w:rPr>
                <w:highlight w:val="none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  <w:lang w:val="es-PE"/>
              </w:rPr>
              <w:t>P: Ejercicios de sobrecarga y sobreescritura de métodos; desarrollo de aplicaciones que utilicen ambos conceptos.</w:t>
            </w:r>
          </w:p>
          <w:p>
            <w:pPr>
              <w:pStyle w:val="Normal"/>
              <w:ind w:hanging="162" w:left="162"/>
              <w:rPr>
                <w:highlight w:val="none"/>
                <w:shd w:fill="FFFF00" w:val="clear"/>
              </w:rPr>
            </w:pPr>
            <w:r>
              <w:rPr>
                <w:sz w:val="18"/>
                <w:szCs w:val="18"/>
                <w:shd w:fill="FFFF00" w:val="clear"/>
                <w:lang w:val="es-PE"/>
              </w:rPr>
              <w:t xml:space="preserve">   </w:t>
            </w:r>
            <w:r>
              <w:rPr>
                <w:sz w:val="18"/>
                <w:szCs w:val="18"/>
                <w:shd w:fill="FFFF00" w:val="clear"/>
                <w:lang w:val="es-PE"/>
              </w:rPr>
              <w:t>Creación de un sistema de gestión de empleados con jerarquías y métodos específicos.</w:t>
            </w:r>
          </w:p>
        </w:tc>
      </w:tr>
      <w:tr>
        <w:trPr>
          <w:trHeight w:val="705" w:hRule="atLeast"/>
        </w:trPr>
        <w:tc>
          <w:tcPr>
            <w:tcW w:w="8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/>
              <w:ind w:left="0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>
            <w:pPr>
              <w:pStyle w:val="Normal"/>
              <w:spacing w:lineRule="auto" w:line="216"/>
              <w:ind w:left="0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</w:r>
          </w:p>
          <w:p>
            <w:pPr>
              <w:pStyle w:val="Normal"/>
              <w:spacing w:lineRule="auto" w:line="216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Creación de jerarquías de clases que demuestren la herencia, la implementación de métodos sobrescritos en clases derivadas, la realización de ejercicios que utilicen polimorfismo mediante interfaces y clases abstractas, Avance del Informe Académico</w:t>
            </w:r>
          </w:p>
        </w:tc>
      </w:tr>
      <w:tr>
        <w:trPr>
          <w:trHeight w:val="705" w:hRule="atLeast"/>
        </w:trPr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 w:before="0" w:after="0"/>
              <w:ind w:left="0"/>
              <w:contextualSpacing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Instrumentos de evaluación del logro de aprendizaje de la unidad: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Rúbrica.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Informe Académico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Resolución de casos prácticos.</w:t>
            </w:r>
          </w:p>
        </w:tc>
      </w:tr>
    </w:tbl>
    <w:p>
      <w:pPr>
        <w:pStyle w:val="Normal"/>
        <w:spacing w:lineRule="exact" w:line="200"/>
        <w:ind w:left="3119" w:right="712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ind w:left="3119" w:right="712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ind w:left="3119" w:right="712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1" w:noVBand="1" w:lastRow="0" w:firstColumn="0" w:lastColumn="0" w:noHBand="0" w:val="0420"/>
      </w:tblPr>
      <w:tblGrid>
        <w:gridCol w:w="1396"/>
        <w:gridCol w:w="3315"/>
        <w:gridCol w:w="4359"/>
      </w:tblGrid>
      <w:tr>
        <w:trPr>
          <w:trHeight w:val="705" w:hRule="atLeast"/>
        </w:trPr>
        <w:tc>
          <w:tcPr>
            <w:tcW w:w="9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left"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 w:val="18"/>
                <w:szCs w:val="18"/>
                <w:lang w:val="es-PE" w:eastAsia="es-PE"/>
              </w:rPr>
              <w:t xml:space="preserve">UNIDAD DIDÁCTICA IV: </w:t>
            </w:r>
            <w:r>
              <w:rPr>
                <w:rFonts w:cs="Arial"/>
                <w:b/>
                <w:bCs/>
                <w:color w:val="000000"/>
                <w:lang w:val="es-PE"/>
              </w:rPr>
              <w:t>Persistencia</w:t>
            </w:r>
          </w:p>
          <w:p>
            <w:pPr>
              <w:pStyle w:val="Normal"/>
              <w:ind w:left="0"/>
              <w:jc w:val="left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u w:val="single"/>
                <w:lang w:val="es-PE" w:eastAsia="es-PE"/>
              </w:rPr>
              <w:t>Logro o resultado de aprendizaje de la unidad</w:t>
            </w:r>
            <w:r>
              <w:rPr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>
            <w:pPr>
              <w:pStyle w:val="Normal"/>
              <w:ind w:left="0"/>
              <w:rPr>
                <w:rFonts w:eastAsia="Palatino Linotype"/>
                <w:lang w:val="es-PE"/>
              </w:rPr>
            </w:pPr>
            <w:r>
              <w:rPr>
                <w:bCs/>
                <w:sz w:val="18"/>
                <w:szCs w:val="18"/>
                <w:lang w:val="es-PE" w:eastAsia="es-PE"/>
              </w:rPr>
              <w:t>Al finalizar esta unidad, el estudiante será capaz de gestionar el almacenamiento de datos en aplicaciones Java utilizando técnicas de persistencia. Será capaz de conectar sus aplicaciones a bases de datos mediante JDBC, realizar operaciones de manipulación de datos (consultas, inserciones, actualizaciones y eliminaciones), y manejar excepciones para asegurar la robustez y continuidad del programa durante la interacción con bases de datos.</w:t>
            </w:r>
          </w:p>
        </w:tc>
      </w:tr>
      <w:tr>
        <w:trPr>
          <w:trHeight w:val="354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 w:before="0" w:after="0"/>
              <w:ind w:left="0"/>
              <w:contextualSpacing/>
              <w:jc w:val="center"/>
              <w:rPr>
                <w:b/>
                <w:sz w:val="18"/>
                <w:szCs w:val="18"/>
                <w:lang w:val="es-PE" w:eastAsia="es-PE"/>
              </w:rPr>
            </w:pPr>
            <w:r>
              <w:rPr>
                <w:b/>
                <w:szCs w:val="18"/>
                <w:lang w:val="es-PE" w:eastAsia="es-PE"/>
              </w:rPr>
              <w:t>Semana</w:t>
            </w:r>
          </w:p>
        </w:tc>
        <w:tc>
          <w:tcPr>
            <w:tcW w:w="7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 w:before="0" w:after="0"/>
              <w:contextualSpacing/>
              <w:jc w:val="center"/>
              <w:rPr>
                <w:b/>
                <w:szCs w:val="18"/>
                <w:lang w:val="es-PE" w:eastAsia="es-PE"/>
              </w:rPr>
            </w:pPr>
            <w:r>
              <w:rPr>
                <w:b/>
                <w:szCs w:val="18"/>
                <w:lang w:val="es-PE" w:eastAsia="es-PE"/>
              </w:rPr>
              <w:t>Contenidos Teórico-Prácticos</w:t>
            </w:r>
          </w:p>
        </w:tc>
      </w:tr>
      <w:tr>
        <w:trPr>
          <w:trHeight w:val="428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rFonts w:eastAsia="Palatino Linotype"/>
                <w:sz w:val="18"/>
                <w:szCs w:val="18"/>
                <w:lang w:val="es-PE"/>
              </w:rPr>
            </w:pPr>
            <w:r>
              <w:rPr>
                <w:rFonts w:eastAsia="Palatino Linotype"/>
                <w:sz w:val="18"/>
                <w:szCs w:val="18"/>
                <w:lang w:val="es-PE"/>
              </w:rPr>
              <w:t>13</w:t>
            </w:r>
          </w:p>
        </w:tc>
        <w:tc>
          <w:tcPr>
            <w:tcW w:w="7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rPr>
                <w:highlight w:val="none"/>
                <w:shd w:fill="FFFF00" w:val="clear"/>
              </w:rPr>
            </w:pPr>
            <w:r>
              <w:rPr>
                <w:rFonts w:eastAsia="Palatino Linotype"/>
                <w:sz w:val="18"/>
                <w:szCs w:val="18"/>
                <w:shd w:fill="FFFF00" w:val="clear"/>
                <w:lang w:val="es-PE"/>
              </w:rPr>
              <w:t>T: Introducción a la persistencia de datos; JDBC (Java Database Connectivity); Conexión a bases de datos, manejo de ResultSet.</w:t>
            </w:r>
          </w:p>
          <w:p>
            <w:pPr>
              <w:pStyle w:val="Normal"/>
              <w:ind w:left="0"/>
              <w:rPr>
                <w:highlight w:val="none"/>
                <w:shd w:fill="FFFF00" w:val="clear"/>
              </w:rPr>
            </w:pPr>
            <w:r>
              <w:rPr>
                <w:rFonts w:eastAsia="Palatino Linotype"/>
                <w:sz w:val="18"/>
                <w:szCs w:val="18"/>
                <w:shd w:fill="FFFF00" w:val="clear"/>
                <w:lang w:val="es-PE"/>
              </w:rPr>
              <w:t>P:  Conexión a bases de datos MySQL; ejecución de consultas básicas (SELECT, INSERT, UPDATE, DELETE) usando JDBC;</w:t>
            </w:r>
          </w:p>
        </w:tc>
      </w:tr>
      <w:tr>
        <w:trPr>
          <w:trHeight w:val="428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14</w:t>
            </w:r>
          </w:p>
        </w:tc>
        <w:tc>
          <w:tcPr>
            <w:tcW w:w="7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left="0"/>
              <w:jc w:val="left"/>
              <w:rPr>
                <w:highlight w:val="none"/>
                <w:shd w:fill="FFFF00" w:val="clear"/>
              </w:rPr>
            </w:pPr>
            <w:r>
              <w:rPr>
                <w:rFonts w:eastAsia="Palatino Linotype"/>
                <w:sz w:val="18"/>
                <w:szCs w:val="18"/>
                <w:shd w:fill="FFFF00" w:val="clear"/>
                <w:lang w:val="es-PE"/>
              </w:rPr>
              <w:t>T: Introducción a ORM (Object-Relational Mapping); Hibernate como herramienta ORM; Hibernate en proyectos Java.</w:t>
            </w:r>
          </w:p>
          <w:p>
            <w:pPr>
              <w:pStyle w:val="Normal"/>
              <w:spacing w:lineRule="auto" w:line="240"/>
              <w:ind w:left="0"/>
              <w:jc w:val="left"/>
              <w:rPr>
                <w:highlight w:val="none"/>
                <w:shd w:fill="FFFF00" w:val="clear"/>
              </w:rPr>
            </w:pPr>
            <w:r>
              <w:rPr>
                <w:rFonts w:eastAsia="Palatino Linotype"/>
                <w:sz w:val="18"/>
                <w:szCs w:val="18"/>
                <w:shd w:fill="FFFF00" w:val="clear"/>
                <w:lang w:val="es-PE"/>
              </w:rPr>
              <w:t>P: Integración de Hibernate en proyectos Java; mapeo de clases a tablas de base de datos; operaciones CRUD usando Hibernate.</w:t>
            </w:r>
          </w:p>
        </w:tc>
      </w:tr>
      <w:tr>
        <w:trPr>
          <w:trHeight w:val="428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15</w:t>
            </w:r>
          </w:p>
        </w:tc>
        <w:tc>
          <w:tcPr>
            <w:tcW w:w="7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spacing w:lineRule="auto" w:line="360"/>
              <w:ind w:hanging="299" w:left="299"/>
              <w:jc w:val="both"/>
              <w:rPr>
                <w:rFonts w:eastAsia="Palatino Linotype" w:cs="Times New Roman"/>
                <w:color w:val="auto"/>
                <w:sz w:val="18"/>
                <w:szCs w:val="18"/>
              </w:rPr>
            </w:pPr>
            <w:r>
              <w:rPr>
                <w:rFonts w:eastAsia="Palatino Linotype" w:cs="Times New Roman"/>
                <w:color w:val="auto"/>
                <w:sz w:val="18"/>
                <w:szCs w:val="18"/>
              </w:rPr>
              <w:t>T: Gestión de transacciones en bases de datos; uso de transacciones en JDBC.</w:t>
            </w:r>
          </w:p>
          <w:p>
            <w:pPr>
              <w:pStyle w:val="Default"/>
              <w:spacing w:lineRule="auto" w:line="360"/>
              <w:ind w:hanging="299" w:left="299"/>
              <w:jc w:val="both"/>
              <w:rPr>
                <w:rFonts w:eastAsia="Palatino Linotype" w:cs="Times New Roman"/>
                <w:color w:val="auto"/>
                <w:sz w:val="18"/>
                <w:szCs w:val="18"/>
              </w:rPr>
            </w:pPr>
            <w:r>
              <w:rPr>
                <w:rFonts w:eastAsia="Palatino Linotype" w:cs="Times New Roman"/>
                <w:color w:val="auto"/>
                <w:sz w:val="18"/>
                <w:szCs w:val="18"/>
              </w:rPr>
              <w:t xml:space="preserve">P: Implementación de transacciones con JDBC y Hibernate, aplicaciones que manejen múltiples operaciones en una transacción. </w:t>
            </w:r>
          </w:p>
          <w:p>
            <w:pPr>
              <w:pStyle w:val="Default"/>
              <w:spacing w:lineRule="auto" w:line="360"/>
              <w:ind w:hanging="299" w:left="299"/>
              <w:jc w:val="both"/>
              <w:rPr>
                <w:rFonts w:eastAsia="Palatino Linotype" w:cs="Times New Roman"/>
                <w:color w:val="auto"/>
                <w:sz w:val="18"/>
                <w:szCs w:val="18"/>
              </w:rPr>
            </w:pPr>
            <w:r>
              <w:rPr>
                <w:rFonts w:eastAsia="Palatino Linotype" w:cs="Times New Roman"/>
                <w:color w:val="auto"/>
                <w:sz w:val="18"/>
                <w:szCs w:val="18"/>
              </w:rPr>
              <w:t>Presentación y Exposición del Informe Académico.</w:t>
            </w:r>
          </w:p>
        </w:tc>
      </w:tr>
      <w:tr>
        <w:trPr>
          <w:trHeight w:val="428" w:hRule="atLeast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ind w:left="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16</w:t>
            </w:r>
          </w:p>
        </w:tc>
        <w:tc>
          <w:tcPr>
            <w:tcW w:w="7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spacing w:lineRule="auto" w:line="360"/>
              <w:jc w:val="both"/>
              <w:rPr>
                <w:rFonts w:eastAsia="Palatino Linotype" w:cs="Times New Roman"/>
                <w:color w:val="auto"/>
                <w:sz w:val="20"/>
                <w:szCs w:val="20"/>
              </w:rPr>
            </w:pPr>
            <w:r>
              <w:rPr>
                <w:b/>
              </w:rPr>
              <w:t>EXAMEN FINAL</w:t>
            </w:r>
          </w:p>
        </w:tc>
      </w:tr>
      <w:tr>
        <w:trPr>
          <w:trHeight w:val="705" w:hRule="atLeast"/>
        </w:trPr>
        <w:tc>
          <w:tcPr>
            <w:tcW w:w="9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/>
              <w:ind w:left="0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Producto o evidencia de aprendizaje:</w:t>
            </w:r>
          </w:p>
          <w:p>
            <w:pPr>
              <w:pStyle w:val="Normal"/>
              <w:spacing w:lineRule="auto" w:line="216"/>
              <w:ind w:left="0"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</w:r>
          </w:p>
          <w:p>
            <w:pPr>
              <w:pStyle w:val="Normal"/>
              <w:spacing w:lineRule="auto" w:line="216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implementación de programas que utilicen JDBC para conectarse a bases de datos, operaciones CRUD (Crear, Leer, Actualizar, Borrar) sobre una base de datos, y la documentación detallada del código que maneja la persistencia de datos, asegurando su correcta funcionalidad.</w:t>
            </w:r>
          </w:p>
          <w:p>
            <w:pPr>
              <w:pStyle w:val="Normal"/>
              <w:spacing w:lineRule="auto" w:line="216"/>
              <w:ind w:left="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Final de Informe Académico</w:t>
            </w:r>
          </w:p>
        </w:tc>
      </w:tr>
      <w:tr>
        <w:trPr>
          <w:trHeight w:val="705" w:hRule="atLeast"/>
        </w:trPr>
        <w:tc>
          <w:tcPr>
            <w:tcW w:w="4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16" w:before="0" w:after="0"/>
              <w:ind w:left="0"/>
              <w:contextualSpacing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</w:r>
          </w:p>
          <w:p>
            <w:pPr>
              <w:pStyle w:val="Normal"/>
              <w:spacing w:lineRule="auto" w:line="216" w:before="0" w:after="0"/>
              <w:ind w:left="0"/>
              <w:contextualSpacing/>
              <w:rPr>
                <w:b/>
                <w:sz w:val="18"/>
                <w:szCs w:val="18"/>
                <w:lang w:val="es-PE"/>
              </w:rPr>
            </w:pPr>
            <w:r>
              <w:rPr>
                <w:b/>
                <w:sz w:val="18"/>
                <w:szCs w:val="18"/>
                <w:lang w:val="es-PE"/>
              </w:rPr>
              <w:t>Instrumentos de evaluación del logro de aprendizaje de la unidad: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5" w:type="dxa"/>
              <w:bottom w:w="0" w:type="dxa"/>
              <w:right w:w="5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Rúbrica.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Resolución de casos prácticos.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Cuestionario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Trabajo monográfico. 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16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Exposición de trabajos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es-PE"/>
        </w:rPr>
      </w:pPr>
      <w:r>
        <w:rPr>
          <w:lang w:val="es-PE"/>
        </w:rPr>
        <w:t>ESTRATEGIAS DIDÁCTICAS</w:t>
      </w:r>
    </w:p>
    <w:p>
      <w:pPr>
        <w:pStyle w:val="Normal"/>
        <w:ind w:left="426" w:right="13"/>
        <w:rPr>
          <w:lang w:val="es-PE"/>
        </w:rPr>
      </w:pPr>
      <w:bookmarkStart w:id="0" w:name="_Hlk38459891"/>
      <w:r>
        <w:rPr>
          <w:lang w:val="es-PE"/>
        </w:rPr>
        <w:t>Se considera para el cumplimiento y desarrollo de las competencias generales, específicas y los logros de aprendizaje las siguientes estrategias de trabajo:</w:t>
      </w:r>
    </w:p>
    <w:p>
      <w:pPr>
        <w:pStyle w:val="Normal"/>
        <w:ind w:left="709" w:right="854"/>
        <w:rPr>
          <w:lang w:val="es-PE"/>
        </w:rPr>
      </w:pPr>
      <w:r>
        <w:rPr>
          <w:lang w:val="es-PE"/>
        </w:rPr>
      </w:r>
    </w:p>
    <w:p>
      <w:pPr>
        <w:pStyle w:val="ListParagraph"/>
        <w:numPr>
          <w:ilvl w:val="0"/>
          <w:numId w:val="9"/>
        </w:numPr>
        <w:ind w:hanging="284" w:left="851" w:right="13"/>
        <w:rPr>
          <w:lang w:val="es-PE"/>
        </w:rPr>
      </w:pPr>
      <w:r>
        <w:rPr>
          <w:lang w:val="es-PE"/>
        </w:rPr>
        <w:t>El docente pondrá, según calendario académico, a disposición de los estudiantes, materiales de clase, lecturas complementarias y otros materiales relevantes en el aula virtual del curso para disponibilidad de los estudiantes.</w:t>
      </w:r>
    </w:p>
    <w:p>
      <w:pPr>
        <w:pStyle w:val="ListParagraph"/>
        <w:numPr>
          <w:ilvl w:val="0"/>
          <w:numId w:val="9"/>
        </w:numPr>
        <w:ind w:hanging="284" w:left="851" w:right="13"/>
        <w:rPr>
          <w:lang w:val="es-PE"/>
        </w:rPr>
      </w:pPr>
      <w:r>
        <w:rPr>
          <w:lang w:val="es-PE"/>
        </w:rPr>
        <w:t>Los estudiantes tendrán acceso al aula virtual donde visualizarán materiales de clase, videos y enlaces a lecturas complementarias a los temas de cada semana para comentarlos participativamente en los foros y en las sesiones de clase. Asimismo, los estudiantes encontrarán actividades y autoevaluaciones que les permitirá reforzar su proceso de aprendizaje.</w:t>
      </w:r>
    </w:p>
    <w:p>
      <w:pPr>
        <w:pStyle w:val="ListParagraph"/>
        <w:numPr>
          <w:ilvl w:val="0"/>
          <w:numId w:val="9"/>
        </w:numPr>
        <w:ind w:hanging="284" w:left="851" w:right="13"/>
        <w:rPr>
          <w:lang w:val="es-PE"/>
        </w:rPr>
      </w:pPr>
      <w:r>
        <w:rPr>
          <w:lang w:val="es-PE"/>
        </w:rPr>
        <w:t>Los estudiantes tendrán acceso al sistema de información ERP EDUCA, en donde podrán visualizar la información académica del curso: horario, ambiente, docente, notas y otros.</w:t>
      </w:r>
    </w:p>
    <w:p>
      <w:pPr>
        <w:pStyle w:val="ListParagraph"/>
        <w:numPr>
          <w:ilvl w:val="0"/>
          <w:numId w:val="9"/>
        </w:numPr>
        <w:ind w:hanging="284" w:left="851" w:right="13"/>
        <w:rPr>
          <w:lang w:val="es-PE"/>
        </w:rPr>
      </w:pPr>
      <w:r>
        <w:rPr>
          <w:lang w:val="es-PE"/>
        </w:rPr>
        <w:t>El docente hará un seguimiento de las actividades configuradas en el aula virtual como foros, tareas, autoevaluaciones a fin de que el estudiante participe activa y colaborativamente con sus compañeros de clase.</w:t>
      </w:r>
      <w:r>
        <w:rPr/>
        <w:t xml:space="preserve"> </w:t>
      </w:r>
      <w:r>
        <w:rPr>
          <w:lang w:val="es-PE"/>
        </w:rPr>
        <w:t>Resolución de ejercicios y problemas.</w:t>
      </w:r>
    </w:p>
    <w:p>
      <w:pPr>
        <w:pStyle w:val="ListParagraph"/>
        <w:numPr>
          <w:ilvl w:val="0"/>
          <w:numId w:val="9"/>
        </w:numPr>
        <w:ind w:hanging="284" w:left="851" w:right="13"/>
        <w:rPr>
          <w:lang w:val="es-PE"/>
        </w:rPr>
      </w:pPr>
      <w:r>
        <w:rPr>
          <w:lang w:val="es-PE"/>
        </w:rPr>
        <w:t>Desarrollo de experiencias prácticas en laboratorio con guías de desarrollo.</w:t>
      </w:r>
    </w:p>
    <w:p>
      <w:pPr>
        <w:pStyle w:val="Normal"/>
        <w:ind w:left="709" w:right="13"/>
        <w:rPr>
          <w:lang w:val="es-PE"/>
        </w:rPr>
      </w:pPr>
      <w:r>
        <w:rPr>
          <w:lang w:val="es-PE"/>
        </w:rPr>
      </w:r>
    </w:p>
    <w:p>
      <w:pPr>
        <w:pStyle w:val="Normal"/>
        <w:ind w:left="142" w:right="13"/>
        <w:rPr>
          <w:b/>
          <w:bCs/>
          <w:lang w:val="es-PE"/>
        </w:rPr>
      </w:pPr>
      <w:r>
        <w:rPr>
          <w:b/>
          <w:bCs/>
          <w:lang w:val="es-PE"/>
        </w:rPr>
        <w:t>Uso de fuentes académicas y citado</w:t>
      </w:r>
    </w:p>
    <w:p>
      <w:pPr>
        <w:pStyle w:val="Normal"/>
        <w:ind w:left="142" w:right="13"/>
        <w:rPr>
          <w:lang w:val="es-PE"/>
        </w:rPr>
      </w:pPr>
      <w:r>
        <w:rPr>
          <w:lang w:val="es-PE"/>
        </w:rPr>
        <w:t>Los estudiantes elaborarán durante el curso un informe académico original, el cual deberá utilizar correctamente fuentes académicas y citado. Para ello:</w:t>
      </w:r>
    </w:p>
    <w:p>
      <w:pPr>
        <w:pStyle w:val="Normal"/>
        <w:ind w:left="709" w:right="854"/>
        <w:rPr>
          <w:lang w:val="es-PE"/>
        </w:rPr>
      </w:pPr>
      <w:r>
        <w:rPr>
          <w:lang w:val="es-PE"/>
        </w:rPr>
      </w:r>
    </w:p>
    <w:p>
      <w:pPr>
        <w:pStyle w:val="ListParagraph"/>
        <w:numPr>
          <w:ilvl w:val="0"/>
          <w:numId w:val="10"/>
        </w:numPr>
        <w:ind w:hanging="284" w:left="851" w:right="13"/>
        <w:rPr>
          <w:lang w:val="es-PE"/>
        </w:rPr>
      </w:pPr>
      <w:r>
        <w:rPr>
          <w:lang w:val="es-PE"/>
        </w:rPr>
        <w:t>El docente entregará a los estudiantes un tema específico relacionado con el curso. Este tema será desarrollado según la estructura propuesta en el documento de proyecto final generado para el curso.</w:t>
      </w:r>
    </w:p>
    <w:p>
      <w:pPr>
        <w:pStyle w:val="ListParagraph"/>
        <w:numPr>
          <w:ilvl w:val="0"/>
          <w:numId w:val="10"/>
        </w:numPr>
        <w:ind w:hanging="284" w:left="851" w:right="13"/>
        <w:rPr>
          <w:lang w:val="es-PE"/>
        </w:rPr>
      </w:pPr>
      <w:r>
        <w:rPr>
          <w:lang w:val="es-PE"/>
        </w:rPr>
        <w:t>Los avances entregados por los estudiantes deberán mantener la originalidad, para lo cual se utilizará la herramienta Turnitin.</w:t>
      </w:r>
    </w:p>
    <w:p>
      <w:pPr>
        <w:pStyle w:val="Normal"/>
        <w:ind w:left="709" w:right="13"/>
        <w:rPr>
          <w:lang w:val="es-PE"/>
        </w:rPr>
      </w:pPr>
      <w:r>
        <w:rPr>
          <w:lang w:val="es-PE"/>
        </w:rPr>
      </w:r>
    </w:p>
    <w:p>
      <w:pPr>
        <w:pStyle w:val="Normal"/>
        <w:ind w:left="142" w:right="13"/>
        <w:rPr>
          <w:b/>
          <w:bCs/>
          <w:lang w:val="es-PE"/>
        </w:rPr>
      </w:pPr>
      <w:r>
        <w:rPr>
          <w:b/>
          <w:bCs/>
          <w:lang w:val="es-PE"/>
        </w:rPr>
        <w:t>Exposiciones y presentaciones académicas</w:t>
      </w:r>
    </w:p>
    <w:p>
      <w:pPr>
        <w:pStyle w:val="Normal"/>
        <w:ind w:left="142" w:right="13"/>
        <w:rPr>
          <w:rFonts w:eastAsia="" w:cs="" w:cstheme="majorBidi" w:eastAsiaTheme="majorEastAsia"/>
          <w:b/>
          <w:bCs/>
          <w:kern w:val="2"/>
          <w:sz w:val="28"/>
          <w:szCs w:val="32"/>
          <w:lang w:val="es-PE"/>
        </w:rPr>
      </w:pPr>
      <w:bookmarkStart w:id="1" w:name="_Hlk38459891"/>
      <w:r>
        <w:rPr>
          <w:lang w:val="es-PE"/>
        </w:rPr>
        <w:t>Los estudiantes realizarán exposiciones de los avances periódicos de sus trabajos de investigación. Durante estas presentaciones, la audiencia participará activamente en la elaboración de consultas y comentarios mediados por el docente.</w:t>
      </w:r>
      <w:bookmarkEnd w:id="1"/>
    </w:p>
    <w:p>
      <w:pPr>
        <w:pStyle w:val="Heading1"/>
        <w:rPr>
          <w:lang w:val="es-PE"/>
        </w:rPr>
      </w:pPr>
      <w:r>
        <w:rPr>
          <w:lang w:val="es-PE"/>
        </w:rPr>
        <w:t>SISTEMA DE EVALUACIÓN DEL APRENDIZAJE</w:t>
      </w:r>
    </w:p>
    <w:p>
      <w:pPr>
        <w:pStyle w:val="Normal"/>
        <w:rPr>
          <w:lang w:val="es-PE"/>
        </w:rPr>
      </w:pPr>
      <w:r>
        <w:rPr>
          <w:lang w:val="es-PE"/>
        </w:rPr>
        <w:t>La evaluación es formativa y permanente y se deben centrar en los logros o resultados del aprendizaje que a su vez se dirigen a consolidar adquisiciones del perfil de egreso. Las evidencias del logro adquirido se presentarán a través de las siguientes actividades:</w:t>
      </w:r>
    </w:p>
    <w:p>
      <w:pPr>
        <w:pStyle w:val="Normal"/>
        <w:ind w:left="340" w:right="854"/>
        <w:rPr>
          <w:b/>
          <w:sz w:val="18"/>
          <w:szCs w:val="18"/>
          <w:lang w:val="es-PE"/>
        </w:rPr>
      </w:pPr>
      <w:r>
        <w:rPr>
          <w:b/>
          <w:sz w:val="18"/>
          <w:szCs w:val="18"/>
          <w:lang w:val="es-PE"/>
        </w:rPr>
      </w:r>
    </w:p>
    <w:p>
      <w:pPr>
        <w:pStyle w:val="Normal"/>
        <w:ind w:left="-851" w:right="854"/>
        <w:rPr>
          <w:b/>
          <w:sz w:val="18"/>
          <w:szCs w:val="18"/>
          <w:lang w:val="es-PE"/>
        </w:rPr>
      </w:pPr>
      <w:r>
        <w:rPr/>
        <mc:AlternateContent>
          <mc:Choice Requires="wps">
            <w:drawing>
              <wp:inline distT="0" distB="0" distL="0" distR="0" wp14:anchorId="52B664B4">
                <wp:extent cx="6767830" cy="3209925"/>
                <wp:effectExtent l="0" t="0" r="0" b="0"/>
                <wp:docPr id="2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6767" t="0" r="5889" b="0"/>
                        <a:stretch/>
                      </pic:blipFill>
                      <pic:spPr>
                        <a:xfrm>
                          <a:off x="0" y="0"/>
                          <a:ext cx="6768000" cy="3209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0pt;margin-top:-252.8pt;width:532.85pt;height:252.7pt;mso-wrap-style:none;v-text-anchor:middle;mso-position-vertical:top" wp14:anchorId="52B664B4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ind w:left="-567" w:right="854"/>
        <w:rPr>
          <w:b/>
          <w:sz w:val="18"/>
          <w:szCs w:val="18"/>
          <w:lang w:val="es-PE"/>
        </w:rPr>
      </w:pPr>
      <w:r>
        <w:rPr/>
        <w:drawing>
          <wp:inline distT="0" distB="0" distL="0" distR="0">
            <wp:extent cx="1699895" cy="251460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/>
        <w:jc w:val="left"/>
        <w:rPr>
          <w:rFonts w:eastAsia="" w:cs="" w:cstheme="majorBidi" w:eastAsiaTheme="majorEastAsia"/>
          <w:b/>
          <w:bCs/>
          <w:kern w:val="2"/>
          <w:sz w:val="28"/>
          <w:szCs w:val="32"/>
          <w:lang w:val="es-PE"/>
        </w:rPr>
      </w:pPr>
      <w:r>
        <w:rPr>
          <w:b/>
          <w:bCs/>
          <w:sz w:val="24"/>
          <w:szCs w:val="24"/>
          <w:lang w:val="es-PE"/>
        </w:rPr>
        <w:t>"Este curso no tiene Examen Sustitutorio"</w:t>
      </w:r>
      <w:r>
        <w:br w:type="page"/>
      </w:r>
    </w:p>
    <w:p>
      <w:pPr>
        <w:pStyle w:val="Heading1"/>
        <w:spacing w:before="0" w:after="60"/>
        <w:rPr>
          <w:lang w:val="es-PE"/>
        </w:rPr>
      </w:pPr>
      <w:r>
        <w:rPr>
          <w:lang w:val="es-PE"/>
        </w:rPr>
        <w:t>MEDIOS Y MATERIALES EDUCATIVOS</w:t>
      </w:r>
    </w:p>
    <w:p>
      <w:pPr>
        <w:pStyle w:val="Normal"/>
        <w:rPr>
          <w:rFonts w:eastAsia="Calibri"/>
          <w:lang w:val="es-PE"/>
        </w:rPr>
      </w:pPr>
      <w:r>
        <w:rPr>
          <w:rFonts w:eastAsia="Calibri"/>
          <w:lang w:val="es-PE"/>
        </w:rPr>
        <w:t>El curso contiene medios y materiales educativos especialmente diseñados para la interacción entre los estudiantes y docentes en actividades de aprendizaje en el aula de clase, en el laboratorio de computación, y como apoyo a través del aula virtual y un sistema multimedia que aseguran la interacción con los materiales y diversos medios sociales y coadyuvan en el logro de aprendizajes.</w:t>
      </w:r>
    </w:p>
    <w:p>
      <w:pPr>
        <w:pStyle w:val="Normal"/>
        <w:rPr>
          <w:rFonts w:eastAsia="Calibri"/>
          <w:lang w:val="es-PE"/>
        </w:rPr>
      </w:pPr>
      <w:r>
        <w:rPr>
          <w:rFonts w:eastAsia="Calibri"/>
          <w:lang w:val="es-PE"/>
        </w:rPr>
      </w:r>
    </w:p>
    <w:p>
      <w:pPr>
        <w:pStyle w:val="Normal"/>
        <w:rPr>
          <w:rFonts w:eastAsia="Calibri"/>
          <w:lang w:val="es-PE"/>
        </w:rPr>
      </w:pPr>
      <w:r>
        <w:rPr>
          <w:rFonts w:eastAsia="Calibri"/>
          <w:b/>
          <w:bCs/>
          <w:lang w:val="es-PE"/>
        </w:rPr>
        <w:t>Medios</w:t>
      </w:r>
      <w:r>
        <w:rPr>
          <w:rFonts w:eastAsia="Calibri"/>
          <w:lang w:val="es-PE"/>
        </w:rPr>
        <w:t>:</w:t>
      </w:r>
    </w:p>
    <w:p>
      <w:pPr>
        <w:pStyle w:val="Normal"/>
        <w:rPr>
          <w:rFonts w:eastAsia="Calibri"/>
          <w:lang w:val="es-PE"/>
        </w:rPr>
      </w:pPr>
      <w:r>
        <w:rPr>
          <w:rFonts w:eastAsia="Calibri"/>
          <w:lang w:val="es-PE"/>
        </w:rPr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Aula Virtual (Blackboard Learn Ultra)</w:t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ERP Educa, MySQLWorkBench</w:t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Padlet</w:t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Mentimeter</w:t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software DIA</w:t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Erwin Data Modeler</w:t>
      </w:r>
    </w:p>
    <w:p>
      <w:pPr>
        <w:pStyle w:val="ListParagraph"/>
        <w:numPr>
          <w:ilvl w:val="0"/>
          <w:numId w:val="8"/>
        </w:numPr>
        <w:ind w:hanging="283" w:left="709"/>
        <w:rPr>
          <w:rFonts w:eastAsia="Calibri"/>
          <w:lang w:val="es-PE"/>
        </w:rPr>
      </w:pPr>
      <w:r>
        <w:rPr>
          <w:rFonts w:eastAsia="Calibri"/>
          <w:lang w:val="es-PE"/>
        </w:rPr>
        <w:t>plataformas online para la elaboración de diseño conceptual y lógicos</w:t>
      </w:r>
    </w:p>
    <w:p>
      <w:pPr>
        <w:pStyle w:val="ListParagraph"/>
        <w:ind w:left="709"/>
        <w:rPr>
          <w:rFonts w:eastAsia="Calibri"/>
          <w:lang w:val="es-PE"/>
        </w:rPr>
      </w:pPr>
      <w:r>
        <w:rPr>
          <w:rFonts w:eastAsia="Calibri"/>
          <w:lang w:val="es-PE"/>
        </w:rPr>
      </w:r>
    </w:p>
    <w:p>
      <w:pPr>
        <w:pStyle w:val="Normal"/>
        <w:rPr>
          <w:rFonts w:eastAsia="Calibri"/>
          <w:b/>
          <w:bCs/>
          <w:lang w:val="es-PE"/>
        </w:rPr>
      </w:pPr>
      <w:r>
        <w:rPr>
          <w:rFonts w:eastAsia="Calibri"/>
          <w:b/>
          <w:bCs/>
          <w:lang w:val="es-PE"/>
        </w:rPr>
        <w:t xml:space="preserve">Materiales: </w:t>
      </w:r>
    </w:p>
    <w:p>
      <w:pPr>
        <w:pStyle w:val="ListParagraph"/>
        <w:numPr>
          <w:ilvl w:val="0"/>
          <w:numId w:val="7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 xml:space="preserve">Sílabo </w:t>
      </w:r>
    </w:p>
    <w:p>
      <w:pPr>
        <w:pStyle w:val="ListParagraph"/>
        <w:numPr>
          <w:ilvl w:val="0"/>
          <w:numId w:val="7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 xml:space="preserve">PPT </w:t>
      </w:r>
    </w:p>
    <w:p>
      <w:pPr>
        <w:pStyle w:val="ListParagraph"/>
        <w:numPr>
          <w:ilvl w:val="0"/>
          <w:numId w:val="7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 xml:space="preserve">Material Multimedia </w:t>
      </w:r>
    </w:p>
    <w:p>
      <w:pPr>
        <w:pStyle w:val="ListParagraph"/>
        <w:numPr>
          <w:ilvl w:val="0"/>
          <w:numId w:val="7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>Libros digitales</w:t>
      </w:r>
    </w:p>
    <w:p>
      <w:pPr>
        <w:pStyle w:val="ListParagraph"/>
        <w:numPr>
          <w:ilvl w:val="0"/>
          <w:numId w:val="7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>Guía de laboratorio</w:t>
      </w:r>
    </w:p>
    <w:p>
      <w:pPr>
        <w:pStyle w:val="ListParagraph"/>
        <w:numPr>
          <w:ilvl w:val="0"/>
          <w:numId w:val="7"/>
        </w:numPr>
        <w:rPr>
          <w:rFonts w:eastAsia="Calibri"/>
          <w:lang w:val="es-PE"/>
        </w:rPr>
      </w:pPr>
      <w:r>
        <w:rPr>
          <w:rFonts w:eastAsia="Calibri"/>
          <w:lang w:val="es-PE"/>
        </w:rPr>
        <w:t>Formato de Informe Académico</w:t>
      </w:r>
    </w:p>
    <w:p>
      <w:pPr>
        <w:pStyle w:val="Heading1"/>
        <w:rPr>
          <w:lang w:val="es-PE"/>
        </w:rPr>
      </w:pPr>
      <w:r>
        <w:rPr>
          <w:lang w:val="es-PE"/>
        </w:rPr>
        <w:t>BIBLIOGRAFÍA</w:t>
      </w:r>
    </w:p>
    <w:p>
      <w:pPr>
        <w:pStyle w:val="NormalWeb"/>
        <w:spacing w:lineRule="auto" w:line="240" w:before="280" w:after="280"/>
        <w:ind w:left="36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Horstmann, C. S. (2020). </w:t>
      </w:r>
      <w:r>
        <w:rPr>
          <w:rStyle w:val="Emphasis"/>
          <w:rFonts w:eastAsia="" w:cs="Arial" w:eastAsiaTheme="majorEastAsia"/>
          <w:sz w:val="20"/>
          <w:szCs w:val="20"/>
        </w:rPr>
        <w:t>Core Java Volume I: Fundamentals</w:t>
      </w:r>
      <w:r>
        <w:rPr>
          <w:rFonts w:cs="Arial"/>
          <w:sz w:val="20"/>
          <w:szCs w:val="20"/>
        </w:rPr>
        <w:t xml:space="preserve"> (11ª ed.). Prentice Hall. https://www.pearson.com/us/high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Bloch, J. (2018). </w:t>
      </w:r>
      <w:r>
        <w:rPr>
          <w:rStyle w:val="Emphasis"/>
          <w:rFonts w:eastAsia="" w:cs="Arial" w:eastAsiaTheme="majorEastAsia"/>
          <w:sz w:val="20"/>
          <w:szCs w:val="20"/>
        </w:rPr>
        <w:t>Effective Java</w:t>
      </w:r>
      <w:r>
        <w:rPr>
          <w:rFonts w:cs="Arial"/>
          <w:sz w:val="20"/>
          <w:szCs w:val="20"/>
        </w:rPr>
        <w:t xml:space="preserve"> (3ª ed.). Addison-Wesley. https://www.pearson.com/store/p/effective-java/P100000256245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Lafore, R. (2002). </w:t>
      </w:r>
      <w:r>
        <w:rPr>
          <w:rStyle w:val="Emphasis"/>
          <w:rFonts w:eastAsia="" w:cs="Arial" w:eastAsiaTheme="majorEastAsia"/>
          <w:sz w:val="20"/>
          <w:szCs w:val="20"/>
        </w:rPr>
        <w:t>Data Structures and Algorithms in Java</w:t>
      </w:r>
      <w:r>
        <w:rPr>
          <w:rFonts w:cs="Arial"/>
          <w:sz w:val="20"/>
          <w:szCs w:val="20"/>
        </w:rPr>
        <w:t xml:space="preserve"> (3ª ed.). Sams Publishing. https://www.pearson.com/store/p/data-structures-and-algorithms-in-java/P100000209388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Sierra, K., &amp; Bates, B. (2005). </w:t>
      </w:r>
      <w:r>
        <w:rPr>
          <w:rStyle w:val="Emphasis"/>
          <w:rFonts w:eastAsia="" w:cs="Arial" w:eastAsiaTheme="majorEastAsia"/>
          <w:sz w:val="20"/>
          <w:szCs w:val="20"/>
        </w:rPr>
        <w:t>Head First Java</w:t>
      </w:r>
      <w:r>
        <w:rPr>
          <w:rFonts w:cs="Arial"/>
          <w:sz w:val="20"/>
          <w:szCs w:val="20"/>
        </w:rPr>
        <w:t xml:space="preserve"> (2ª ed.). O'Reilly Media. https://www.oreilly.com/library/view/head-first-java/0596009208/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Fowler, M. (2002). </w:t>
      </w:r>
      <w:r>
        <w:rPr>
          <w:rStyle w:val="Emphasis"/>
          <w:rFonts w:eastAsia="" w:cs="Arial" w:eastAsiaTheme="majorEastAsia"/>
          <w:sz w:val="20"/>
          <w:szCs w:val="20"/>
        </w:rPr>
        <w:t>Patterns of Enterprise Application Architecture</w:t>
      </w:r>
      <w:r>
        <w:rPr>
          <w:rFonts w:cs="Arial"/>
          <w:sz w:val="20"/>
          <w:szCs w:val="20"/>
        </w:rPr>
        <w:t>. Addison-Wesley. https://www.pearson.com/store/p/patterns-of-enterprise-application-architecture/P100000035282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Gosling, J., Joy, B., Steele, G., &amp; Bracha, G. (2005). </w:t>
      </w:r>
      <w:r>
        <w:rPr>
          <w:rStyle w:val="Emphasis"/>
          <w:rFonts w:eastAsia="" w:cs="Arial" w:eastAsiaTheme="majorEastAsia"/>
          <w:sz w:val="20"/>
          <w:szCs w:val="20"/>
        </w:rPr>
        <w:t>The Java Programming Language</w:t>
      </w:r>
      <w:r>
        <w:rPr>
          <w:rFonts w:cs="Arial"/>
          <w:sz w:val="20"/>
          <w:szCs w:val="20"/>
        </w:rPr>
        <w:t xml:space="preserve"> (5ª ed.). Addison-Wesley. https://www.pearson.com/store/p/java-programming-language-the/P100000655946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Schildt, H. (2019). </w:t>
      </w:r>
      <w:r>
        <w:rPr>
          <w:rStyle w:val="Emphasis"/>
          <w:rFonts w:eastAsia="" w:cs="Arial" w:eastAsiaTheme="majorEastAsia"/>
          <w:sz w:val="20"/>
          <w:szCs w:val="20"/>
        </w:rPr>
        <w:t>Java: A Beginner's Guide</w:t>
      </w:r>
      <w:r>
        <w:rPr>
          <w:rFonts w:cs="Arial"/>
          <w:sz w:val="20"/>
          <w:szCs w:val="20"/>
        </w:rPr>
        <w:t xml:space="preserve"> (8ª ed.). McGraw-Hill Education. https://www.mhprofessional.com/9781260440232-usa-java-beginners-guide-8th-edition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Stevens, C., &amp; Beazley, R. (2018). </w:t>
      </w:r>
      <w:r>
        <w:rPr>
          <w:rStyle w:val="Emphasis"/>
          <w:rFonts w:eastAsia="" w:cs="Arial" w:eastAsiaTheme="majorEastAsia"/>
          <w:sz w:val="20"/>
          <w:szCs w:val="20"/>
        </w:rPr>
        <w:t>Java Persistence with Hibernate</w:t>
      </w:r>
      <w:r>
        <w:rPr>
          <w:rFonts w:cs="Arial"/>
          <w:sz w:val="20"/>
          <w:szCs w:val="20"/>
        </w:rPr>
        <w:t>. Manning Publications. https://www.manning.com/books/java-persistence-with-hibernate</w:t>
      </w:r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Oracle. (n.d.). </w:t>
      </w:r>
      <w:r>
        <w:rPr>
          <w:rStyle w:val="Emphasis"/>
          <w:rFonts w:eastAsia="" w:cs="Arial" w:eastAsiaTheme="majorEastAsia"/>
          <w:sz w:val="20"/>
          <w:szCs w:val="20"/>
        </w:rPr>
        <w:t>Documentación Oficial de Java</w:t>
      </w:r>
      <w:r>
        <w:rPr>
          <w:rFonts w:cs="Arial"/>
          <w:sz w:val="20"/>
          <w:szCs w:val="20"/>
        </w:rPr>
        <w:t xml:space="preserve">. Retrieved July 27, 2024, from </w:t>
      </w:r>
      <w:hyperlink r:id="rId9" w:tgtFrame="_new">
        <w:r>
          <w:rPr>
            <w:rStyle w:val="Hyperlink"/>
            <w:rFonts w:eastAsia="" w:cs="Arial" w:eastAsiaTheme="minorEastAsia"/>
            <w:sz w:val="20"/>
            <w:szCs w:val="20"/>
          </w:rPr>
          <w:t>https://docs.oracle.com/javase/</w:t>
        </w:r>
      </w:hyperlink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Oracle. (n.d.). </w:t>
      </w:r>
      <w:r>
        <w:rPr>
          <w:rStyle w:val="Emphasis"/>
          <w:rFonts w:eastAsia="" w:cs="Arial" w:eastAsiaTheme="majorEastAsia"/>
          <w:sz w:val="20"/>
          <w:szCs w:val="20"/>
        </w:rPr>
        <w:t>Tutoriales y Recursos de Oracle</w:t>
      </w:r>
      <w:r>
        <w:rPr>
          <w:rFonts w:cs="Arial"/>
          <w:sz w:val="20"/>
          <w:szCs w:val="20"/>
        </w:rPr>
        <w:t xml:space="preserve">. Retrieved July 27, 2024, from </w:t>
      </w:r>
      <w:hyperlink r:id="rId10" w:tgtFrame="_new">
        <w:r>
          <w:rPr>
            <w:rStyle w:val="Hyperlink"/>
            <w:rFonts w:eastAsia="" w:cs="Arial" w:eastAsiaTheme="minorEastAsia"/>
            <w:sz w:val="20"/>
            <w:szCs w:val="20"/>
          </w:rPr>
          <w:t>https://www.oracle.com/java/technologies/javase-tutorials.html</w:t>
        </w:r>
      </w:hyperlink>
    </w:p>
    <w:p>
      <w:pPr>
        <w:pStyle w:val="NormalWeb"/>
        <w:spacing w:lineRule="auto" w:line="240" w:before="280" w:after="28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JournalDev. (n.d.). </w:t>
      </w:r>
      <w:r>
        <w:rPr>
          <w:rStyle w:val="Emphasis"/>
          <w:rFonts w:eastAsia="" w:cs="Arial" w:eastAsiaTheme="majorEastAsia"/>
          <w:sz w:val="20"/>
          <w:szCs w:val="20"/>
        </w:rPr>
        <w:t>Java Design Patterns</w:t>
      </w:r>
      <w:r>
        <w:rPr>
          <w:rFonts w:cs="Arial"/>
          <w:sz w:val="20"/>
          <w:szCs w:val="20"/>
        </w:rPr>
        <w:t>. Retrieved July 27, 2024, from https://www.journaldev.com/java-design-patterns</w:t>
      </w:r>
    </w:p>
    <w:p>
      <w:pPr>
        <w:pStyle w:val="Normal"/>
        <w:ind w:left="360"/>
        <w:jc w:val="left"/>
        <w:rPr>
          <w:rFonts w:eastAsia="Calibri"/>
          <w:sz w:val="18"/>
          <w:szCs w:val="18"/>
          <w:lang w:val="es-PE"/>
        </w:rPr>
      </w:pPr>
      <w:r>
        <w:rPr>
          <w:rFonts w:eastAsia="Calibri"/>
          <w:sz w:val="18"/>
          <w:szCs w:val="18"/>
          <w:lang w:val="es-PE"/>
        </w:rPr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701" w:right="1134" w:gutter="0" w:header="720" w:top="1418" w:footer="720" w:bottom="1418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9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349" w:type="dxa"/>
      <w:jc w:val="left"/>
      <w:tblInd w:w="-85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537"/>
      <w:gridCol w:w="5811"/>
    </w:tblGrid>
    <w:tr>
      <w:trPr/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tabs>
              <w:tab w:val="clear" w:pos="4252"/>
              <w:tab w:val="clear" w:pos="8504"/>
              <w:tab w:val="left" w:pos="7417" w:leader="none"/>
            </w:tabs>
            <w:spacing w:before="0" w:after="0"/>
            <w:jc w:val="left"/>
            <w:rPr>
              <w:color w:themeColor="text2" w:val="1F497D"/>
              <w:sz w:val="16"/>
              <w:szCs w:val="16"/>
              <w:lang w:val="es-PE"/>
            </w:rPr>
          </w:pPr>
          <w:r>
            <w:rPr>
              <w:rFonts w:eastAsia="Times New Roman" w:cs="Times New Roman"/>
              <w:color w:themeColor="text2" w:val="1F497D"/>
              <w:kern w:val="0"/>
              <w:sz w:val="16"/>
              <w:szCs w:val="16"/>
              <w:lang w:val="es-PE" w:eastAsia="en-US" w:bidi="ar-SA"/>
            </w:rPr>
            <w:t>FACULTAD DE CIENCIAS E INGENIERÍA</w:t>
          </w:r>
        </w:p>
      </w:tc>
      <w:tc>
        <w:tcPr>
          <w:tcW w:w="581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Header"/>
            <w:widowControl/>
            <w:spacing w:before="0" w:after="0"/>
            <w:jc w:val="right"/>
            <w:rPr>
              <w:color w:themeColor="text2" w:val="1F497D"/>
              <w:sz w:val="16"/>
              <w:szCs w:val="16"/>
              <w:lang w:val="es-PE"/>
            </w:rPr>
          </w:pPr>
          <w:r>
            <w:rPr>
              <w:rFonts w:eastAsia="Times New Roman" w:cs="Times New Roman"/>
              <w:color w:themeColor="text2" w:val="1F497D"/>
              <w:kern w:val="0"/>
              <w:sz w:val="16"/>
              <w:szCs w:val="16"/>
              <w:lang w:val="es-PE" w:eastAsia="en-US" w:bidi="ar-SA"/>
            </w:rPr>
            <w:t>E. P. DE INGENIERÍA DE SISTEMAS E INFORMÁTICA</w:t>
          </w:r>
        </w:p>
      </w:tc>
    </w:tr>
  </w:tbl>
  <w:p>
    <w:pPr>
      <w:pStyle w:val="Header"/>
      <w:rPr>
        <w:color w:themeColor="text2" w:val="1F497D"/>
        <w:lang w:val="es-PE"/>
      </w:rPr>
    </w:pPr>
    <w:r>
      <w:rPr>
        <w:color w:themeColor="text2" w:val="1F497D"/>
        <w:lang w:val="es-P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upperRoman"/>
      <w:lvlText w:val="%1."/>
      <w:lvlJc w:val="righ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 w:val="false"/>
        <w:rFonts w:cstheme="minorBidi" w:eastAsiaTheme="minorHAnsi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800" w:hanging="720"/>
      </w:pPr>
      <w:rPr>
        <w:rFonts w:ascii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3"/>
      <w:numFmt w:val="decimal"/>
      <w:lvlText w:val="%1.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0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4bc"/>
    <w:pPr>
      <w:widowControl/>
      <w:bidi w:val="0"/>
      <w:spacing w:lineRule="auto" w:line="360" w:before="0" w:after="0"/>
      <w:ind w:left="34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728aa"/>
    <w:pPr>
      <w:keepNext w:val="true"/>
      <w:numPr>
        <w:ilvl w:val="0"/>
        <w:numId w:val="1"/>
      </w:numPr>
      <w:spacing w:before="240" w:after="60"/>
      <w:jc w:val="left"/>
      <w:outlineLvl w:val="0"/>
    </w:pPr>
    <w:rPr>
      <w:rFonts w:eastAsia="" w:cs="" w:cstheme="majorBidi" w:eastAsiaTheme="majorEastAsia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728aa"/>
    <w:pPr>
      <w:keepNext w:val="true"/>
      <w:numPr>
        <w:ilvl w:val="0"/>
        <w:numId w:val="6"/>
      </w:numPr>
      <w:spacing w:before="240" w:after="60"/>
      <w:outlineLvl w:val="1"/>
    </w:pPr>
    <w:rPr>
      <w:rFonts w:eastAsia="" w:cs="" w:cstheme="majorBidi" w:eastAsiaTheme="majorEastAsia"/>
      <w:bCs/>
      <w:iCs/>
      <w:sz w:val="24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5728aa"/>
    <w:rPr>
      <w:rFonts w:ascii="Arial" w:hAnsi="Arial" w:eastAsia="" w:cs="" w:cstheme="majorBidi" w:eastAsiaTheme="majorEastAsia"/>
      <w:b/>
      <w:bCs/>
      <w:kern w:val="2"/>
      <w:sz w:val="28"/>
      <w:szCs w:val="32"/>
    </w:rPr>
  </w:style>
  <w:style w:type="character" w:styleId="Ttulo2Car" w:customStyle="1">
    <w:name w:val="Título 2 Car"/>
    <w:basedOn w:val="DefaultParagraphFont"/>
    <w:uiPriority w:val="9"/>
    <w:qFormat/>
    <w:rsid w:val="005728aa"/>
    <w:rPr>
      <w:rFonts w:ascii="Arial" w:hAnsi="Arial" w:eastAsia="" w:cs="" w:cstheme="majorBidi" w:eastAsiaTheme="majorEastAsia"/>
      <w:bCs/>
      <w:iCs/>
      <w:sz w:val="24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EncabezadoCar" w:customStyle="1">
    <w:name w:val="Encabezado Car"/>
    <w:basedOn w:val="DefaultParagraphFont"/>
    <w:uiPriority w:val="99"/>
    <w:qFormat/>
    <w:rsid w:val="00970db6"/>
    <w:rPr/>
  </w:style>
  <w:style w:type="character" w:styleId="PiedepginaCar" w:customStyle="1">
    <w:name w:val="Pie de página Car"/>
    <w:basedOn w:val="DefaultParagraphFont"/>
    <w:uiPriority w:val="99"/>
    <w:qFormat/>
    <w:rsid w:val="00970db6"/>
    <w:rPr/>
  </w:style>
  <w:style w:type="character" w:styleId="SangradetextonormalCar" w:customStyle="1">
    <w:name w:val="Sangría de texto normal Car"/>
    <w:basedOn w:val="DefaultParagraphFont"/>
    <w:uiPriority w:val="99"/>
    <w:semiHidden/>
    <w:qFormat/>
    <w:rsid w:val="00834f3d"/>
    <w:rPr/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semiHidden/>
    <w:qFormat/>
    <w:rsid w:val="00834f3d"/>
    <w:rPr>
      <w:rFonts w:ascii="Calibri" w:hAnsi="Calibri" w:eastAsia="Calibri" w:cs="Calibri"/>
      <w:sz w:val="22"/>
      <w:szCs w:val="22"/>
      <w:lang w:val="es-E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c2754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ac2754"/>
    <w:rPr>
      <w:rFonts w:ascii="Calibri" w:hAnsi="Calibri" w:eastAsia="Calibri" w:cs="" w:asciiTheme="minorHAnsi" w:cstheme="minorBidi" w:eastAsiaTheme="minorHAnsi" w:hAnsiTheme="minorHAnsi"/>
      <w:lang w:val="es-P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c27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6cb1"/>
    <w:rPr>
      <w:color w:val="0000FF"/>
      <w:u w:val="single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dd7f39"/>
    <w:rPr>
      <w:rFonts w:ascii="Calibri" w:hAnsi="Calibri" w:eastAsia="Calibri" w:cs="" w:asciiTheme="minorHAnsi" w:cstheme="minorBidi" w:eastAsiaTheme="minorHAnsi" w:hAnsiTheme="minorHAnsi"/>
      <w:b/>
      <w:bCs/>
      <w:lang w:val="es-PE"/>
    </w:rPr>
  </w:style>
  <w:style w:type="character" w:styleId="TtuloCar" w:customStyle="1">
    <w:name w:val="Título Car"/>
    <w:basedOn w:val="DefaultParagraphFont"/>
    <w:uiPriority w:val="10"/>
    <w:qFormat/>
    <w:rsid w:val="005728aa"/>
    <w:rPr>
      <w:rFonts w:ascii="Arial" w:hAnsi="Arial" w:eastAsia="" w:cs="" w:cstheme="majorBidi" w:eastAsiaTheme="majorEastAsia"/>
      <w:b/>
      <w:spacing w:val="-10"/>
      <w:kern w:val="2"/>
      <w:sz w:val="36"/>
      <w:szCs w:val="56"/>
    </w:rPr>
  </w:style>
  <w:style w:type="character" w:styleId="ReferenciaBibliografcaCar" w:customStyle="1">
    <w:name w:val="Referencia Bibliografíca Car"/>
    <w:basedOn w:val="DefaultParagraphFont"/>
    <w:link w:val="ReferenciaBibliografca"/>
    <w:qFormat/>
    <w:rsid w:val="005728aa"/>
    <w:rPr>
      <w:rFonts w:ascii="Arial" w:hAnsi="Arial"/>
      <w:lang w:val="es-P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74074e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55f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b3030"/>
    <w:rPr>
      <w:color w:val="666666"/>
    </w:rPr>
  </w:style>
  <w:style w:type="character" w:styleId="Emphasis">
    <w:name w:val="Emphasis"/>
    <w:basedOn w:val="DefaultParagraphFont"/>
    <w:uiPriority w:val="20"/>
    <w:qFormat/>
    <w:rsid w:val="003c5552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970db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970db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ibliography">
    <w:name w:val="Bibliography"/>
    <w:basedOn w:val="Normal"/>
    <w:next w:val="Normal"/>
    <w:qFormat/>
    <w:rsid w:val="00834f3d"/>
    <w:pPr>
      <w:suppressAutoHyphens w:val="true"/>
      <w:spacing w:lineRule="auto" w:line="276" w:before="0" w:after="200"/>
    </w:pPr>
    <w:rPr>
      <w:rFonts w:ascii="Calibri" w:hAnsi="Calibri" w:eastAsia="Calibri" w:cs="Calibri"/>
      <w:sz w:val="22"/>
      <w:szCs w:val="22"/>
      <w:lang w:val="es-ES" w:eastAsia="ar-SA"/>
    </w:rPr>
  </w:style>
  <w:style w:type="paragraph" w:styleId="List2">
    <w:name w:val="List 2"/>
    <w:basedOn w:val="Normal"/>
    <w:uiPriority w:val="99"/>
    <w:unhideWhenUsed/>
    <w:qFormat/>
    <w:rsid w:val="00834f3d"/>
    <w:pPr>
      <w:spacing w:lineRule="auto" w:line="276" w:before="0" w:after="200"/>
      <w:ind w:hanging="283" w:left="566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ListBullet3">
    <w:name w:val="List Bullet 3"/>
    <w:basedOn w:val="Normal"/>
    <w:uiPriority w:val="99"/>
    <w:unhideWhenUsed/>
    <w:rsid w:val="00834f3d"/>
    <w:pPr>
      <w:numPr>
        <w:ilvl w:val="0"/>
        <w:numId w:val="2"/>
      </w:num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ListContinue2">
    <w:name w:val="List Continue 2"/>
    <w:basedOn w:val="Normal"/>
    <w:uiPriority w:val="99"/>
    <w:unhideWhenUsed/>
    <w:rsid w:val="00834f3d"/>
    <w:pPr>
      <w:spacing w:lineRule="auto" w:line="276" w:before="0" w:after="120"/>
      <w:ind w:left="566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BodyTextIndent">
    <w:name w:val="Body Text Indent"/>
    <w:basedOn w:val="Normal"/>
    <w:link w:val="SangradetextonormalCar"/>
    <w:uiPriority w:val="99"/>
    <w:semiHidden/>
    <w:unhideWhenUsed/>
    <w:rsid w:val="00834f3d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Textoindependienteprimerasangra2Car"/>
    <w:uiPriority w:val="99"/>
    <w:semiHidden/>
    <w:unhideWhenUsed/>
    <w:qFormat/>
    <w:rsid w:val="00834f3d"/>
    <w:pPr>
      <w:suppressAutoHyphens w:val="true"/>
      <w:spacing w:lineRule="auto" w:line="276"/>
      <w:ind w:firstLine="210"/>
    </w:pPr>
    <w:rPr>
      <w:rFonts w:ascii="Calibri" w:hAnsi="Calibri" w:eastAsia="Calibri" w:cs="Calibri"/>
      <w:sz w:val="22"/>
      <w:szCs w:val="22"/>
      <w:lang w:val="es-ES" w:eastAsia="ar-SA"/>
    </w:rPr>
  </w:style>
  <w:style w:type="paragraph" w:styleId="List3">
    <w:name w:val="List 3"/>
    <w:basedOn w:val="Normal"/>
    <w:uiPriority w:val="99"/>
    <w:unhideWhenUsed/>
    <w:qFormat/>
    <w:rsid w:val="00834f3d"/>
    <w:pPr>
      <w:spacing w:lineRule="auto" w:line="276" w:before="0" w:after="200"/>
      <w:ind w:hanging="283" w:left="849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ListBullet2">
    <w:name w:val="List Bullet 2"/>
    <w:basedOn w:val="Normal"/>
    <w:uiPriority w:val="99"/>
    <w:unhideWhenUsed/>
    <w:rsid w:val="00834f3d"/>
    <w:pPr>
      <w:numPr>
        <w:ilvl w:val="0"/>
        <w:numId w:val="3"/>
      </w:num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ListContinue3">
    <w:name w:val="List Continue 3"/>
    <w:basedOn w:val="Normal"/>
    <w:uiPriority w:val="99"/>
    <w:unhideWhenUsed/>
    <w:rsid w:val="00834f3d"/>
    <w:pPr>
      <w:spacing w:lineRule="auto" w:line="276" w:before="0" w:after="120"/>
      <w:ind w:left="849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ListBullet4">
    <w:name w:val="List Bullet 4"/>
    <w:basedOn w:val="Normal"/>
    <w:uiPriority w:val="99"/>
    <w:unhideWhenUsed/>
    <w:rsid w:val="00834f3d"/>
    <w:pPr>
      <w:numPr>
        <w:ilvl w:val="0"/>
        <w:numId w:val="4"/>
      </w:num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ES"/>
    </w:rPr>
  </w:style>
  <w:style w:type="paragraph" w:styleId="ListParagraph">
    <w:name w:val="List Paragraph"/>
    <w:basedOn w:val="Normal"/>
    <w:uiPriority w:val="34"/>
    <w:qFormat/>
    <w:rsid w:val="000050f7"/>
    <w:pPr>
      <w:spacing w:before="0" w:after="0"/>
      <w:ind w:left="720"/>
      <w:contextualSpacing/>
    </w:pPr>
    <w:rPr/>
  </w:style>
  <w:style w:type="paragraph" w:styleId="CommentText">
    <w:name w:val="annotation text"/>
    <w:basedOn w:val="Normal"/>
    <w:link w:val="TextocomentarioCar"/>
    <w:uiPriority w:val="99"/>
    <w:semiHidden/>
    <w:unhideWhenUsed/>
    <w:rsid w:val="00ac2754"/>
    <w:pPr>
      <w:spacing w:before="0" w:after="160"/>
    </w:pPr>
    <w:rPr>
      <w:rFonts w:ascii="Calibri" w:hAnsi="Calibri" w:eastAsia="Calibri" w:cs="" w:asciiTheme="minorHAnsi" w:cstheme="minorBidi" w:eastAsiaTheme="minorHAnsi" w:hAnsiTheme="minorHAnsi"/>
      <w:lang w:val="es-PE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c2754"/>
    <w:pPr/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1e6cb1"/>
    <w:pPr>
      <w:widowControl/>
      <w:bidi w:val="0"/>
      <w:spacing w:before="0" w:after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val="es-PE" w:eastAsia="en-US" w:bidi="ar-SA"/>
    </w:rPr>
  </w:style>
  <w:style w:type="paragraph" w:styleId="NormalWeb">
    <w:name w:val="Normal (Web)"/>
    <w:basedOn w:val="Normal"/>
    <w:uiPriority w:val="99"/>
    <w:unhideWhenUsed/>
    <w:qFormat/>
    <w:rsid w:val="001e6cb1"/>
    <w:pPr>
      <w:spacing w:beforeAutospacing="1" w:afterAutospacing="1"/>
    </w:pPr>
    <w:rPr>
      <w:sz w:val="24"/>
      <w:szCs w:val="24"/>
      <w:lang w:val="es-PE" w:eastAsia="es-PE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dd7f39"/>
    <w:pPr>
      <w:spacing w:before="0" w:after="0"/>
    </w:pPr>
    <w:rPr>
      <w:rFonts w:ascii="Times New Roman" w:hAnsi="Times New Roman" w:eastAsia="Times New Roman" w:cs="Times New Roman"/>
      <w:b/>
      <w:bCs/>
      <w:lang w:val="en-US"/>
    </w:rPr>
  </w:style>
  <w:style w:type="paragraph" w:styleId="Title">
    <w:name w:val="Title"/>
    <w:basedOn w:val="Normal"/>
    <w:next w:val="Normal"/>
    <w:link w:val="TtuloCar"/>
    <w:uiPriority w:val="10"/>
    <w:qFormat/>
    <w:rsid w:val="005728aa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36"/>
      <w:szCs w:val="56"/>
    </w:rPr>
  </w:style>
  <w:style w:type="paragraph" w:styleId="ReferenciaBibliografca" w:customStyle="1">
    <w:name w:val="Referencia Bibliografíca"/>
    <w:basedOn w:val="Normal"/>
    <w:link w:val="ReferenciaBibliografcaCar"/>
    <w:qFormat/>
    <w:rsid w:val="005728aa"/>
    <w:pPr>
      <w:ind w:hanging="709" w:left="709"/>
      <w:jc w:val="left"/>
    </w:pPr>
    <w:rPr>
      <w:lang w:val="es-PE"/>
    </w:rPr>
  </w:style>
  <w:style w:type="paragraph" w:styleId="NoSpacing">
    <w:name w:val="No Spacing"/>
    <w:uiPriority w:val="1"/>
    <w:qFormat/>
    <w:rsid w:val="00793089"/>
    <w:pPr>
      <w:widowControl/>
      <w:bidi w:val="0"/>
      <w:spacing w:before="0" w:after="0"/>
      <w:ind w:left="34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c346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docente1@uch.edu.pe" TargetMode="External"/><Relationship Id="rId4" Type="http://schemas.openxmlformats.org/officeDocument/2006/relationships/hyperlink" Target="mailto:docente2@uch.edu.pe" TargetMode="External"/><Relationship Id="rId5" Type="http://schemas.openxmlformats.org/officeDocument/2006/relationships/image" Target="media/image2.png"/><Relationship Id="rId6" Type="http://schemas.microsoft.com/office/2007/relationships/hdphoto" Target="media/hdphoto1.wdp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docs.oracle.com/javase/" TargetMode="External"/><Relationship Id="rId10" Type="http://schemas.openxmlformats.org/officeDocument/2006/relationships/hyperlink" Target="https://www.oracle.com/java/technologies/javase-tutorials.html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A1CE-751A-43FA-B5FD-2E4CFAD97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Application>LibreOffice/24.8.4.2$Windows_X86_64 LibreOffice_project/bb3cfa12c7b1bf994ecc5649a80400d06cd71002</Application>
  <AppVersion>15.0000</AppVersion>
  <Pages>9</Pages>
  <Words>1931</Words>
  <Characters>12154</Characters>
  <CharactersWithSpaces>13875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2024-07-27T07:37:00Z</dcterms:created>
  <dc:creator>Estudios Generales</dc:creator>
  <dc:description/>
  <dc:language>es-PE</dc:language>
  <cp:lastModifiedBy/>
  <cp:lastPrinted>2021-08-19T04:56:00Z</cp:lastPrinted>
  <dcterms:modified xsi:type="dcterms:W3CDTF">2025-03-10T20:43:51Z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