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556" w:rsidRDefault="002E2556" w:rsidP="00593CF3">
      <w:pPr>
        <w:pStyle w:val="Heading1"/>
        <w:spacing w:before="0" w:after="0"/>
        <w:rPr>
          <w:rFonts w:asciiTheme="majorBidi" w:hAnsiTheme="majorBidi" w:cstheme="majorBidi"/>
          <w:sz w:val="24"/>
          <w:szCs w:val="24"/>
        </w:rPr>
      </w:pPr>
      <w:r w:rsidRPr="00593CF3">
        <w:rPr>
          <w:rFonts w:asciiTheme="majorBidi" w:hAnsiTheme="majorBidi" w:cstheme="majorBidi"/>
          <w:sz w:val="24"/>
          <w:szCs w:val="24"/>
        </w:rPr>
        <w:t xml:space="preserve">Practice </w:t>
      </w:r>
      <w:r w:rsidR="00593CF3" w:rsidRPr="00593CF3">
        <w:rPr>
          <w:rFonts w:asciiTheme="majorBidi" w:hAnsiTheme="majorBidi" w:cstheme="majorBidi"/>
          <w:sz w:val="24"/>
          <w:szCs w:val="24"/>
        </w:rPr>
        <w:t>Problems – Statement of Cash Flows</w:t>
      </w:r>
    </w:p>
    <w:p w:rsidR="00593CF3" w:rsidRPr="00593CF3" w:rsidRDefault="00593CF3" w:rsidP="00593CF3">
      <w:pPr>
        <w:spacing w:after="0"/>
        <w:rPr>
          <w:sz w:val="24"/>
        </w:rPr>
      </w:pPr>
    </w:p>
    <w:p w:rsidR="002E2556" w:rsidRDefault="002E2556" w:rsidP="00AB392E">
      <w:pPr>
        <w:spacing w:after="0"/>
        <w:rPr>
          <w:b/>
          <w:sz w:val="24"/>
        </w:rPr>
      </w:pPr>
      <w:r w:rsidRPr="00593CF3">
        <w:rPr>
          <w:b/>
          <w:sz w:val="24"/>
        </w:rPr>
        <w:t>Requirement 1</w:t>
      </w:r>
      <w:r w:rsidR="00AB392E">
        <w:rPr>
          <w:b/>
          <w:sz w:val="24"/>
        </w:rPr>
        <w:t xml:space="preserve"> </w:t>
      </w:r>
    </w:p>
    <w:p w:rsidR="0094561F" w:rsidRPr="00593CF3" w:rsidRDefault="0094561F" w:rsidP="00593CF3">
      <w:pPr>
        <w:spacing w:after="0"/>
        <w:rPr>
          <w:b/>
          <w:sz w:val="24"/>
        </w:rPr>
      </w:pPr>
      <w:bookmarkStart w:id="0" w:name="_GoBack"/>
      <w:bookmarkEnd w:id="0"/>
    </w:p>
    <w:p w:rsidR="001C754B" w:rsidRPr="001C754B" w:rsidRDefault="001C754B" w:rsidP="00CF3FCF">
      <w:pPr>
        <w:keepLines w:val="0"/>
        <w:rPr>
          <w:sz w:val="24"/>
        </w:rPr>
      </w:pPr>
      <w:r w:rsidRPr="001C754B">
        <w:rPr>
          <w:sz w:val="24"/>
        </w:rPr>
        <w:t xml:space="preserve">Use the following information to prepare </w:t>
      </w:r>
      <w:r>
        <w:rPr>
          <w:sz w:val="24"/>
        </w:rPr>
        <w:t>the cash flow from operating activities section of the cash flow statement</w:t>
      </w:r>
      <w:r w:rsidRPr="001C754B">
        <w:rPr>
          <w:sz w:val="24"/>
        </w:rPr>
        <w:t xml:space="preserve"> for Bridgewood, Ltd.</w:t>
      </w:r>
      <w:r w:rsidR="00AB392E">
        <w:rPr>
          <w:sz w:val="24"/>
        </w:rPr>
        <w:t xml:space="preserve"> for 2011, using both the direct and indirect methods.</w:t>
      </w:r>
      <w:r w:rsidR="00E20340">
        <w:rPr>
          <w:sz w:val="24"/>
        </w:rPr>
        <w:t xml:space="preserve">  You can use the spreadsheet provided on the next page as a guide in preparing the direct method cash flow from operating activities.</w:t>
      </w:r>
    </w:p>
    <w:bookmarkStart w:id="1" w:name="_MON_1255155854"/>
    <w:bookmarkStart w:id="2" w:name="_MON_1258444162"/>
    <w:bookmarkStart w:id="3" w:name="_MON_1258444972"/>
    <w:bookmarkStart w:id="4" w:name="_MON_1258445022"/>
    <w:bookmarkEnd w:id="1"/>
    <w:bookmarkEnd w:id="2"/>
    <w:bookmarkEnd w:id="3"/>
    <w:bookmarkEnd w:id="4"/>
    <w:bookmarkStart w:id="5" w:name="_MON_1408098839"/>
    <w:bookmarkEnd w:id="5"/>
    <w:p w:rsidR="001C754B" w:rsidRPr="001C754B" w:rsidRDefault="001C754B" w:rsidP="001C754B">
      <w:pPr>
        <w:keepLines w:val="0"/>
        <w:rPr>
          <w:sz w:val="24"/>
        </w:rPr>
      </w:pPr>
      <w:r w:rsidRPr="001C754B">
        <w:rPr>
          <w:sz w:val="24"/>
        </w:rPr>
        <w:object w:dxaOrig="9977" w:dyaOrig="105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5pt;height:493.5pt" o:ole="">
            <v:imagedata r:id="rId7" o:title=""/>
            <o:lock v:ext="edit" aspectratio="f"/>
          </v:shape>
          <o:OLEObject Type="Embed" ProgID="Excel.Sheet.8" ShapeID="_x0000_i1025" DrawAspect="Content" ObjectID="_1592048317" r:id="rId8"/>
        </w:object>
      </w:r>
    </w:p>
    <w:p w:rsidR="001C754B" w:rsidRPr="001C754B" w:rsidRDefault="001C754B" w:rsidP="001C754B">
      <w:pPr>
        <w:keepLines w:val="0"/>
        <w:rPr>
          <w:sz w:val="24"/>
        </w:rPr>
        <w:sectPr w:rsidR="001C754B" w:rsidRPr="001C754B">
          <w:head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1C754B" w:rsidRPr="001C754B" w:rsidRDefault="001C754B" w:rsidP="001C754B">
      <w:pPr>
        <w:keepLines w:val="0"/>
        <w:rPr>
          <w:b/>
          <w:bCs/>
          <w:sz w:val="24"/>
        </w:rPr>
      </w:pPr>
      <w:r w:rsidRPr="001C754B">
        <w:rPr>
          <w:b/>
          <w:bCs/>
          <w:sz w:val="24"/>
        </w:rPr>
        <w:lastRenderedPageBreak/>
        <w:t xml:space="preserve">Cash </w:t>
      </w:r>
      <w:r w:rsidR="00AB392E">
        <w:rPr>
          <w:b/>
          <w:bCs/>
          <w:sz w:val="24"/>
        </w:rPr>
        <w:t>flow from operating activities (direct method)</w:t>
      </w:r>
    </w:p>
    <w:p w:rsidR="001C754B" w:rsidRPr="001C754B" w:rsidRDefault="001C754B" w:rsidP="004C56A4">
      <w:pPr>
        <w:keepNext/>
        <w:keepLines w:val="0"/>
        <w:rPr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0"/>
        <w:gridCol w:w="3218"/>
        <w:gridCol w:w="3240"/>
        <w:gridCol w:w="3242"/>
      </w:tblGrid>
      <w:tr w:rsidR="001C754B" w:rsidRPr="001C754B" w:rsidTr="00640568">
        <w:tc>
          <w:tcPr>
            <w:tcW w:w="3294" w:type="dxa"/>
          </w:tcPr>
          <w:p w:rsidR="001C754B" w:rsidRPr="001C754B" w:rsidRDefault="001C754B" w:rsidP="001C754B">
            <w:pPr>
              <w:keepLines w:val="0"/>
              <w:spacing w:after="0"/>
              <w:rPr>
                <w:rFonts w:eastAsia="Calibri"/>
                <w:b/>
                <w:bCs/>
                <w:sz w:val="24"/>
              </w:rPr>
            </w:pPr>
            <w:r w:rsidRPr="001C754B">
              <w:rPr>
                <w:rFonts w:eastAsia="Calibri"/>
                <w:b/>
                <w:bCs/>
                <w:sz w:val="24"/>
              </w:rPr>
              <w:t>Revenue/Expense line item</w:t>
            </w:r>
          </w:p>
        </w:tc>
        <w:tc>
          <w:tcPr>
            <w:tcW w:w="3294" w:type="dxa"/>
          </w:tcPr>
          <w:p w:rsidR="001C754B" w:rsidRPr="001C754B" w:rsidRDefault="001C754B" w:rsidP="001C754B">
            <w:pPr>
              <w:keepLines w:val="0"/>
              <w:spacing w:after="0"/>
              <w:rPr>
                <w:rFonts w:eastAsia="Calibri"/>
                <w:b/>
                <w:bCs/>
                <w:sz w:val="24"/>
              </w:rPr>
            </w:pPr>
            <w:r w:rsidRPr="001C754B">
              <w:rPr>
                <w:rFonts w:eastAsia="Calibri"/>
                <w:b/>
                <w:bCs/>
                <w:sz w:val="24"/>
              </w:rPr>
              <w:t>Amount</w:t>
            </w:r>
          </w:p>
        </w:tc>
        <w:tc>
          <w:tcPr>
            <w:tcW w:w="3294" w:type="dxa"/>
          </w:tcPr>
          <w:p w:rsidR="001C754B" w:rsidRPr="001C754B" w:rsidRDefault="001C754B" w:rsidP="001C754B">
            <w:pPr>
              <w:keepLines w:val="0"/>
              <w:spacing w:after="0"/>
              <w:rPr>
                <w:rFonts w:eastAsia="Calibri"/>
                <w:b/>
                <w:bCs/>
                <w:sz w:val="24"/>
              </w:rPr>
            </w:pPr>
            <w:r w:rsidRPr="001C754B">
              <w:rPr>
                <w:rFonts w:eastAsia="Calibri"/>
                <w:b/>
                <w:bCs/>
                <w:sz w:val="24"/>
              </w:rPr>
              <w:t>Adjustment to arrive at corresponding cash flow</w:t>
            </w:r>
          </w:p>
        </w:tc>
        <w:tc>
          <w:tcPr>
            <w:tcW w:w="3294" w:type="dxa"/>
          </w:tcPr>
          <w:p w:rsidR="001C754B" w:rsidRPr="001C754B" w:rsidRDefault="001C754B" w:rsidP="001C754B">
            <w:pPr>
              <w:keepLines w:val="0"/>
              <w:spacing w:after="0"/>
              <w:rPr>
                <w:rFonts w:eastAsia="Calibri"/>
                <w:b/>
                <w:bCs/>
                <w:sz w:val="24"/>
              </w:rPr>
            </w:pPr>
            <w:r w:rsidRPr="001C754B">
              <w:rPr>
                <w:rFonts w:eastAsia="Calibri"/>
                <w:b/>
                <w:bCs/>
                <w:sz w:val="24"/>
              </w:rPr>
              <w:t>Corresponding cash inflow/outflow</w:t>
            </w:r>
          </w:p>
        </w:tc>
      </w:tr>
      <w:tr w:rsidR="001C754B" w:rsidRPr="001C754B" w:rsidTr="00640568">
        <w:tc>
          <w:tcPr>
            <w:tcW w:w="3294" w:type="dxa"/>
          </w:tcPr>
          <w:p w:rsidR="001C754B" w:rsidRPr="001C754B" w:rsidRDefault="001C754B" w:rsidP="001C754B">
            <w:pPr>
              <w:keepLines w:val="0"/>
              <w:spacing w:after="0"/>
              <w:rPr>
                <w:rFonts w:eastAsia="Calibri"/>
                <w:sz w:val="24"/>
              </w:rPr>
            </w:pPr>
            <w:r w:rsidRPr="001C754B">
              <w:rPr>
                <w:rFonts w:eastAsia="Calibri"/>
                <w:sz w:val="24"/>
              </w:rPr>
              <w:t>Sales</w:t>
            </w:r>
          </w:p>
        </w:tc>
        <w:tc>
          <w:tcPr>
            <w:tcW w:w="3294" w:type="dxa"/>
          </w:tcPr>
          <w:p w:rsidR="001C754B" w:rsidRPr="001C754B" w:rsidRDefault="001C754B" w:rsidP="001C754B">
            <w:pPr>
              <w:keepLines w:val="0"/>
              <w:spacing w:after="0"/>
              <w:rPr>
                <w:rFonts w:eastAsia="Calibri"/>
                <w:sz w:val="24"/>
              </w:rPr>
            </w:pPr>
            <w:r w:rsidRPr="001C754B">
              <w:rPr>
                <w:rFonts w:eastAsia="Calibri"/>
                <w:sz w:val="24"/>
              </w:rPr>
              <w:t>850</w:t>
            </w:r>
          </w:p>
        </w:tc>
        <w:tc>
          <w:tcPr>
            <w:tcW w:w="3294" w:type="dxa"/>
          </w:tcPr>
          <w:p w:rsidR="001C754B" w:rsidRPr="001C754B" w:rsidRDefault="001C754B" w:rsidP="001C754B">
            <w:pPr>
              <w:keepLines w:val="0"/>
              <w:spacing w:after="0"/>
              <w:rPr>
                <w:rFonts w:eastAsia="Calibri"/>
                <w:sz w:val="24"/>
              </w:rPr>
            </w:pPr>
          </w:p>
        </w:tc>
        <w:tc>
          <w:tcPr>
            <w:tcW w:w="3294" w:type="dxa"/>
          </w:tcPr>
          <w:p w:rsidR="001C754B" w:rsidRPr="001C754B" w:rsidRDefault="001C754B" w:rsidP="001C754B">
            <w:pPr>
              <w:keepLines w:val="0"/>
              <w:spacing w:after="0"/>
              <w:rPr>
                <w:rFonts w:eastAsia="Calibri"/>
                <w:sz w:val="24"/>
              </w:rPr>
            </w:pPr>
          </w:p>
        </w:tc>
      </w:tr>
      <w:tr w:rsidR="001C754B" w:rsidRPr="001C754B" w:rsidTr="00640568">
        <w:tc>
          <w:tcPr>
            <w:tcW w:w="3294" w:type="dxa"/>
          </w:tcPr>
          <w:p w:rsidR="001C754B" w:rsidRPr="001C754B" w:rsidRDefault="001C754B" w:rsidP="001C754B">
            <w:pPr>
              <w:keepLines w:val="0"/>
              <w:spacing w:after="0"/>
              <w:rPr>
                <w:rFonts w:eastAsia="Calibri"/>
                <w:sz w:val="24"/>
              </w:rPr>
            </w:pPr>
            <w:r w:rsidRPr="001C754B">
              <w:rPr>
                <w:rFonts w:eastAsia="Calibri"/>
                <w:sz w:val="24"/>
              </w:rPr>
              <w:t>Cost of goods sold</w:t>
            </w:r>
          </w:p>
        </w:tc>
        <w:tc>
          <w:tcPr>
            <w:tcW w:w="3294" w:type="dxa"/>
          </w:tcPr>
          <w:p w:rsidR="001C754B" w:rsidRPr="001C754B" w:rsidRDefault="001C754B" w:rsidP="001C754B">
            <w:pPr>
              <w:keepLines w:val="0"/>
              <w:spacing w:after="0"/>
              <w:rPr>
                <w:rFonts w:eastAsia="Calibri"/>
                <w:sz w:val="24"/>
              </w:rPr>
            </w:pPr>
            <w:r w:rsidRPr="001C754B">
              <w:rPr>
                <w:rFonts w:eastAsia="Calibri"/>
                <w:sz w:val="24"/>
              </w:rPr>
              <w:t>(610)</w:t>
            </w:r>
          </w:p>
        </w:tc>
        <w:tc>
          <w:tcPr>
            <w:tcW w:w="3294" w:type="dxa"/>
          </w:tcPr>
          <w:p w:rsidR="001C754B" w:rsidRPr="001C754B" w:rsidRDefault="001C754B" w:rsidP="001C754B">
            <w:pPr>
              <w:keepLines w:val="0"/>
              <w:spacing w:after="0"/>
              <w:rPr>
                <w:rFonts w:eastAsia="Calibri"/>
                <w:sz w:val="24"/>
              </w:rPr>
            </w:pPr>
          </w:p>
        </w:tc>
        <w:tc>
          <w:tcPr>
            <w:tcW w:w="3294" w:type="dxa"/>
          </w:tcPr>
          <w:p w:rsidR="001C754B" w:rsidRPr="001C754B" w:rsidRDefault="001C754B" w:rsidP="001C754B">
            <w:pPr>
              <w:keepLines w:val="0"/>
              <w:spacing w:after="0"/>
              <w:rPr>
                <w:rFonts w:eastAsia="Calibri"/>
                <w:sz w:val="24"/>
              </w:rPr>
            </w:pPr>
          </w:p>
        </w:tc>
      </w:tr>
      <w:tr w:rsidR="001C754B" w:rsidRPr="001C754B" w:rsidTr="00640568">
        <w:tc>
          <w:tcPr>
            <w:tcW w:w="3294" w:type="dxa"/>
          </w:tcPr>
          <w:p w:rsidR="001C754B" w:rsidRPr="001C754B" w:rsidRDefault="001C754B" w:rsidP="001C754B">
            <w:pPr>
              <w:keepLines w:val="0"/>
              <w:spacing w:after="0"/>
              <w:rPr>
                <w:rFonts w:eastAsia="Calibri"/>
                <w:sz w:val="24"/>
              </w:rPr>
            </w:pPr>
            <w:r w:rsidRPr="001C754B">
              <w:rPr>
                <w:rFonts w:eastAsia="Calibri"/>
                <w:sz w:val="24"/>
              </w:rPr>
              <w:t>Rent expense</w:t>
            </w:r>
          </w:p>
        </w:tc>
        <w:tc>
          <w:tcPr>
            <w:tcW w:w="3294" w:type="dxa"/>
          </w:tcPr>
          <w:p w:rsidR="001C754B" w:rsidRPr="001C754B" w:rsidRDefault="001C754B" w:rsidP="001C754B">
            <w:pPr>
              <w:keepLines w:val="0"/>
              <w:spacing w:after="0"/>
              <w:rPr>
                <w:rFonts w:eastAsia="Calibri"/>
                <w:sz w:val="24"/>
              </w:rPr>
            </w:pPr>
            <w:r w:rsidRPr="001C754B">
              <w:rPr>
                <w:rFonts w:eastAsia="Calibri"/>
                <w:sz w:val="24"/>
              </w:rPr>
              <w:t>(56)</w:t>
            </w:r>
          </w:p>
        </w:tc>
        <w:tc>
          <w:tcPr>
            <w:tcW w:w="3294" w:type="dxa"/>
          </w:tcPr>
          <w:p w:rsidR="001C754B" w:rsidRPr="001C754B" w:rsidRDefault="001C754B" w:rsidP="001C754B">
            <w:pPr>
              <w:keepLines w:val="0"/>
              <w:spacing w:after="0"/>
              <w:rPr>
                <w:rFonts w:eastAsia="Calibri"/>
                <w:sz w:val="24"/>
              </w:rPr>
            </w:pPr>
          </w:p>
        </w:tc>
        <w:tc>
          <w:tcPr>
            <w:tcW w:w="3294" w:type="dxa"/>
          </w:tcPr>
          <w:p w:rsidR="001C754B" w:rsidRPr="001C754B" w:rsidRDefault="001C754B" w:rsidP="001C754B">
            <w:pPr>
              <w:keepLines w:val="0"/>
              <w:spacing w:after="0"/>
              <w:rPr>
                <w:rFonts w:eastAsia="Calibri"/>
                <w:sz w:val="24"/>
              </w:rPr>
            </w:pPr>
          </w:p>
        </w:tc>
      </w:tr>
      <w:tr w:rsidR="001C754B" w:rsidRPr="001C754B" w:rsidTr="00640568">
        <w:tc>
          <w:tcPr>
            <w:tcW w:w="3294" w:type="dxa"/>
          </w:tcPr>
          <w:p w:rsidR="001C754B" w:rsidRPr="001C754B" w:rsidRDefault="001C754B" w:rsidP="001C754B">
            <w:pPr>
              <w:keepLines w:val="0"/>
              <w:spacing w:after="0"/>
              <w:rPr>
                <w:rFonts w:eastAsia="Calibri"/>
                <w:sz w:val="24"/>
              </w:rPr>
            </w:pPr>
            <w:r w:rsidRPr="001C754B">
              <w:rPr>
                <w:rFonts w:eastAsia="Calibri"/>
                <w:sz w:val="24"/>
              </w:rPr>
              <w:t>Depreciation</w:t>
            </w:r>
          </w:p>
        </w:tc>
        <w:tc>
          <w:tcPr>
            <w:tcW w:w="3294" w:type="dxa"/>
          </w:tcPr>
          <w:p w:rsidR="001C754B" w:rsidRPr="001C754B" w:rsidRDefault="001C754B" w:rsidP="001C754B">
            <w:pPr>
              <w:keepLines w:val="0"/>
              <w:spacing w:after="0"/>
              <w:rPr>
                <w:rFonts w:eastAsia="Calibri"/>
                <w:sz w:val="24"/>
              </w:rPr>
            </w:pPr>
            <w:r w:rsidRPr="001C754B">
              <w:rPr>
                <w:rFonts w:eastAsia="Calibri"/>
                <w:sz w:val="24"/>
              </w:rPr>
              <w:t>(22)</w:t>
            </w:r>
          </w:p>
        </w:tc>
        <w:tc>
          <w:tcPr>
            <w:tcW w:w="3294" w:type="dxa"/>
          </w:tcPr>
          <w:p w:rsidR="001C754B" w:rsidRPr="001C754B" w:rsidRDefault="001C754B" w:rsidP="001C754B">
            <w:pPr>
              <w:keepLines w:val="0"/>
              <w:spacing w:after="0"/>
              <w:rPr>
                <w:rFonts w:eastAsia="Calibri"/>
                <w:sz w:val="24"/>
              </w:rPr>
            </w:pPr>
          </w:p>
        </w:tc>
        <w:tc>
          <w:tcPr>
            <w:tcW w:w="3294" w:type="dxa"/>
          </w:tcPr>
          <w:p w:rsidR="001C754B" w:rsidRPr="001C754B" w:rsidRDefault="001C754B" w:rsidP="001C754B">
            <w:pPr>
              <w:keepLines w:val="0"/>
              <w:spacing w:after="0"/>
              <w:rPr>
                <w:rFonts w:eastAsia="Calibri"/>
                <w:sz w:val="24"/>
              </w:rPr>
            </w:pPr>
          </w:p>
        </w:tc>
      </w:tr>
      <w:tr w:rsidR="001C754B" w:rsidRPr="001C754B" w:rsidTr="00640568">
        <w:tc>
          <w:tcPr>
            <w:tcW w:w="3294" w:type="dxa"/>
          </w:tcPr>
          <w:p w:rsidR="001C754B" w:rsidRPr="001C754B" w:rsidRDefault="001C754B" w:rsidP="001C754B">
            <w:pPr>
              <w:keepLines w:val="0"/>
              <w:spacing w:after="0"/>
              <w:rPr>
                <w:rFonts w:eastAsia="Calibri"/>
                <w:sz w:val="24"/>
              </w:rPr>
            </w:pPr>
            <w:r w:rsidRPr="001C754B">
              <w:rPr>
                <w:rFonts w:eastAsia="Calibri"/>
                <w:sz w:val="24"/>
              </w:rPr>
              <w:t>Interest expense</w:t>
            </w:r>
          </w:p>
        </w:tc>
        <w:tc>
          <w:tcPr>
            <w:tcW w:w="3294" w:type="dxa"/>
          </w:tcPr>
          <w:p w:rsidR="001C754B" w:rsidRPr="001C754B" w:rsidRDefault="001C754B" w:rsidP="001C754B">
            <w:pPr>
              <w:keepLines w:val="0"/>
              <w:spacing w:after="0"/>
              <w:rPr>
                <w:rFonts w:eastAsia="Calibri"/>
                <w:sz w:val="24"/>
              </w:rPr>
            </w:pPr>
            <w:r w:rsidRPr="001C754B">
              <w:rPr>
                <w:rFonts w:eastAsia="Calibri"/>
                <w:sz w:val="24"/>
              </w:rPr>
              <w:t>(30)</w:t>
            </w:r>
          </w:p>
        </w:tc>
        <w:tc>
          <w:tcPr>
            <w:tcW w:w="3294" w:type="dxa"/>
          </w:tcPr>
          <w:p w:rsidR="001C754B" w:rsidRPr="001C754B" w:rsidRDefault="001C754B" w:rsidP="001C754B">
            <w:pPr>
              <w:keepLines w:val="0"/>
              <w:spacing w:after="0"/>
              <w:rPr>
                <w:rFonts w:eastAsia="Calibri"/>
                <w:sz w:val="24"/>
              </w:rPr>
            </w:pPr>
          </w:p>
        </w:tc>
        <w:tc>
          <w:tcPr>
            <w:tcW w:w="3294" w:type="dxa"/>
          </w:tcPr>
          <w:p w:rsidR="001C754B" w:rsidRPr="001C754B" w:rsidRDefault="001C754B" w:rsidP="001C754B">
            <w:pPr>
              <w:keepLines w:val="0"/>
              <w:spacing w:after="0"/>
              <w:rPr>
                <w:rFonts w:eastAsia="Calibri"/>
                <w:sz w:val="24"/>
              </w:rPr>
            </w:pPr>
          </w:p>
        </w:tc>
      </w:tr>
      <w:tr w:rsidR="001C754B" w:rsidRPr="001C754B" w:rsidTr="00640568">
        <w:tc>
          <w:tcPr>
            <w:tcW w:w="3294" w:type="dxa"/>
          </w:tcPr>
          <w:p w:rsidR="001C754B" w:rsidRPr="001C754B" w:rsidRDefault="001C754B" w:rsidP="001C754B">
            <w:pPr>
              <w:keepLines w:val="0"/>
              <w:spacing w:after="0"/>
              <w:rPr>
                <w:rFonts w:eastAsia="Calibri"/>
                <w:sz w:val="24"/>
              </w:rPr>
            </w:pPr>
            <w:r w:rsidRPr="001C754B">
              <w:rPr>
                <w:rFonts w:eastAsia="Calibri"/>
                <w:sz w:val="24"/>
              </w:rPr>
              <w:t>Gain from sale of noncurrent assets</w:t>
            </w:r>
          </w:p>
        </w:tc>
        <w:tc>
          <w:tcPr>
            <w:tcW w:w="3294" w:type="dxa"/>
          </w:tcPr>
          <w:p w:rsidR="001C754B" w:rsidRPr="001C754B" w:rsidRDefault="001C754B" w:rsidP="001C754B">
            <w:pPr>
              <w:keepLines w:val="0"/>
              <w:spacing w:after="0"/>
              <w:rPr>
                <w:rFonts w:eastAsia="Calibri"/>
                <w:sz w:val="24"/>
              </w:rPr>
            </w:pPr>
            <w:r w:rsidRPr="001C754B">
              <w:rPr>
                <w:rFonts w:eastAsia="Calibri"/>
                <w:sz w:val="24"/>
              </w:rPr>
              <w:t>14</w:t>
            </w:r>
          </w:p>
        </w:tc>
        <w:tc>
          <w:tcPr>
            <w:tcW w:w="3294" w:type="dxa"/>
          </w:tcPr>
          <w:p w:rsidR="001C754B" w:rsidRPr="001C754B" w:rsidRDefault="001C754B" w:rsidP="001C754B">
            <w:pPr>
              <w:keepLines w:val="0"/>
              <w:spacing w:after="0"/>
              <w:rPr>
                <w:rFonts w:eastAsia="Calibri"/>
                <w:sz w:val="24"/>
              </w:rPr>
            </w:pPr>
          </w:p>
        </w:tc>
        <w:tc>
          <w:tcPr>
            <w:tcW w:w="3294" w:type="dxa"/>
          </w:tcPr>
          <w:p w:rsidR="001C754B" w:rsidRPr="001C754B" w:rsidRDefault="001C754B" w:rsidP="001C754B">
            <w:pPr>
              <w:keepLines w:val="0"/>
              <w:spacing w:after="0"/>
              <w:rPr>
                <w:rFonts w:eastAsia="Calibri"/>
                <w:sz w:val="24"/>
              </w:rPr>
            </w:pPr>
          </w:p>
        </w:tc>
      </w:tr>
      <w:tr w:rsidR="001C754B" w:rsidRPr="001C754B" w:rsidTr="00640568">
        <w:tc>
          <w:tcPr>
            <w:tcW w:w="3294" w:type="dxa"/>
          </w:tcPr>
          <w:p w:rsidR="001C754B" w:rsidRPr="001C754B" w:rsidRDefault="001C754B" w:rsidP="001C754B">
            <w:pPr>
              <w:keepLines w:val="0"/>
              <w:spacing w:after="0"/>
              <w:rPr>
                <w:rFonts w:eastAsia="Calibri"/>
                <w:sz w:val="24"/>
              </w:rPr>
            </w:pPr>
            <w:r w:rsidRPr="001C754B">
              <w:rPr>
                <w:rFonts w:eastAsia="Calibri"/>
                <w:sz w:val="24"/>
              </w:rPr>
              <w:t>Tax expense</w:t>
            </w:r>
          </w:p>
        </w:tc>
        <w:tc>
          <w:tcPr>
            <w:tcW w:w="3294" w:type="dxa"/>
          </w:tcPr>
          <w:p w:rsidR="001C754B" w:rsidRPr="001C754B" w:rsidRDefault="001C754B" w:rsidP="001C754B">
            <w:pPr>
              <w:keepLines w:val="0"/>
              <w:spacing w:after="0"/>
              <w:rPr>
                <w:rFonts w:eastAsia="Calibri"/>
                <w:sz w:val="24"/>
              </w:rPr>
            </w:pPr>
            <w:r w:rsidRPr="001C754B">
              <w:rPr>
                <w:rFonts w:eastAsia="Calibri"/>
                <w:sz w:val="24"/>
              </w:rPr>
              <w:t>(41)</w:t>
            </w:r>
          </w:p>
        </w:tc>
        <w:tc>
          <w:tcPr>
            <w:tcW w:w="3294" w:type="dxa"/>
          </w:tcPr>
          <w:p w:rsidR="001C754B" w:rsidRPr="001C754B" w:rsidRDefault="001C754B" w:rsidP="001C754B">
            <w:pPr>
              <w:keepLines w:val="0"/>
              <w:spacing w:after="0"/>
              <w:rPr>
                <w:rFonts w:eastAsia="Calibri"/>
                <w:sz w:val="24"/>
              </w:rPr>
            </w:pPr>
          </w:p>
        </w:tc>
        <w:tc>
          <w:tcPr>
            <w:tcW w:w="3294" w:type="dxa"/>
          </w:tcPr>
          <w:p w:rsidR="001C754B" w:rsidRPr="001C754B" w:rsidRDefault="001C754B" w:rsidP="001C754B">
            <w:pPr>
              <w:keepLines w:val="0"/>
              <w:spacing w:after="0"/>
              <w:rPr>
                <w:rFonts w:eastAsia="Calibri"/>
                <w:sz w:val="24"/>
              </w:rPr>
            </w:pPr>
          </w:p>
        </w:tc>
      </w:tr>
      <w:tr w:rsidR="001C754B" w:rsidRPr="001C754B" w:rsidTr="00640568">
        <w:tc>
          <w:tcPr>
            <w:tcW w:w="3294" w:type="dxa"/>
          </w:tcPr>
          <w:p w:rsidR="001C754B" w:rsidRPr="001C754B" w:rsidRDefault="001C754B" w:rsidP="001C754B">
            <w:pPr>
              <w:keepLines w:val="0"/>
              <w:spacing w:after="0"/>
              <w:rPr>
                <w:rFonts w:eastAsia="Calibri"/>
                <w:sz w:val="24"/>
              </w:rPr>
            </w:pPr>
            <w:r w:rsidRPr="001C754B">
              <w:rPr>
                <w:rFonts w:eastAsia="Calibri"/>
                <w:sz w:val="24"/>
              </w:rPr>
              <w:t>Net income</w:t>
            </w:r>
          </w:p>
        </w:tc>
        <w:tc>
          <w:tcPr>
            <w:tcW w:w="3294" w:type="dxa"/>
          </w:tcPr>
          <w:p w:rsidR="001C754B" w:rsidRPr="001C754B" w:rsidRDefault="001C754B" w:rsidP="001C754B">
            <w:pPr>
              <w:keepLines w:val="0"/>
              <w:spacing w:after="0"/>
              <w:rPr>
                <w:rFonts w:eastAsia="Calibri"/>
                <w:sz w:val="24"/>
              </w:rPr>
            </w:pPr>
            <w:r w:rsidRPr="001C754B">
              <w:rPr>
                <w:rFonts w:eastAsia="Calibri"/>
                <w:sz w:val="24"/>
              </w:rPr>
              <w:t>105</w:t>
            </w:r>
          </w:p>
        </w:tc>
        <w:tc>
          <w:tcPr>
            <w:tcW w:w="3294" w:type="dxa"/>
          </w:tcPr>
          <w:p w:rsidR="001C754B" w:rsidRPr="001C754B" w:rsidRDefault="001C754B" w:rsidP="001C754B">
            <w:pPr>
              <w:keepLines w:val="0"/>
              <w:spacing w:after="0"/>
              <w:rPr>
                <w:rFonts w:eastAsia="Calibri"/>
                <w:sz w:val="24"/>
              </w:rPr>
            </w:pPr>
          </w:p>
        </w:tc>
        <w:tc>
          <w:tcPr>
            <w:tcW w:w="3294" w:type="dxa"/>
          </w:tcPr>
          <w:p w:rsidR="001C754B" w:rsidRPr="001C754B" w:rsidRDefault="001C754B" w:rsidP="001C754B">
            <w:pPr>
              <w:keepLines w:val="0"/>
              <w:spacing w:after="0"/>
              <w:rPr>
                <w:rFonts w:eastAsia="Calibri"/>
                <w:sz w:val="24"/>
              </w:rPr>
            </w:pPr>
          </w:p>
        </w:tc>
      </w:tr>
    </w:tbl>
    <w:p w:rsidR="001C754B" w:rsidRPr="001C754B" w:rsidRDefault="001C754B" w:rsidP="001C754B">
      <w:pPr>
        <w:keepLines w:val="0"/>
        <w:rPr>
          <w:sz w:val="24"/>
        </w:rPr>
      </w:pPr>
    </w:p>
    <w:p w:rsidR="001C754B" w:rsidRPr="001C754B" w:rsidRDefault="001C754B" w:rsidP="001C754B">
      <w:pPr>
        <w:keepNext/>
        <w:keepLines w:val="0"/>
        <w:spacing w:before="240" w:after="60"/>
        <w:outlineLvl w:val="2"/>
        <w:rPr>
          <w:rFonts w:ascii="Arial" w:hAnsi="Arial" w:cs="Arial"/>
          <w:b/>
          <w:bCs/>
          <w:sz w:val="26"/>
          <w:szCs w:val="26"/>
        </w:rPr>
        <w:sectPr w:rsidR="001C754B" w:rsidRPr="001C754B" w:rsidSect="00D052FC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:rsidR="001C754B" w:rsidRPr="001C754B" w:rsidRDefault="001C754B" w:rsidP="001C754B">
      <w:pPr>
        <w:keepLines w:val="0"/>
        <w:spacing w:after="0"/>
        <w:ind w:left="720"/>
        <w:rPr>
          <w:sz w:val="24"/>
        </w:rPr>
      </w:pPr>
    </w:p>
    <w:p w:rsidR="002E2556" w:rsidRPr="003F1FF4" w:rsidRDefault="002E2556" w:rsidP="00CF3FCF">
      <w:pPr>
        <w:keepLines w:val="0"/>
        <w:spacing w:after="60"/>
        <w:rPr>
          <w:rFonts w:asciiTheme="majorBidi" w:hAnsiTheme="majorBidi" w:cstheme="majorBidi"/>
          <w:b/>
          <w:sz w:val="24"/>
        </w:rPr>
      </w:pPr>
      <w:r w:rsidRPr="003F1FF4">
        <w:rPr>
          <w:rFonts w:asciiTheme="majorBidi" w:hAnsiTheme="majorBidi" w:cstheme="majorBidi"/>
          <w:b/>
          <w:sz w:val="24"/>
        </w:rPr>
        <w:t>Requirement 2</w:t>
      </w:r>
    </w:p>
    <w:p w:rsidR="002E2556" w:rsidRPr="003F1FF4" w:rsidRDefault="002E2556" w:rsidP="009672E6">
      <w:pPr>
        <w:keepLines w:val="0"/>
        <w:numPr>
          <w:ilvl w:val="0"/>
          <w:numId w:val="21"/>
        </w:numPr>
        <w:tabs>
          <w:tab w:val="clear" w:pos="720"/>
        </w:tabs>
        <w:spacing w:after="120"/>
        <w:rPr>
          <w:rFonts w:asciiTheme="majorBidi" w:hAnsiTheme="majorBidi" w:cstheme="majorBidi"/>
          <w:sz w:val="24"/>
        </w:rPr>
      </w:pPr>
      <w:r w:rsidRPr="003F1FF4">
        <w:rPr>
          <w:rFonts w:asciiTheme="majorBidi" w:hAnsiTheme="majorBidi" w:cstheme="majorBidi"/>
          <w:sz w:val="24"/>
        </w:rPr>
        <w:t xml:space="preserve">Please state the effect of each of the following transactions on the firm’s </w:t>
      </w:r>
      <w:r w:rsidR="009672E6">
        <w:rPr>
          <w:rFonts w:asciiTheme="majorBidi" w:hAnsiTheme="majorBidi" w:cstheme="majorBidi"/>
          <w:sz w:val="24"/>
        </w:rPr>
        <w:t xml:space="preserve">current-period </w:t>
      </w:r>
      <w:r w:rsidRPr="003F1FF4">
        <w:rPr>
          <w:rFonts w:asciiTheme="majorBidi" w:hAnsiTheme="majorBidi" w:cstheme="majorBidi"/>
          <w:sz w:val="24"/>
        </w:rPr>
        <w:t>cash flow from operating, inve</w:t>
      </w:r>
      <w:r w:rsidR="00F43F66">
        <w:rPr>
          <w:rFonts w:asciiTheme="majorBidi" w:hAnsiTheme="majorBidi" w:cstheme="majorBidi"/>
          <w:sz w:val="24"/>
        </w:rPr>
        <w:t xml:space="preserve">sting, and financing activities.  Ignore </w:t>
      </w:r>
      <w:r w:rsidR="009672E6">
        <w:rPr>
          <w:rFonts w:asciiTheme="majorBidi" w:hAnsiTheme="majorBidi" w:cstheme="majorBidi"/>
          <w:sz w:val="24"/>
        </w:rPr>
        <w:t xml:space="preserve">any effect that the transactions might have </w:t>
      </w:r>
      <w:r w:rsidR="00F43F66">
        <w:rPr>
          <w:rFonts w:asciiTheme="majorBidi" w:hAnsiTheme="majorBidi" w:cstheme="majorBidi"/>
          <w:sz w:val="24"/>
        </w:rPr>
        <w:t>on the firm’s tax payments.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46"/>
        <w:gridCol w:w="3748"/>
        <w:gridCol w:w="1395"/>
        <w:gridCol w:w="1389"/>
        <w:gridCol w:w="1392"/>
      </w:tblGrid>
      <w:tr w:rsidR="002E2556" w:rsidRPr="003F1FF4" w:rsidTr="00C9300E">
        <w:tc>
          <w:tcPr>
            <w:tcW w:w="365" w:type="dxa"/>
          </w:tcPr>
          <w:p w:rsidR="002E2556" w:rsidRPr="003F1FF4" w:rsidRDefault="002E2556" w:rsidP="00C9300E">
            <w:pPr>
              <w:spacing w:after="0"/>
              <w:ind w:left="72" w:right="72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3888" w:type="dxa"/>
          </w:tcPr>
          <w:p w:rsidR="002E2556" w:rsidRPr="003F1FF4" w:rsidRDefault="002E2556" w:rsidP="00C9300E">
            <w:pPr>
              <w:spacing w:after="0"/>
              <w:ind w:left="72" w:right="72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1440" w:type="dxa"/>
          </w:tcPr>
          <w:p w:rsidR="002E2556" w:rsidRPr="003F1FF4" w:rsidRDefault="002E2556" w:rsidP="00C9300E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sz w:val="24"/>
              </w:rPr>
            </w:pPr>
            <w:r w:rsidRPr="003F1FF4">
              <w:rPr>
                <w:rFonts w:asciiTheme="majorBidi" w:hAnsiTheme="majorBidi" w:cstheme="majorBidi"/>
                <w:sz w:val="24"/>
              </w:rPr>
              <w:t>CFO</w:t>
            </w:r>
          </w:p>
        </w:tc>
        <w:tc>
          <w:tcPr>
            <w:tcW w:w="1440" w:type="dxa"/>
          </w:tcPr>
          <w:p w:rsidR="002E2556" w:rsidRPr="003F1FF4" w:rsidRDefault="002E2556" w:rsidP="00C9300E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sz w:val="24"/>
              </w:rPr>
            </w:pPr>
            <w:r w:rsidRPr="003F1FF4">
              <w:rPr>
                <w:rFonts w:asciiTheme="majorBidi" w:hAnsiTheme="majorBidi" w:cstheme="majorBidi"/>
                <w:sz w:val="24"/>
              </w:rPr>
              <w:t>CFI</w:t>
            </w:r>
          </w:p>
        </w:tc>
        <w:tc>
          <w:tcPr>
            <w:tcW w:w="1440" w:type="dxa"/>
          </w:tcPr>
          <w:p w:rsidR="002E2556" w:rsidRPr="003F1FF4" w:rsidRDefault="002E2556" w:rsidP="00C9300E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sz w:val="24"/>
              </w:rPr>
            </w:pPr>
            <w:r w:rsidRPr="003F1FF4">
              <w:rPr>
                <w:rFonts w:asciiTheme="majorBidi" w:hAnsiTheme="majorBidi" w:cstheme="majorBidi"/>
                <w:sz w:val="24"/>
              </w:rPr>
              <w:t>CFF</w:t>
            </w:r>
          </w:p>
        </w:tc>
      </w:tr>
      <w:tr w:rsidR="002E2556" w:rsidRPr="003F1FF4" w:rsidTr="00C9300E">
        <w:tc>
          <w:tcPr>
            <w:tcW w:w="365" w:type="dxa"/>
          </w:tcPr>
          <w:p w:rsidR="002E2556" w:rsidRPr="003F1FF4" w:rsidRDefault="002E2556" w:rsidP="00C9300E">
            <w:pPr>
              <w:pStyle w:val="ListParagraph"/>
              <w:keepLines w:val="0"/>
              <w:numPr>
                <w:ilvl w:val="0"/>
                <w:numId w:val="22"/>
              </w:numPr>
              <w:spacing w:after="0"/>
              <w:ind w:left="432" w:right="72"/>
              <w:contextualSpacing w:val="0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3888" w:type="dxa"/>
          </w:tcPr>
          <w:p w:rsidR="002E2556" w:rsidRPr="003F1FF4" w:rsidRDefault="002E2556" w:rsidP="00C9300E">
            <w:pPr>
              <w:spacing w:after="0"/>
              <w:ind w:left="72" w:right="72"/>
              <w:rPr>
                <w:rFonts w:asciiTheme="majorBidi" w:hAnsiTheme="majorBidi" w:cstheme="majorBidi"/>
                <w:sz w:val="24"/>
              </w:rPr>
            </w:pPr>
            <w:r w:rsidRPr="003F1FF4">
              <w:rPr>
                <w:rFonts w:asciiTheme="majorBidi" w:hAnsiTheme="majorBidi" w:cstheme="majorBidi"/>
                <w:sz w:val="24"/>
              </w:rPr>
              <w:t>The firm sells equipment for $50,000</w:t>
            </w:r>
            <w:r w:rsidR="004E230B">
              <w:rPr>
                <w:rFonts w:asciiTheme="majorBidi" w:hAnsiTheme="majorBidi" w:cstheme="majorBidi"/>
                <w:sz w:val="24"/>
              </w:rPr>
              <w:t xml:space="preserve"> this period</w:t>
            </w:r>
            <w:r w:rsidRPr="003F1FF4">
              <w:rPr>
                <w:rFonts w:asciiTheme="majorBidi" w:hAnsiTheme="majorBidi" w:cstheme="majorBidi"/>
                <w:sz w:val="24"/>
              </w:rPr>
              <w:t>.  The equipment had an original cost of $100,000 and accumulated depreciation of $80,000.</w:t>
            </w:r>
          </w:p>
        </w:tc>
        <w:tc>
          <w:tcPr>
            <w:tcW w:w="1440" w:type="dxa"/>
          </w:tcPr>
          <w:p w:rsidR="002E2556" w:rsidRPr="003F1FF4" w:rsidRDefault="002E2556" w:rsidP="00C9300E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</w:p>
        </w:tc>
        <w:tc>
          <w:tcPr>
            <w:tcW w:w="1440" w:type="dxa"/>
          </w:tcPr>
          <w:p w:rsidR="002E2556" w:rsidRPr="003F1FF4" w:rsidRDefault="002E2556" w:rsidP="00C9300E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</w:p>
        </w:tc>
        <w:tc>
          <w:tcPr>
            <w:tcW w:w="1440" w:type="dxa"/>
          </w:tcPr>
          <w:p w:rsidR="002E2556" w:rsidRPr="003F1FF4" w:rsidRDefault="002E2556" w:rsidP="00C9300E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</w:p>
        </w:tc>
      </w:tr>
      <w:tr w:rsidR="002E2556" w:rsidRPr="003F1FF4" w:rsidTr="00C9300E">
        <w:tc>
          <w:tcPr>
            <w:tcW w:w="365" w:type="dxa"/>
          </w:tcPr>
          <w:p w:rsidR="002E2556" w:rsidRPr="003F1FF4" w:rsidRDefault="002E2556" w:rsidP="00C9300E">
            <w:pPr>
              <w:pStyle w:val="ListParagraph"/>
              <w:keepLines w:val="0"/>
              <w:numPr>
                <w:ilvl w:val="0"/>
                <w:numId w:val="22"/>
              </w:numPr>
              <w:spacing w:after="0"/>
              <w:ind w:left="432" w:right="72"/>
              <w:contextualSpacing w:val="0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3888" w:type="dxa"/>
          </w:tcPr>
          <w:p w:rsidR="002E2556" w:rsidRPr="003F1FF4" w:rsidRDefault="002E2556" w:rsidP="00C9300E">
            <w:pPr>
              <w:spacing w:after="0"/>
              <w:ind w:left="72" w:right="72"/>
              <w:rPr>
                <w:rFonts w:asciiTheme="majorBidi" w:hAnsiTheme="majorBidi" w:cstheme="majorBidi"/>
                <w:sz w:val="24"/>
              </w:rPr>
            </w:pPr>
            <w:r w:rsidRPr="003F1FF4">
              <w:rPr>
                <w:rFonts w:asciiTheme="majorBidi" w:hAnsiTheme="majorBidi" w:cstheme="majorBidi"/>
                <w:sz w:val="24"/>
              </w:rPr>
              <w:t>The firm sells goods to customers for $40,000.  The goods that were sold cost the firm $25,000</w:t>
            </w:r>
            <w:r w:rsidR="009672E6">
              <w:rPr>
                <w:rFonts w:asciiTheme="majorBidi" w:hAnsiTheme="majorBidi" w:cstheme="majorBidi"/>
                <w:sz w:val="24"/>
              </w:rPr>
              <w:t xml:space="preserve"> and were paid for in a prior period</w:t>
            </w:r>
            <w:r w:rsidRPr="003F1FF4">
              <w:rPr>
                <w:rFonts w:asciiTheme="majorBidi" w:hAnsiTheme="majorBidi" w:cstheme="majorBidi"/>
                <w:sz w:val="24"/>
              </w:rPr>
              <w:t>.  All sales are on account</w:t>
            </w:r>
            <w:r w:rsidR="009672E6">
              <w:rPr>
                <w:rFonts w:asciiTheme="majorBidi" w:hAnsiTheme="majorBidi" w:cstheme="majorBidi"/>
                <w:sz w:val="24"/>
              </w:rPr>
              <w:t xml:space="preserve"> and will be paid next period</w:t>
            </w:r>
            <w:r w:rsidRPr="003F1FF4">
              <w:rPr>
                <w:rFonts w:asciiTheme="majorBidi" w:hAnsiTheme="majorBidi" w:cstheme="majorBidi"/>
                <w:sz w:val="24"/>
              </w:rPr>
              <w:t>.</w:t>
            </w:r>
          </w:p>
        </w:tc>
        <w:tc>
          <w:tcPr>
            <w:tcW w:w="1440" w:type="dxa"/>
          </w:tcPr>
          <w:p w:rsidR="002E2556" w:rsidRPr="003F1FF4" w:rsidRDefault="002E2556" w:rsidP="00C9300E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</w:p>
        </w:tc>
        <w:tc>
          <w:tcPr>
            <w:tcW w:w="1440" w:type="dxa"/>
          </w:tcPr>
          <w:p w:rsidR="002E2556" w:rsidRPr="003F1FF4" w:rsidRDefault="002E2556" w:rsidP="00C9300E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</w:p>
        </w:tc>
        <w:tc>
          <w:tcPr>
            <w:tcW w:w="1440" w:type="dxa"/>
          </w:tcPr>
          <w:p w:rsidR="002E2556" w:rsidRPr="003F1FF4" w:rsidRDefault="002E2556" w:rsidP="00C9300E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</w:p>
        </w:tc>
      </w:tr>
      <w:tr w:rsidR="002E2556" w:rsidRPr="003F1FF4" w:rsidTr="00C9300E">
        <w:tc>
          <w:tcPr>
            <w:tcW w:w="365" w:type="dxa"/>
          </w:tcPr>
          <w:p w:rsidR="002E2556" w:rsidRPr="003F1FF4" w:rsidRDefault="002E2556" w:rsidP="00C9300E">
            <w:pPr>
              <w:pStyle w:val="ListParagraph"/>
              <w:keepLines w:val="0"/>
              <w:numPr>
                <w:ilvl w:val="0"/>
                <w:numId w:val="22"/>
              </w:numPr>
              <w:spacing w:after="0"/>
              <w:ind w:left="432" w:right="72"/>
              <w:contextualSpacing w:val="0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3888" w:type="dxa"/>
          </w:tcPr>
          <w:p w:rsidR="002E2556" w:rsidRPr="003F1FF4" w:rsidRDefault="002E2556" w:rsidP="00CB6B2A">
            <w:pPr>
              <w:spacing w:after="0"/>
              <w:ind w:left="72" w:right="72"/>
              <w:rPr>
                <w:rFonts w:asciiTheme="majorBidi" w:hAnsiTheme="majorBidi" w:cstheme="majorBidi"/>
                <w:sz w:val="24"/>
              </w:rPr>
            </w:pPr>
            <w:r w:rsidRPr="003F1FF4">
              <w:rPr>
                <w:rFonts w:asciiTheme="majorBidi" w:hAnsiTheme="majorBidi" w:cstheme="majorBidi"/>
                <w:sz w:val="24"/>
              </w:rPr>
              <w:t>The firm purchases a building for $2,000,000</w:t>
            </w:r>
            <w:r w:rsidR="004E230B">
              <w:rPr>
                <w:rFonts w:asciiTheme="majorBidi" w:hAnsiTheme="majorBidi" w:cstheme="majorBidi"/>
                <w:sz w:val="24"/>
              </w:rPr>
              <w:t xml:space="preserve"> this period</w:t>
            </w:r>
            <w:r w:rsidRPr="003F1FF4">
              <w:rPr>
                <w:rFonts w:asciiTheme="majorBidi" w:hAnsiTheme="majorBidi" w:cstheme="majorBidi"/>
                <w:sz w:val="24"/>
              </w:rPr>
              <w:t xml:space="preserve">.  The seller </w:t>
            </w:r>
            <w:r w:rsidR="00CB6B2A">
              <w:rPr>
                <w:rFonts w:asciiTheme="majorBidi" w:hAnsiTheme="majorBidi" w:cstheme="majorBidi"/>
                <w:sz w:val="24"/>
              </w:rPr>
              <w:t xml:space="preserve">provides the financing for </w:t>
            </w:r>
            <w:r w:rsidRPr="003F1FF4">
              <w:rPr>
                <w:rFonts w:asciiTheme="majorBidi" w:hAnsiTheme="majorBidi" w:cstheme="majorBidi"/>
                <w:sz w:val="24"/>
              </w:rPr>
              <w:t>the purchase.</w:t>
            </w:r>
            <w:r w:rsidR="00CB6B2A">
              <w:rPr>
                <w:rFonts w:asciiTheme="majorBidi" w:hAnsiTheme="majorBidi" w:cstheme="majorBidi"/>
                <w:sz w:val="24"/>
              </w:rPr>
              <w:t xml:space="preserve">  No payments on the loan are made this period.</w:t>
            </w:r>
          </w:p>
        </w:tc>
        <w:tc>
          <w:tcPr>
            <w:tcW w:w="1440" w:type="dxa"/>
          </w:tcPr>
          <w:p w:rsidR="002E2556" w:rsidRPr="003F1FF4" w:rsidRDefault="002E2556" w:rsidP="00C9300E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</w:p>
        </w:tc>
        <w:tc>
          <w:tcPr>
            <w:tcW w:w="1440" w:type="dxa"/>
          </w:tcPr>
          <w:p w:rsidR="002E2556" w:rsidRPr="003F1FF4" w:rsidRDefault="002E2556" w:rsidP="00C9300E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</w:p>
        </w:tc>
        <w:tc>
          <w:tcPr>
            <w:tcW w:w="1440" w:type="dxa"/>
          </w:tcPr>
          <w:p w:rsidR="002E2556" w:rsidRPr="003F1FF4" w:rsidRDefault="002E2556" w:rsidP="00C9300E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</w:p>
        </w:tc>
      </w:tr>
      <w:tr w:rsidR="002E2556" w:rsidRPr="003F1FF4" w:rsidTr="00C9300E">
        <w:tc>
          <w:tcPr>
            <w:tcW w:w="365" w:type="dxa"/>
          </w:tcPr>
          <w:p w:rsidR="002E2556" w:rsidRPr="003F1FF4" w:rsidRDefault="002E2556" w:rsidP="00C9300E">
            <w:pPr>
              <w:pStyle w:val="ListParagraph"/>
              <w:keepLines w:val="0"/>
              <w:numPr>
                <w:ilvl w:val="0"/>
                <w:numId w:val="22"/>
              </w:numPr>
              <w:spacing w:after="0"/>
              <w:ind w:left="432" w:right="72"/>
              <w:contextualSpacing w:val="0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3888" w:type="dxa"/>
          </w:tcPr>
          <w:p w:rsidR="002E2556" w:rsidRPr="003F1FF4" w:rsidRDefault="002E2556" w:rsidP="00CB6B2A">
            <w:pPr>
              <w:spacing w:after="0"/>
              <w:ind w:left="72" w:right="72"/>
              <w:rPr>
                <w:rFonts w:asciiTheme="majorBidi" w:hAnsiTheme="majorBidi" w:cstheme="majorBidi"/>
                <w:sz w:val="24"/>
              </w:rPr>
            </w:pPr>
            <w:r w:rsidRPr="003F1FF4">
              <w:rPr>
                <w:rFonts w:asciiTheme="majorBidi" w:hAnsiTheme="majorBidi" w:cstheme="majorBidi"/>
                <w:sz w:val="24"/>
              </w:rPr>
              <w:t xml:space="preserve">Wage expense of $30,000 is incurred </w:t>
            </w:r>
            <w:r w:rsidR="00CB6B2A">
              <w:rPr>
                <w:rFonts w:asciiTheme="majorBidi" w:hAnsiTheme="majorBidi" w:cstheme="majorBidi"/>
                <w:sz w:val="24"/>
              </w:rPr>
              <w:t>this period</w:t>
            </w:r>
            <w:r w:rsidRPr="003F1FF4">
              <w:rPr>
                <w:rFonts w:asciiTheme="majorBidi" w:hAnsiTheme="majorBidi" w:cstheme="majorBidi"/>
                <w:sz w:val="24"/>
              </w:rPr>
              <w:t xml:space="preserve">.  Payments to workers </w:t>
            </w:r>
            <w:r w:rsidR="00CB6B2A">
              <w:rPr>
                <w:rFonts w:asciiTheme="majorBidi" w:hAnsiTheme="majorBidi" w:cstheme="majorBidi"/>
                <w:sz w:val="24"/>
              </w:rPr>
              <w:t xml:space="preserve">this period </w:t>
            </w:r>
            <w:r w:rsidRPr="003F1FF4">
              <w:rPr>
                <w:rFonts w:asciiTheme="majorBidi" w:hAnsiTheme="majorBidi" w:cstheme="majorBidi"/>
                <w:sz w:val="24"/>
              </w:rPr>
              <w:t>totaled $25,000.</w:t>
            </w:r>
          </w:p>
        </w:tc>
        <w:tc>
          <w:tcPr>
            <w:tcW w:w="1440" w:type="dxa"/>
          </w:tcPr>
          <w:p w:rsidR="002E2556" w:rsidRPr="003F1FF4" w:rsidRDefault="002E2556" w:rsidP="00C9300E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</w:p>
        </w:tc>
        <w:tc>
          <w:tcPr>
            <w:tcW w:w="1440" w:type="dxa"/>
          </w:tcPr>
          <w:p w:rsidR="002E2556" w:rsidRPr="003F1FF4" w:rsidRDefault="002E2556" w:rsidP="00C9300E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</w:p>
        </w:tc>
        <w:tc>
          <w:tcPr>
            <w:tcW w:w="1440" w:type="dxa"/>
          </w:tcPr>
          <w:p w:rsidR="002E2556" w:rsidRPr="003F1FF4" w:rsidRDefault="002E2556" w:rsidP="00C9300E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</w:p>
        </w:tc>
      </w:tr>
      <w:tr w:rsidR="002E2556" w:rsidRPr="003F1FF4" w:rsidTr="00C9300E">
        <w:tc>
          <w:tcPr>
            <w:tcW w:w="365" w:type="dxa"/>
          </w:tcPr>
          <w:p w:rsidR="002E2556" w:rsidRPr="003F1FF4" w:rsidRDefault="002E2556" w:rsidP="00C9300E">
            <w:pPr>
              <w:pStyle w:val="ListParagraph"/>
              <w:keepLines w:val="0"/>
              <w:numPr>
                <w:ilvl w:val="0"/>
                <w:numId w:val="22"/>
              </w:numPr>
              <w:spacing w:after="0"/>
              <w:ind w:left="432" w:right="72"/>
              <w:contextualSpacing w:val="0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3888" w:type="dxa"/>
          </w:tcPr>
          <w:p w:rsidR="002E2556" w:rsidRPr="003F1FF4" w:rsidRDefault="002E2556" w:rsidP="00C9300E">
            <w:pPr>
              <w:spacing w:after="0"/>
              <w:ind w:left="72" w:right="72"/>
              <w:rPr>
                <w:rFonts w:asciiTheme="majorBidi" w:hAnsiTheme="majorBidi" w:cstheme="majorBidi"/>
                <w:sz w:val="24"/>
              </w:rPr>
            </w:pPr>
            <w:r w:rsidRPr="003F1FF4">
              <w:rPr>
                <w:rFonts w:asciiTheme="majorBidi" w:hAnsiTheme="majorBidi" w:cstheme="majorBidi"/>
                <w:sz w:val="24"/>
              </w:rPr>
              <w:t>A bank loan for $100,000 was taken out</w:t>
            </w:r>
            <w:r w:rsidR="004E230B">
              <w:rPr>
                <w:rFonts w:asciiTheme="majorBidi" w:hAnsiTheme="majorBidi" w:cstheme="majorBidi"/>
                <w:sz w:val="24"/>
              </w:rPr>
              <w:t xml:space="preserve"> this period</w:t>
            </w:r>
            <w:r w:rsidRPr="003F1FF4">
              <w:rPr>
                <w:rFonts w:asciiTheme="majorBidi" w:hAnsiTheme="majorBidi" w:cstheme="majorBidi"/>
                <w:sz w:val="24"/>
              </w:rPr>
              <w:t>.</w:t>
            </w:r>
            <w:r w:rsidR="00CB6B2A">
              <w:rPr>
                <w:rFonts w:asciiTheme="majorBidi" w:hAnsiTheme="majorBidi" w:cstheme="majorBidi"/>
                <w:sz w:val="24"/>
              </w:rPr>
              <w:t xml:space="preserve">  No payments were made on the loan this period.</w:t>
            </w:r>
          </w:p>
        </w:tc>
        <w:tc>
          <w:tcPr>
            <w:tcW w:w="1440" w:type="dxa"/>
          </w:tcPr>
          <w:p w:rsidR="002E2556" w:rsidRPr="003F1FF4" w:rsidRDefault="002E2556" w:rsidP="00C9300E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</w:p>
        </w:tc>
        <w:tc>
          <w:tcPr>
            <w:tcW w:w="1440" w:type="dxa"/>
          </w:tcPr>
          <w:p w:rsidR="002E2556" w:rsidRPr="003F1FF4" w:rsidRDefault="002E2556" w:rsidP="00C9300E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</w:p>
        </w:tc>
        <w:tc>
          <w:tcPr>
            <w:tcW w:w="1440" w:type="dxa"/>
          </w:tcPr>
          <w:p w:rsidR="002E2556" w:rsidRPr="003F1FF4" w:rsidRDefault="002E2556" w:rsidP="00C9300E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</w:p>
        </w:tc>
      </w:tr>
      <w:tr w:rsidR="002E2556" w:rsidRPr="003F1FF4" w:rsidTr="00C9300E">
        <w:tc>
          <w:tcPr>
            <w:tcW w:w="365" w:type="dxa"/>
          </w:tcPr>
          <w:p w:rsidR="002E2556" w:rsidRPr="003F1FF4" w:rsidRDefault="002E2556" w:rsidP="00C9300E">
            <w:pPr>
              <w:pStyle w:val="ListParagraph"/>
              <w:keepLines w:val="0"/>
              <w:numPr>
                <w:ilvl w:val="0"/>
                <w:numId w:val="22"/>
              </w:numPr>
              <w:spacing w:after="0"/>
              <w:ind w:left="432" w:right="72"/>
              <w:contextualSpacing w:val="0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3888" w:type="dxa"/>
          </w:tcPr>
          <w:p w:rsidR="002E2556" w:rsidRPr="003F1FF4" w:rsidRDefault="002E2556" w:rsidP="00C9300E">
            <w:pPr>
              <w:spacing w:after="0"/>
              <w:ind w:left="72" w:right="72"/>
              <w:rPr>
                <w:rFonts w:asciiTheme="majorBidi" w:hAnsiTheme="majorBidi" w:cstheme="majorBidi"/>
                <w:sz w:val="24"/>
              </w:rPr>
            </w:pPr>
            <w:r w:rsidRPr="003F1FF4">
              <w:rPr>
                <w:rFonts w:asciiTheme="majorBidi" w:hAnsiTheme="majorBidi" w:cstheme="majorBidi"/>
                <w:sz w:val="24"/>
              </w:rPr>
              <w:t xml:space="preserve">Interest of $2,000 and dividends of $1,000 were paid by the firm during the </w:t>
            </w:r>
            <w:r w:rsidR="004E230B">
              <w:rPr>
                <w:rFonts w:asciiTheme="majorBidi" w:hAnsiTheme="majorBidi" w:cstheme="majorBidi"/>
                <w:sz w:val="24"/>
              </w:rPr>
              <w:t>period.</w:t>
            </w:r>
          </w:p>
        </w:tc>
        <w:tc>
          <w:tcPr>
            <w:tcW w:w="1440" w:type="dxa"/>
          </w:tcPr>
          <w:p w:rsidR="002E2556" w:rsidRPr="003F1FF4" w:rsidRDefault="002E2556" w:rsidP="00C9300E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</w:p>
        </w:tc>
        <w:tc>
          <w:tcPr>
            <w:tcW w:w="1440" w:type="dxa"/>
          </w:tcPr>
          <w:p w:rsidR="002E2556" w:rsidRPr="003F1FF4" w:rsidRDefault="002E2556" w:rsidP="00C9300E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</w:p>
        </w:tc>
        <w:tc>
          <w:tcPr>
            <w:tcW w:w="1440" w:type="dxa"/>
          </w:tcPr>
          <w:p w:rsidR="002E2556" w:rsidRPr="003F1FF4" w:rsidRDefault="002E2556" w:rsidP="00C9300E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</w:p>
        </w:tc>
      </w:tr>
      <w:tr w:rsidR="002E2556" w:rsidRPr="003F1FF4" w:rsidTr="00C9300E">
        <w:tc>
          <w:tcPr>
            <w:tcW w:w="365" w:type="dxa"/>
          </w:tcPr>
          <w:p w:rsidR="002E2556" w:rsidRPr="003F1FF4" w:rsidRDefault="002E2556" w:rsidP="00C9300E">
            <w:pPr>
              <w:pStyle w:val="ListParagraph"/>
              <w:keepLines w:val="0"/>
              <w:numPr>
                <w:ilvl w:val="0"/>
                <w:numId w:val="22"/>
              </w:numPr>
              <w:spacing w:after="0"/>
              <w:ind w:left="432" w:right="72"/>
              <w:contextualSpacing w:val="0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3888" w:type="dxa"/>
          </w:tcPr>
          <w:p w:rsidR="002E2556" w:rsidRPr="003F1FF4" w:rsidRDefault="002E2556" w:rsidP="005319D2">
            <w:pPr>
              <w:spacing w:after="0"/>
              <w:ind w:left="72" w:right="72"/>
              <w:rPr>
                <w:rFonts w:asciiTheme="majorBidi" w:hAnsiTheme="majorBidi" w:cstheme="majorBidi"/>
                <w:sz w:val="24"/>
              </w:rPr>
            </w:pPr>
            <w:r w:rsidRPr="003F1FF4">
              <w:rPr>
                <w:rFonts w:asciiTheme="majorBidi" w:hAnsiTheme="majorBidi" w:cstheme="majorBidi"/>
                <w:sz w:val="24"/>
              </w:rPr>
              <w:t>Customers place</w:t>
            </w:r>
            <w:r w:rsidR="005319D2">
              <w:rPr>
                <w:rFonts w:asciiTheme="majorBidi" w:hAnsiTheme="majorBidi" w:cstheme="majorBidi"/>
                <w:sz w:val="24"/>
              </w:rPr>
              <w:t>d</w:t>
            </w:r>
            <w:r w:rsidRPr="003F1FF4">
              <w:rPr>
                <w:rFonts w:asciiTheme="majorBidi" w:hAnsiTheme="majorBidi" w:cstheme="majorBidi"/>
                <w:sz w:val="24"/>
              </w:rPr>
              <w:t xml:space="preserve"> orders for $7,000 of goods to be delivered next </w:t>
            </w:r>
            <w:r w:rsidR="00CB6B2A">
              <w:rPr>
                <w:rFonts w:asciiTheme="majorBidi" w:hAnsiTheme="majorBidi" w:cstheme="majorBidi"/>
                <w:sz w:val="24"/>
              </w:rPr>
              <w:t>period</w:t>
            </w:r>
            <w:r w:rsidRPr="003F1FF4">
              <w:rPr>
                <w:rFonts w:asciiTheme="majorBidi" w:hAnsiTheme="majorBidi" w:cstheme="majorBidi"/>
                <w:sz w:val="24"/>
              </w:rPr>
              <w:t>.</w:t>
            </w:r>
            <w:r w:rsidR="00CB6B2A">
              <w:rPr>
                <w:rFonts w:asciiTheme="majorBidi" w:hAnsiTheme="majorBidi" w:cstheme="majorBidi"/>
                <w:sz w:val="24"/>
              </w:rPr>
              <w:t xml:space="preserve">  </w:t>
            </w:r>
            <w:r w:rsidR="005319D2">
              <w:rPr>
                <w:rFonts w:asciiTheme="majorBidi" w:hAnsiTheme="majorBidi" w:cstheme="majorBidi"/>
                <w:sz w:val="24"/>
              </w:rPr>
              <w:t xml:space="preserve">No </w:t>
            </w:r>
            <w:r w:rsidR="00CB6B2A">
              <w:rPr>
                <w:rFonts w:asciiTheme="majorBidi" w:hAnsiTheme="majorBidi" w:cstheme="majorBidi"/>
                <w:sz w:val="24"/>
              </w:rPr>
              <w:t>payment</w:t>
            </w:r>
            <w:r w:rsidR="005319D2">
              <w:rPr>
                <w:rFonts w:asciiTheme="majorBidi" w:hAnsiTheme="majorBidi" w:cstheme="majorBidi"/>
                <w:sz w:val="24"/>
              </w:rPr>
              <w:t>s are made</w:t>
            </w:r>
            <w:r w:rsidR="00CB6B2A">
              <w:rPr>
                <w:rFonts w:asciiTheme="majorBidi" w:hAnsiTheme="majorBidi" w:cstheme="majorBidi"/>
                <w:sz w:val="24"/>
              </w:rPr>
              <w:t xml:space="preserve"> this period.</w:t>
            </w:r>
          </w:p>
        </w:tc>
        <w:tc>
          <w:tcPr>
            <w:tcW w:w="1440" w:type="dxa"/>
          </w:tcPr>
          <w:p w:rsidR="002E2556" w:rsidRPr="003F1FF4" w:rsidRDefault="002E2556" w:rsidP="00C9300E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</w:p>
        </w:tc>
        <w:tc>
          <w:tcPr>
            <w:tcW w:w="1440" w:type="dxa"/>
          </w:tcPr>
          <w:p w:rsidR="002E2556" w:rsidRPr="003F1FF4" w:rsidRDefault="002E2556" w:rsidP="00C9300E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</w:p>
        </w:tc>
        <w:tc>
          <w:tcPr>
            <w:tcW w:w="1440" w:type="dxa"/>
          </w:tcPr>
          <w:p w:rsidR="002E2556" w:rsidRPr="003F1FF4" w:rsidRDefault="002E2556" w:rsidP="00C9300E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</w:p>
        </w:tc>
      </w:tr>
    </w:tbl>
    <w:p w:rsidR="002E2556" w:rsidRPr="003F1FF4" w:rsidRDefault="002E2556" w:rsidP="008C6B4F">
      <w:pPr>
        <w:spacing w:after="120"/>
        <w:ind w:left="360"/>
        <w:rPr>
          <w:rFonts w:asciiTheme="majorBidi" w:hAnsiTheme="majorBidi" w:cstheme="majorBidi"/>
          <w:sz w:val="24"/>
        </w:rPr>
      </w:pPr>
    </w:p>
    <w:p w:rsidR="002E2556" w:rsidRPr="003F1FF4" w:rsidRDefault="00093149" w:rsidP="00093149">
      <w:pPr>
        <w:keepLines w:val="0"/>
        <w:numPr>
          <w:ilvl w:val="0"/>
          <w:numId w:val="21"/>
        </w:numPr>
        <w:spacing w:after="12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Ignoring the impact of taxes, is d</w:t>
      </w:r>
      <w:r w:rsidR="002E2556" w:rsidRPr="003F1FF4">
        <w:rPr>
          <w:rFonts w:asciiTheme="majorBidi" w:hAnsiTheme="majorBidi" w:cstheme="majorBidi"/>
          <w:sz w:val="24"/>
        </w:rPr>
        <w:t xml:space="preserve">epreciation </w:t>
      </w:r>
      <w:r>
        <w:rPr>
          <w:rFonts w:asciiTheme="majorBidi" w:hAnsiTheme="majorBidi" w:cstheme="majorBidi"/>
          <w:sz w:val="24"/>
        </w:rPr>
        <w:t xml:space="preserve">a </w:t>
      </w:r>
      <w:r w:rsidR="002E2556" w:rsidRPr="003F1FF4">
        <w:rPr>
          <w:rFonts w:asciiTheme="majorBidi" w:hAnsiTheme="majorBidi" w:cstheme="majorBidi"/>
          <w:sz w:val="24"/>
        </w:rPr>
        <w:t>source of cash?</w:t>
      </w:r>
    </w:p>
    <w:p w:rsidR="002E2556" w:rsidRPr="003F1FF4" w:rsidRDefault="002E2556" w:rsidP="00093149">
      <w:pPr>
        <w:ind w:left="720"/>
        <w:rPr>
          <w:rFonts w:asciiTheme="majorBidi" w:hAnsiTheme="majorBidi" w:cstheme="majorBidi"/>
          <w:b/>
          <w:sz w:val="24"/>
        </w:rPr>
      </w:pPr>
    </w:p>
    <w:p w:rsidR="002E2556" w:rsidRPr="003F1FF4" w:rsidRDefault="00093149" w:rsidP="00093149">
      <w:pPr>
        <w:keepLines w:val="0"/>
        <w:numPr>
          <w:ilvl w:val="0"/>
          <w:numId w:val="21"/>
        </w:numPr>
        <w:tabs>
          <w:tab w:val="clear" w:pos="720"/>
        </w:tabs>
        <w:rPr>
          <w:rFonts w:asciiTheme="majorBidi" w:hAnsiTheme="majorBidi" w:cstheme="majorBidi"/>
          <w:sz w:val="24"/>
        </w:rPr>
      </w:pPr>
      <w:bookmarkStart w:id="6" w:name="OLE_LINK1"/>
      <w:bookmarkStart w:id="7" w:name="OLE_LINK2"/>
      <w:r>
        <w:rPr>
          <w:rFonts w:asciiTheme="majorBidi" w:hAnsiTheme="majorBidi" w:cstheme="majorBidi"/>
          <w:sz w:val="24"/>
        </w:rPr>
        <w:t>Do a</w:t>
      </w:r>
      <w:r w:rsidR="002E2556" w:rsidRPr="003F1FF4">
        <w:rPr>
          <w:rFonts w:asciiTheme="majorBidi" w:hAnsiTheme="majorBidi" w:cstheme="majorBidi"/>
          <w:sz w:val="24"/>
        </w:rPr>
        <w:t xml:space="preserve">ccounting policies affect </w:t>
      </w:r>
      <w:r w:rsidR="003F1FF4">
        <w:rPr>
          <w:rFonts w:asciiTheme="majorBidi" w:hAnsiTheme="majorBidi" w:cstheme="majorBidi"/>
          <w:sz w:val="24"/>
        </w:rPr>
        <w:t xml:space="preserve">total </w:t>
      </w:r>
      <w:r w:rsidR="002E2556" w:rsidRPr="003F1FF4">
        <w:rPr>
          <w:rFonts w:asciiTheme="majorBidi" w:hAnsiTheme="majorBidi" w:cstheme="majorBidi"/>
          <w:sz w:val="24"/>
        </w:rPr>
        <w:t>cash flow</w:t>
      </w:r>
      <w:r w:rsidR="003F1FF4">
        <w:rPr>
          <w:rFonts w:asciiTheme="majorBidi" w:hAnsiTheme="majorBidi" w:cstheme="majorBidi"/>
          <w:sz w:val="24"/>
        </w:rPr>
        <w:t>s</w:t>
      </w:r>
      <w:r w:rsidR="002E2556" w:rsidRPr="003F1FF4">
        <w:rPr>
          <w:rFonts w:asciiTheme="majorBidi" w:hAnsiTheme="majorBidi" w:cstheme="majorBidi"/>
          <w:sz w:val="24"/>
        </w:rPr>
        <w:t>?</w:t>
      </w:r>
      <w:bookmarkEnd w:id="6"/>
      <w:bookmarkEnd w:id="7"/>
      <w:r w:rsidR="002E2556" w:rsidRPr="003F1FF4">
        <w:rPr>
          <w:rFonts w:asciiTheme="majorBidi" w:hAnsiTheme="majorBidi" w:cstheme="majorBidi"/>
          <w:sz w:val="24"/>
        </w:rPr>
        <w:t xml:space="preserve"> </w:t>
      </w:r>
    </w:p>
    <w:p w:rsidR="002E2556" w:rsidRPr="00250344" w:rsidRDefault="00250344" w:rsidP="00250344">
      <w:pPr>
        <w:pStyle w:val="Heading3"/>
        <w:pageBreakBefore/>
        <w:rPr>
          <w:rFonts w:asciiTheme="majorBidi" w:hAnsiTheme="majorBidi" w:cstheme="majorBidi"/>
          <w:sz w:val="24"/>
          <w:szCs w:val="24"/>
        </w:rPr>
      </w:pPr>
      <w:r w:rsidRPr="00250344">
        <w:rPr>
          <w:rFonts w:asciiTheme="majorBidi" w:hAnsiTheme="majorBidi" w:cstheme="majorBidi"/>
          <w:sz w:val="24"/>
          <w:szCs w:val="24"/>
        </w:rPr>
        <w:lastRenderedPageBreak/>
        <w:t>Requirement 3:</w:t>
      </w:r>
      <w:r w:rsidR="002E2556" w:rsidRPr="00250344">
        <w:rPr>
          <w:rFonts w:asciiTheme="majorBidi" w:hAnsiTheme="majorBidi" w:cstheme="majorBidi"/>
          <w:sz w:val="24"/>
          <w:szCs w:val="24"/>
        </w:rPr>
        <w:t xml:space="preserve"> </w:t>
      </w:r>
      <w:r w:rsidRPr="00250344">
        <w:rPr>
          <w:rFonts w:asciiTheme="majorBidi" w:hAnsiTheme="majorBidi" w:cstheme="majorBidi"/>
          <w:sz w:val="24"/>
          <w:szCs w:val="24"/>
        </w:rPr>
        <w:t xml:space="preserve">The following excerpts are from </w:t>
      </w:r>
      <w:r w:rsidR="002E2556" w:rsidRPr="00250344">
        <w:rPr>
          <w:rFonts w:asciiTheme="majorBidi" w:hAnsiTheme="majorBidi" w:cstheme="majorBidi"/>
          <w:sz w:val="24"/>
          <w:szCs w:val="24"/>
        </w:rPr>
        <w:t xml:space="preserve">Endo Pharmaceutical’s 2010 </w:t>
      </w:r>
      <w:r w:rsidRPr="00250344">
        <w:rPr>
          <w:rFonts w:asciiTheme="majorBidi" w:hAnsiTheme="majorBidi" w:cstheme="majorBidi"/>
          <w:sz w:val="24"/>
          <w:szCs w:val="24"/>
        </w:rPr>
        <w:t>10-K:</w:t>
      </w:r>
    </w:p>
    <w:p w:rsidR="002E2556" w:rsidRDefault="002E2556" w:rsidP="00A113CB">
      <w:pPr>
        <w:jc w:val="center"/>
      </w:pPr>
      <w:r>
        <w:object w:dxaOrig="8069" w:dyaOrig="7745">
          <v:shape id="_x0000_i1026" type="#_x0000_t75" style="width:375pt;height:399pt" o:ole="">
            <v:imagedata r:id="rId10" o:title=""/>
            <o:lock v:ext="edit" aspectratio="f"/>
          </v:shape>
          <o:OLEObject Type="Embed" ProgID="Excel.Sheet.12" ShapeID="_x0000_i1026" DrawAspect="Content" ObjectID="_1592048318" r:id="rId11"/>
        </w:object>
      </w:r>
    </w:p>
    <w:p w:rsidR="002E2556" w:rsidRDefault="00250344" w:rsidP="005C27A8">
      <w:pPr>
        <w:pStyle w:val="ListParagraph"/>
        <w:keepLines w:val="0"/>
        <w:pageBreakBefore/>
        <w:numPr>
          <w:ilvl w:val="0"/>
          <w:numId w:val="24"/>
        </w:numPr>
        <w:rPr>
          <w:rFonts w:asciiTheme="majorBidi" w:hAnsiTheme="majorBidi" w:cstheme="majorBidi"/>
          <w:sz w:val="24"/>
        </w:rPr>
      </w:pPr>
      <w:r w:rsidRPr="005C27A8">
        <w:rPr>
          <w:rFonts w:asciiTheme="majorBidi" w:hAnsiTheme="majorBidi" w:cstheme="majorBidi"/>
          <w:sz w:val="24"/>
        </w:rPr>
        <w:lastRenderedPageBreak/>
        <w:t xml:space="preserve">How much cash was </w:t>
      </w:r>
      <w:r w:rsidR="002E2556" w:rsidRPr="005C27A8">
        <w:rPr>
          <w:rFonts w:asciiTheme="majorBidi" w:hAnsiTheme="majorBidi" w:cstheme="majorBidi"/>
          <w:sz w:val="24"/>
        </w:rPr>
        <w:t xml:space="preserve">collected from customers </w:t>
      </w:r>
      <w:r w:rsidRPr="005C27A8">
        <w:rPr>
          <w:rFonts w:asciiTheme="majorBidi" w:hAnsiTheme="majorBidi" w:cstheme="majorBidi"/>
          <w:sz w:val="24"/>
        </w:rPr>
        <w:t>during 2010?</w:t>
      </w:r>
      <w:r w:rsidR="00EA6C58" w:rsidRPr="005C27A8">
        <w:rPr>
          <w:rFonts w:asciiTheme="majorBidi" w:hAnsiTheme="majorBidi" w:cstheme="majorBidi"/>
          <w:sz w:val="24"/>
        </w:rPr>
        <w:t xml:space="preserve">  Please use the changes in operating assets and liabilities as listed on the cash flow statement in your calculations.  </w:t>
      </w:r>
      <w:r w:rsidR="00280701" w:rsidRPr="005C27A8">
        <w:rPr>
          <w:rFonts w:asciiTheme="majorBidi" w:hAnsiTheme="majorBidi" w:cstheme="majorBidi"/>
          <w:sz w:val="24"/>
        </w:rPr>
        <w:t xml:space="preserve">How much different would your answer be in you </w:t>
      </w:r>
      <w:r w:rsidR="005C27A8">
        <w:rPr>
          <w:rFonts w:asciiTheme="majorBidi" w:hAnsiTheme="majorBidi" w:cstheme="majorBidi"/>
          <w:sz w:val="24"/>
        </w:rPr>
        <w:t xml:space="preserve">instead </w:t>
      </w:r>
      <w:r w:rsidR="00280701" w:rsidRPr="005C27A8">
        <w:rPr>
          <w:rFonts w:asciiTheme="majorBidi" w:hAnsiTheme="majorBidi" w:cstheme="majorBidi"/>
          <w:sz w:val="24"/>
        </w:rPr>
        <w:t>used the changes as given on the balance sheet?</w:t>
      </w:r>
    </w:p>
    <w:p w:rsidR="00CF3FCF" w:rsidRDefault="00CF3FCF" w:rsidP="00CF3FCF">
      <w:pPr>
        <w:keepLines w:val="0"/>
        <w:rPr>
          <w:rFonts w:asciiTheme="majorBidi" w:hAnsiTheme="majorBidi" w:cstheme="majorBidi"/>
          <w:sz w:val="24"/>
        </w:rPr>
      </w:pPr>
    </w:p>
    <w:p w:rsidR="00CF3FCF" w:rsidRDefault="00CF3FCF" w:rsidP="00CF3FCF">
      <w:pPr>
        <w:keepLines w:val="0"/>
        <w:rPr>
          <w:rFonts w:asciiTheme="majorBidi" w:hAnsiTheme="majorBidi" w:cstheme="majorBidi"/>
          <w:sz w:val="24"/>
        </w:rPr>
      </w:pPr>
    </w:p>
    <w:p w:rsidR="00CF3FCF" w:rsidRPr="00CF3FCF" w:rsidRDefault="00CF3FCF" w:rsidP="00CF3FCF">
      <w:pPr>
        <w:keepLines w:val="0"/>
        <w:rPr>
          <w:rFonts w:asciiTheme="majorBidi" w:hAnsiTheme="majorBidi" w:cstheme="majorBidi"/>
          <w:sz w:val="24"/>
        </w:rPr>
      </w:pPr>
    </w:p>
    <w:p w:rsidR="002E2556" w:rsidRDefault="00280701" w:rsidP="005C27A8">
      <w:pPr>
        <w:pStyle w:val="ListParagraph"/>
        <w:keepLines w:val="0"/>
        <w:numPr>
          <w:ilvl w:val="0"/>
          <w:numId w:val="24"/>
        </w:numPr>
        <w:spacing w:before="240"/>
        <w:rPr>
          <w:rFonts w:asciiTheme="majorBidi" w:hAnsiTheme="majorBidi" w:cstheme="majorBidi"/>
          <w:sz w:val="24"/>
        </w:rPr>
      </w:pPr>
      <w:r w:rsidRPr="005C27A8">
        <w:rPr>
          <w:rFonts w:asciiTheme="majorBidi" w:hAnsiTheme="majorBidi" w:cstheme="majorBidi"/>
          <w:sz w:val="24"/>
        </w:rPr>
        <w:t xml:space="preserve">Which </w:t>
      </w:r>
      <w:r w:rsidR="005C27A8">
        <w:rPr>
          <w:rFonts w:asciiTheme="majorBidi" w:hAnsiTheme="majorBidi" w:cstheme="majorBidi"/>
          <w:sz w:val="24"/>
        </w:rPr>
        <w:t>of these two methods is the correct one</w:t>
      </w:r>
      <w:r w:rsidRPr="005C27A8">
        <w:rPr>
          <w:rFonts w:asciiTheme="majorBidi" w:hAnsiTheme="majorBidi" w:cstheme="majorBidi"/>
          <w:sz w:val="24"/>
        </w:rPr>
        <w:t xml:space="preserve"> to use in calculating cash collected from customers?</w:t>
      </w:r>
    </w:p>
    <w:p w:rsidR="00CF3FCF" w:rsidRDefault="00CF3FCF" w:rsidP="00CF3FCF">
      <w:pPr>
        <w:pStyle w:val="ListParagraph"/>
        <w:keepLines w:val="0"/>
        <w:spacing w:before="240"/>
        <w:ind w:left="360"/>
        <w:rPr>
          <w:rFonts w:asciiTheme="majorBidi" w:hAnsiTheme="majorBidi" w:cstheme="majorBidi"/>
          <w:sz w:val="24"/>
        </w:rPr>
      </w:pPr>
    </w:p>
    <w:p w:rsidR="00CF3FCF" w:rsidRDefault="00CF3FCF" w:rsidP="00CF3FCF">
      <w:pPr>
        <w:pStyle w:val="ListParagraph"/>
        <w:keepLines w:val="0"/>
        <w:spacing w:before="240"/>
        <w:ind w:left="360"/>
        <w:rPr>
          <w:rFonts w:asciiTheme="majorBidi" w:hAnsiTheme="majorBidi" w:cstheme="majorBidi"/>
          <w:sz w:val="24"/>
        </w:rPr>
      </w:pPr>
    </w:p>
    <w:p w:rsidR="00CF3FCF" w:rsidRDefault="00CF3FCF" w:rsidP="00CF3FCF">
      <w:pPr>
        <w:pStyle w:val="ListParagraph"/>
        <w:keepLines w:val="0"/>
        <w:spacing w:before="240"/>
        <w:ind w:left="360"/>
        <w:rPr>
          <w:rFonts w:asciiTheme="majorBidi" w:hAnsiTheme="majorBidi" w:cstheme="majorBidi"/>
          <w:sz w:val="24"/>
        </w:rPr>
      </w:pPr>
    </w:p>
    <w:p w:rsidR="00CF3FCF" w:rsidRDefault="00CF3FCF" w:rsidP="00CF3FCF">
      <w:pPr>
        <w:pStyle w:val="ListParagraph"/>
        <w:keepLines w:val="0"/>
        <w:spacing w:before="240"/>
        <w:ind w:left="360"/>
        <w:rPr>
          <w:rFonts w:asciiTheme="majorBidi" w:hAnsiTheme="majorBidi" w:cstheme="majorBidi"/>
          <w:sz w:val="24"/>
        </w:rPr>
      </w:pPr>
    </w:p>
    <w:p w:rsidR="00CF3FCF" w:rsidRDefault="00CF3FCF" w:rsidP="00CF3FCF">
      <w:pPr>
        <w:pStyle w:val="ListParagraph"/>
        <w:keepLines w:val="0"/>
        <w:spacing w:before="240"/>
        <w:ind w:left="360"/>
        <w:rPr>
          <w:rFonts w:asciiTheme="majorBidi" w:hAnsiTheme="majorBidi" w:cstheme="majorBidi"/>
          <w:sz w:val="24"/>
        </w:rPr>
      </w:pPr>
    </w:p>
    <w:p w:rsidR="00CF3FCF" w:rsidRPr="005C27A8" w:rsidRDefault="00CF3FCF" w:rsidP="00CF3FCF">
      <w:pPr>
        <w:pStyle w:val="ListParagraph"/>
        <w:keepLines w:val="0"/>
        <w:spacing w:before="240"/>
        <w:ind w:left="360"/>
        <w:rPr>
          <w:rFonts w:asciiTheme="majorBidi" w:hAnsiTheme="majorBidi" w:cstheme="majorBidi"/>
          <w:sz w:val="24"/>
        </w:rPr>
      </w:pPr>
    </w:p>
    <w:p w:rsidR="002E2556" w:rsidRPr="005C27A8" w:rsidRDefault="00967789" w:rsidP="005C27A8">
      <w:pPr>
        <w:pStyle w:val="ListParagraph"/>
        <w:keepLines w:val="0"/>
        <w:numPr>
          <w:ilvl w:val="0"/>
          <w:numId w:val="24"/>
        </w:numPr>
        <w:rPr>
          <w:rFonts w:asciiTheme="majorBidi" w:hAnsiTheme="majorBidi" w:cstheme="majorBidi"/>
          <w:sz w:val="24"/>
        </w:rPr>
      </w:pPr>
      <w:r w:rsidRPr="005C27A8">
        <w:rPr>
          <w:rFonts w:asciiTheme="majorBidi" w:hAnsiTheme="majorBidi" w:cstheme="majorBidi"/>
          <w:sz w:val="24"/>
        </w:rPr>
        <w:t xml:space="preserve">How much cash was paid to suppliers for inventory?  In your calculations, assume that </w:t>
      </w:r>
      <w:r w:rsidR="002E2556" w:rsidRPr="005C27A8">
        <w:rPr>
          <w:rFonts w:asciiTheme="majorBidi" w:hAnsiTheme="majorBidi" w:cstheme="majorBidi"/>
          <w:sz w:val="24"/>
        </w:rPr>
        <w:t>all accounts payable pertain to inventory</w:t>
      </w:r>
      <w:r w:rsidRPr="005C27A8">
        <w:rPr>
          <w:rFonts w:asciiTheme="majorBidi" w:hAnsiTheme="majorBidi" w:cstheme="majorBidi"/>
          <w:sz w:val="24"/>
        </w:rPr>
        <w:t xml:space="preserve">.  Please use the changes in assets and liabilities </w:t>
      </w:r>
      <w:r w:rsidR="005C27A8">
        <w:rPr>
          <w:rFonts w:asciiTheme="majorBidi" w:hAnsiTheme="majorBidi" w:cstheme="majorBidi"/>
          <w:sz w:val="24"/>
        </w:rPr>
        <w:t xml:space="preserve">as </w:t>
      </w:r>
      <w:r w:rsidRPr="005C27A8">
        <w:rPr>
          <w:rFonts w:asciiTheme="majorBidi" w:hAnsiTheme="majorBidi" w:cstheme="majorBidi"/>
          <w:sz w:val="24"/>
        </w:rPr>
        <w:t>given on the cash flow statement, rather than those from the balance sheet.</w:t>
      </w:r>
    </w:p>
    <w:p w:rsidR="00E85B97" w:rsidRDefault="00E85B97" w:rsidP="00203DC4">
      <w:pPr>
        <w:keepLines w:val="0"/>
        <w:ind w:left="360"/>
        <w:rPr>
          <w:rFonts w:asciiTheme="majorBidi" w:hAnsiTheme="majorBidi" w:cstheme="majorBidi"/>
          <w:sz w:val="24"/>
        </w:rPr>
      </w:pPr>
    </w:p>
    <w:p w:rsidR="00E85B97" w:rsidRDefault="00E85B97" w:rsidP="00203DC4">
      <w:pPr>
        <w:keepLines w:val="0"/>
        <w:ind w:left="360"/>
        <w:rPr>
          <w:rFonts w:asciiTheme="majorBidi" w:hAnsiTheme="majorBidi" w:cstheme="majorBidi"/>
          <w:sz w:val="24"/>
        </w:rPr>
      </w:pPr>
    </w:p>
    <w:p w:rsidR="00E85B97" w:rsidRDefault="00E85B97" w:rsidP="00203DC4">
      <w:pPr>
        <w:keepLines w:val="0"/>
        <w:ind w:left="360"/>
        <w:rPr>
          <w:rFonts w:asciiTheme="majorBidi" w:hAnsiTheme="majorBidi" w:cstheme="majorBidi"/>
          <w:sz w:val="24"/>
        </w:rPr>
      </w:pPr>
    </w:p>
    <w:p w:rsidR="00E85B97" w:rsidRDefault="00E85B97" w:rsidP="00203DC4">
      <w:pPr>
        <w:keepLines w:val="0"/>
        <w:ind w:left="360"/>
        <w:rPr>
          <w:rFonts w:asciiTheme="majorBidi" w:hAnsiTheme="majorBidi" w:cstheme="majorBidi"/>
          <w:sz w:val="24"/>
        </w:rPr>
      </w:pPr>
    </w:p>
    <w:p w:rsidR="00E85B97" w:rsidRDefault="00E85B97" w:rsidP="00203DC4">
      <w:pPr>
        <w:keepLines w:val="0"/>
        <w:ind w:left="360"/>
        <w:rPr>
          <w:rFonts w:asciiTheme="majorBidi" w:hAnsiTheme="majorBidi" w:cstheme="majorBidi"/>
          <w:sz w:val="24"/>
        </w:rPr>
      </w:pPr>
    </w:p>
    <w:p w:rsidR="00E85B97" w:rsidRDefault="00E85B97" w:rsidP="00203DC4">
      <w:pPr>
        <w:keepLines w:val="0"/>
        <w:ind w:left="360"/>
        <w:rPr>
          <w:rFonts w:asciiTheme="majorBidi" w:hAnsiTheme="majorBidi" w:cstheme="majorBidi"/>
          <w:sz w:val="24"/>
        </w:rPr>
      </w:pPr>
    </w:p>
    <w:p w:rsidR="00E85B97" w:rsidRDefault="00E85B97" w:rsidP="00203DC4">
      <w:pPr>
        <w:keepLines w:val="0"/>
        <w:ind w:left="360"/>
        <w:rPr>
          <w:rFonts w:asciiTheme="majorBidi" w:hAnsiTheme="majorBidi" w:cstheme="majorBidi"/>
          <w:sz w:val="24"/>
        </w:rPr>
      </w:pPr>
    </w:p>
    <w:p w:rsidR="00E85B97" w:rsidRDefault="00E85B97" w:rsidP="00203DC4">
      <w:pPr>
        <w:keepLines w:val="0"/>
        <w:ind w:left="360"/>
        <w:rPr>
          <w:rFonts w:asciiTheme="majorBidi" w:hAnsiTheme="majorBidi" w:cstheme="majorBidi"/>
          <w:sz w:val="24"/>
        </w:rPr>
      </w:pPr>
    </w:p>
    <w:p w:rsidR="00E85B97" w:rsidRDefault="00E85B97" w:rsidP="00203DC4">
      <w:pPr>
        <w:keepLines w:val="0"/>
        <w:ind w:left="360"/>
        <w:rPr>
          <w:rFonts w:asciiTheme="majorBidi" w:hAnsiTheme="majorBidi" w:cstheme="majorBidi"/>
          <w:sz w:val="24"/>
        </w:rPr>
      </w:pPr>
    </w:p>
    <w:p w:rsidR="00E85B97" w:rsidRDefault="00E85B97" w:rsidP="00203DC4">
      <w:pPr>
        <w:keepLines w:val="0"/>
        <w:ind w:left="360"/>
        <w:rPr>
          <w:rFonts w:asciiTheme="majorBidi" w:hAnsiTheme="majorBidi" w:cstheme="majorBidi"/>
          <w:sz w:val="24"/>
        </w:rPr>
      </w:pPr>
    </w:p>
    <w:p w:rsidR="00E85B97" w:rsidRDefault="00E85B97" w:rsidP="00203DC4">
      <w:pPr>
        <w:keepLines w:val="0"/>
        <w:ind w:left="360"/>
        <w:rPr>
          <w:rFonts w:asciiTheme="majorBidi" w:hAnsiTheme="majorBidi" w:cstheme="majorBidi"/>
          <w:sz w:val="24"/>
        </w:rPr>
      </w:pPr>
    </w:p>
    <w:p w:rsidR="00E85B97" w:rsidRDefault="00E85B97" w:rsidP="00203DC4">
      <w:pPr>
        <w:keepLines w:val="0"/>
        <w:ind w:left="360"/>
        <w:rPr>
          <w:rFonts w:asciiTheme="majorBidi" w:hAnsiTheme="majorBidi" w:cstheme="majorBidi"/>
          <w:sz w:val="24"/>
        </w:rPr>
      </w:pPr>
    </w:p>
    <w:p w:rsidR="00F7698F" w:rsidRPr="00E85B97" w:rsidRDefault="00E85B97" w:rsidP="00203DC4">
      <w:pPr>
        <w:keepLines w:val="0"/>
        <w:ind w:left="360"/>
        <w:rPr>
          <w:rFonts w:asciiTheme="majorBidi" w:hAnsiTheme="majorBidi" w:cstheme="majorBidi"/>
          <w:b/>
          <w:bCs/>
          <w:sz w:val="24"/>
        </w:rPr>
      </w:pPr>
      <w:r w:rsidRPr="00E85B97">
        <w:rPr>
          <w:rFonts w:asciiTheme="majorBidi" w:hAnsiTheme="majorBidi" w:cstheme="majorBidi"/>
          <w:b/>
          <w:bCs/>
          <w:sz w:val="24"/>
        </w:rPr>
        <w:t>Requirement 4</w:t>
      </w:r>
    </w:p>
    <w:p w:rsidR="00E85B97" w:rsidRPr="005941A6" w:rsidRDefault="00E85B97" w:rsidP="00A7189A">
      <w:pPr>
        <w:keepNext/>
        <w:spacing w:after="60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Example: Cherokee Inc. </w:t>
      </w:r>
    </w:p>
    <w:p w:rsidR="00E85B97" w:rsidRDefault="00E85B97" w:rsidP="00E85B97">
      <w:pPr>
        <w:keepNext/>
        <w:spacing w:after="60"/>
        <w:jc w:val="both"/>
        <w:rPr>
          <w:sz w:val="24"/>
        </w:rPr>
      </w:pPr>
      <w:r w:rsidRPr="0087021C">
        <w:rPr>
          <w:sz w:val="24"/>
        </w:rPr>
        <w:t>Use the following informatio</w:t>
      </w:r>
      <w:r>
        <w:rPr>
          <w:sz w:val="24"/>
        </w:rPr>
        <w:t>n to prepare</w:t>
      </w:r>
      <w:r w:rsidRPr="0087021C">
        <w:rPr>
          <w:sz w:val="24"/>
        </w:rPr>
        <w:t xml:space="preserve"> </w:t>
      </w:r>
      <w:r>
        <w:rPr>
          <w:sz w:val="24"/>
        </w:rPr>
        <w:t xml:space="preserve">the operating section of the </w:t>
      </w:r>
      <w:r w:rsidRPr="0087021C">
        <w:rPr>
          <w:sz w:val="24"/>
        </w:rPr>
        <w:t>statement of cash flows for Cherokee, Inc. (NASDAQ: CHKE).</w:t>
      </w:r>
      <w:r>
        <w:rPr>
          <w:sz w:val="24"/>
        </w:rPr>
        <w:t xml:space="preserve"> The “Related to” column shows the section of the cash flow statement associated with each B/S or I/S line.</w:t>
      </w:r>
      <w:r w:rsidRPr="0087021C">
        <w:rPr>
          <w:sz w:val="24"/>
        </w:rPr>
        <w:t xml:space="preserve"> Assume that there were no sales of </w:t>
      </w:r>
      <w:r>
        <w:rPr>
          <w:sz w:val="24"/>
        </w:rPr>
        <w:t xml:space="preserve">either </w:t>
      </w:r>
      <w:r w:rsidRPr="0087021C">
        <w:rPr>
          <w:sz w:val="24"/>
        </w:rPr>
        <w:t>PP&amp;E or trademarks</w:t>
      </w:r>
      <w:r>
        <w:rPr>
          <w:sz w:val="24"/>
        </w:rPr>
        <w:t xml:space="preserve"> during fiscal 2011.</w:t>
      </w:r>
    </w:p>
    <w:p w:rsidR="00A7189A" w:rsidRPr="0087021C" w:rsidRDefault="00A7189A" w:rsidP="00E85B97">
      <w:pPr>
        <w:keepNext/>
        <w:spacing w:after="60"/>
        <w:jc w:val="both"/>
        <w:rPr>
          <w:sz w:val="24"/>
        </w:rPr>
      </w:pPr>
      <w:r>
        <w:rPr>
          <w:sz w:val="24"/>
        </w:rPr>
        <w:t>Please prepare the CFO section using bot he direct and indirect method.</w:t>
      </w:r>
    </w:p>
    <w:tbl>
      <w:tblPr>
        <w:tblW w:w="9350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7"/>
        <w:gridCol w:w="1626"/>
        <w:gridCol w:w="1327"/>
        <w:gridCol w:w="360"/>
        <w:gridCol w:w="899"/>
        <w:gridCol w:w="100"/>
        <w:gridCol w:w="1401"/>
      </w:tblGrid>
      <w:tr w:rsidR="00E85B97" w:rsidRPr="0087021C" w:rsidTr="00243DE6">
        <w:trPr>
          <w:gridAfter w:val="2"/>
          <w:wAfter w:w="1501" w:type="dxa"/>
          <w:trHeight w:val="144"/>
        </w:trPr>
        <w:tc>
          <w:tcPr>
            <w:tcW w:w="65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A7189A" w:rsidRDefault="00A7189A" w:rsidP="00243DE6">
            <w:pPr>
              <w:keepNext/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:rsidR="00E85B97" w:rsidRPr="0087021C" w:rsidRDefault="00E85B97" w:rsidP="00243DE6">
            <w:pPr>
              <w:keepNext/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87021C">
              <w:rPr>
                <w:b/>
                <w:sz w:val="20"/>
                <w:szCs w:val="20"/>
                <w:u w:val="single"/>
              </w:rPr>
              <w:t>CHEROKEE INC - BALANCE SHEET (10-K)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E85B97" w:rsidRPr="0087021C" w:rsidTr="00243DE6">
        <w:trPr>
          <w:trHeight w:val="73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E85B97" w:rsidRPr="0087021C" w:rsidTr="00243DE6">
        <w:trPr>
          <w:trHeight w:val="144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($1000s)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b/>
                <w:bCs/>
                <w:sz w:val="20"/>
                <w:szCs w:val="20"/>
              </w:rPr>
              <w:t>Jan 29, 2011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b/>
                <w:bCs/>
                <w:sz w:val="20"/>
                <w:szCs w:val="20"/>
              </w:rPr>
              <w:t>Jan 30, 2010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b/>
                <w:bCs/>
                <w:sz w:val="20"/>
                <w:szCs w:val="20"/>
              </w:rPr>
              <w:t>Change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b/>
                <w:bCs/>
                <w:sz w:val="20"/>
                <w:szCs w:val="20"/>
              </w:rPr>
              <w:t>Related</w:t>
            </w:r>
            <w:r>
              <w:rPr>
                <w:b/>
                <w:bCs/>
                <w:sz w:val="20"/>
                <w:szCs w:val="20"/>
              </w:rPr>
              <w:t xml:space="preserve"> to</w:t>
            </w:r>
          </w:p>
        </w:tc>
      </w:tr>
      <w:tr w:rsidR="00E85B97" w:rsidRPr="0087021C" w:rsidTr="00243DE6">
        <w:trPr>
          <w:trHeight w:val="144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Current assets: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</w:p>
        </w:tc>
      </w:tr>
      <w:tr w:rsidR="00E85B97" w:rsidRPr="0087021C" w:rsidTr="00243DE6">
        <w:trPr>
          <w:trHeight w:val="144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164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Cash and cash equivalents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 xml:space="preserve"> $               9,587 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 xml:space="preserve"> $          9,419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 xml:space="preserve"> $    168 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</w:p>
        </w:tc>
      </w:tr>
      <w:tr w:rsidR="00E85B97" w:rsidRPr="0087021C" w:rsidTr="00243DE6">
        <w:trPr>
          <w:trHeight w:val="144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164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Receivables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 xml:space="preserve">                  6,644 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 xml:space="preserve">             6,939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 xml:space="preserve">      (295)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CFO</w:t>
            </w:r>
          </w:p>
        </w:tc>
      </w:tr>
      <w:tr w:rsidR="00E85B97" w:rsidRPr="0087021C" w:rsidTr="00243DE6">
        <w:trPr>
          <w:trHeight w:val="144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164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Other current assets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 xml:space="preserve">                       94 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 xml:space="preserve">                101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 xml:space="preserve">          (7)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CFO</w:t>
            </w:r>
          </w:p>
        </w:tc>
      </w:tr>
      <w:tr w:rsidR="00E85B97" w:rsidRPr="0087021C" w:rsidTr="00243DE6">
        <w:trPr>
          <w:trHeight w:val="144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164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Deferred tax asset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  <w:u w:val="single"/>
              </w:rPr>
              <w:t xml:space="preserve">                  2,618 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  <w:u w:val="single"/>
              </w:rPr>
              <w:t xml:space="preserve">             2,011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  <w:u w:val="single"/>
              </w:rPr>
              <w:t xml:space="preserve">       607 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CFO</w:t>
            </w:r>
          </w:p>
        </w:tc>
      </w:tr>
      <w:tr w:rsidR="00E85B97" w:rsidRPr="0087021C" w:rsidTr="00243DE6">
        <w:trPr>
          <w:trHeight w:val="144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329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Total current assets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 xml:space="preserve">                 </w:t>
            </w:r>
            <w:r>
              <w:rPr>
                <w:sz w:val="20"/>
                <w:szCs w:val="20"/>
              </w:rPr>
              <w:t>1</w:t>
            </w:r>
            <w:r w:rsidRPr="0087021C">
              <w:rPr>
                <w:sz w:val="20"/>
                <w:szCs w:val="20"/>
              </w:rPr>
              <w:t xml:space="preserve">8,943 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 xml:space="preserve">           18,470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 xml:space="preserve">       473 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</w:p>
        </w:tc>
      </w:tr>
      <w:tr w:rsidR="00E85B97" w:rsidRPr="0087021C" w:rsidTr="00243DE6">
        <w:trPr>
          <w:trHeight w:val="144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Deferred tax asset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 xml:space="preserve">                  1,358 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 xml:space="preserve">                644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 xml:space="preserve">       714 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CFO</w:t>
            </w:r>
          </w:p>
        </w:tc>
      </w:tr>
      <w:tr w:rsidR="00E85B97" w:rsidRPr="0087021C" w:rsidTr="00243DE6">
        <w:trPr>
          <w:trHeight w:val="144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Property and equipment, net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 xml:space="preserve">                     173 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 xml:space="preserve">                185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 xml:space="preserve">        (12)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CFI</w:t>
            </w:r>
          </w:p>
        </w:tc>
      </w:tr>
      <w:tr w:rsidR="00E85B97" w:rsidRPr="0087021C" w:rsidTr="00243DE6">
        <w:trPr>
          <w:trHeight w:val="144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Trademarks, net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  <w:u w:val="single"/>
              </w:rPr>
              <w:t xml:space="preserve">                  6,709 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  <w:u w:val="single"/>
              </w:rPr>
              <w:t xml:space="preserve">             7,866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  <w:u w:val="single"/>
              </w:rPr>
              <w:t xml:space="preserve">   (1,157)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CFI</w:t>
            </w:r>
          </w:p>
        </w:tc>
      </w:tr>
      <w:tr w:rsidR="00E85B97" w:rsidRPr="0087021C" w:rsidTr="00243DE6">
        <w:trPr>
          <w:trHeight w:val="144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329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Total assets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  <w:u w:val="double"/>
              </w:rPr>
              <w:t xml:space="preserve"> $             27,183 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  <w:u w:val="double"/>
              </w:rPr>
              <w:t xml:space="preserve"> $       27,165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  <w:u w:val="double"/>
              </w:rPr>
              <w:t xml:space="preserve"> $      18 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</w:p>
        </w:tc>
      </w:tr>
      <w:tr w:rsidR="00E85B97" w:rsidRPr="0087021C" w:rsidTr="00243DE6">
        <w:trPr>
          <w:trHeight w:val="144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</w:p>
        </w:tc>
      </w:tr>
      <w:tr w:rsidR="00E85B97" w:rsidRPr="0087021C" w:rsidTr="00243DE6">
        <w:trPr>
          <w:trHeight w:val="144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Current liabilities: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</w:p>
        </w:tc>
      </w:tr>
      <w:tr w:rsidR="00E85B97" w:rsidRPr="0087021C" w:rsidTr="00243DE6">
        <w:trPr>
          <w:trHeight w:val="144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164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Accounts payable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 xml:space="preserve"> $               1,867 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 xml:space="preserve"> $             967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 xml:space="preserve"> $    900 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CFO</w:t>
            </w:r>
          </w:p>
        </w:tc>
      </w:tr>
      <w:tr w:rsidR="00E85B97" w:rsidRPr="0087021C" w:rsidTr="00243DE6">
        <w:trPr>
          <w:trHeight w:val="144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164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Accrued expenses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 xml:space="preserve">                  5,298 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 xml:space="preserve">             2,536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 xml:space="preserve">    2,762 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CFO</w:t>
            </w:r>
          </w:p>
        </w:tc>
      </w:tr>
      <w:tr w:rsidR="00E85B97" w:rsidRPr="0087021C" w:rsidTr="00243DE6">
        <w:trPr>
          <w:trHeight w:val="144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164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Income taxes payable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 xml:space="preserve">                  1,857 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 xml:space="preserve">             1,260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 xml:space="preserve">       597 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CFO</w:t>
            </w:r>
          </w:p>
        </w:tc>
      </w:tr>
      <w:tr w:rsidR="00E85B97" w:rsidRPr="0087021C" w:rsidTr="00243DE6">
        <w:trPr>
          <w:trHeight w:val="144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164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Accrued dividends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 xml:space="preserve">                  1,699 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 xml:space="preserve">             3,349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 xml:space="preserve">   (1,650)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CFF</w:t>
            </w:r>
          </w:p>
        </w:tc>
      </w:tr>
      <w:tr w:rsidR="00E85B97" w:rsidRPr="0087021C" w:rsidTr="00243DE6">
        <w:trPr>
          <w:trHeight w:val="144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164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Promissory note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  <w:u w:val="single"/>
              </w:rPr>
              <w:t xml:space="preserve">                  7,260 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  <w:u w:val="single"/>
              </w:rPr>
              <w:t xml:space="preserve">                    -  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  <w:u w:val="single"/>
              </w:rPr>
              <w:t xml:space="preserve">    7,260 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CFF</w:t>
            </w:r>
          </w:p>
        </w:tc>
      </w:tr>
      <w:tr w:rsidR="00E85B97" w:rsidRPr="0087021C" w:rsidTr="00243DE6">
        <w:trPr>
          <w:trHeight w:val="144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329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Total liabilities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  <w:u w:val="single"/>
              </w:rPr>
              <w:t xml:space="preserve">                 17,981 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  <w:u w:val="single"/>
              </w:rPr>
              <w:t xml:space="preserve">             8,112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  <w:u w:val="single"/>
              </w:rPr>
              <w:t xml:space="preserve">    9,869 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</w:p>
        </w:tc>
      </w:tr>
      <w:tr w:rsidR="00E85B97" w:rsidRPr="0087021C" w:rsidTr="00243DE6">
        <w:trPr>
          <w:trHeight w:val="144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</w:p>
        </w:tc>
      </w:tr>
      <w:tr w:rsidR="00E85B97" w:rsidRPr="0087021C" w:rsidTr="00243DE6">
        <w:trPr>
          <w:trHeight w:val="144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Stockholders' Equity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</w:p>
        </w:tc>
      </w:tr>
      <w:tr w:rsidR="00E85B97" w:rsidRPr="0087021C" w:rsidTr="00243DE6">
        <w:trPr>
          <w:trHeight w:val="144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164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Common stock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 xml:space="preserve">                     177 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 xml:space="preserve">                176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 xml:space="preserve">            1 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CFF</w:t>
            </w:r>
          </w:p>
        </w:tc>
      </w:tr>
      <w:tr w:rsidR="00E85B97" w:rsidRPr="0087021C" w:rsidTr="00243DE6">
        <w:trPr>
          <w:trHeight w:val="144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164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Additional paid-in capital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 xml:space="preserve">                16,686 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 xml:space="preserve">           15,187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 xml:space="preserve">    1,499 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CFF</w:t>
            </w:r>
          </w:p>
        </w:tc>
      </w:tr>
      <w:tr w:rsidR="00E85B97" w:rsidRPr="0087021C" w:rsidTr="00243DE6">
        <w:trPr>
          <w:trHeight w:val="144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164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Retained earnings (deficit)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 xml:space="preserve">                   (401)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 xml:space="preserve">             3,690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 xml:space="preserve">   (4,091)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CFO/CFF</w:t>
            </w:r>
          </w:p>
        </w:tc>
      </w:tr>
      <w:tr w:rsidR="00E85B97" w:rsidRPr="0087021C" w:rsidTr="00243DE6">
        <w:trPr>
          <w:trHeight w:val="144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164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Less: Treasury stock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  <w:u w:val="single"/>
              </w:rPr>
              <w:t xml:space="preserve">                (7,260)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  <w:u w:val="single"/>
              </w:rPr>
              <w:t xml:space="preserve">                    -  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  <w:u w:val="single"/>
              </w:rPr>
              <w:t xml:space="preserve">   (7,260)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CFF</w:t>
            </w:r>
          </w:p>
        </w:tc>
      </w:tr>
      <w:tr w:rsidR="00E85B97" w:rsidRPr="0087021C" w:rsidTr="00243DE6">
        <w:trPr>
          <w:trHeight w:val="144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329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Total stockholders' equity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  <w:u w:val="single"/>
              </w:rPr>
              <w:t xml:space="preserve">                  9,202 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  <w:u w:val="single"/>
              </w:rPr>
              <w:t xml:space="preserve">           19,053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  <w:u w:val="single"/>
              </w:rPr>
              <w:t xml:space="preserve">   (9,851)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E85B97" w:rsidRPr="0087021C" w:rsidTr="00243DE6">
        <w:trPr>
          <w:trHeight w:val="144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329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Total liabilities and stockholders' equity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  <w:u w:val="double"/>
              </w:rPr>
              <w:t xml:space="preserve">                27,183 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  <w:u w:val="double"/>
              </w:rPr>
              <w:t xml:space="preserve">           27,165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  <w:u w:val="double"/>
              </w:rPr>
              <w:t xml:space="preserve">          18 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center"/>
              <w:rPr>
                <w:sz w:val="20"/>
                <w:szCs w:val="20"/>
              </w:rPr>
            </w:pPr>
          </w:p>
        </w:tc>
      </w:tr>
    </w:tbl>
    <w:p w:rsidR="00E85B97" w:rsidRDefault="00E85B97" w:rsidP="00E85B97">
      <w:pPr>
        <w:spacing w:after="60"/>
      </w:pPr>
    </w:p>
    <w:p w:rsidR="00E85B97" w:rsidRDefault="00E85B97" w:rsidP="00E85B97">
      <w:r>
        <w:br w:type="page"/>
      </w:r>
    </w:p>
    <w:tbl>
      <w:tblPr>
        <w:tblpPr w:leftFromText="180" w:rightFromText="180" w:vertAnchor="text" w:horzAnchor="margin" w:tblpXSpec="center" w:tblpY="237"/>
        <w:tblW w:w="65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5"/>
        <w:gridCol w:w="1162"/>
        <w:gridCol w:w="2389"/>
      </w:tblGrid>
      <w:tr w:rsidR="00E85B97" w:rsidRPr="0087021C" w:rsidTr="00243DE6">
        <w:trPr>
          <w:trHeight w:val="144"/>
        </w:trPr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both"/>
              <w:rPr>
                <w:b/>
                <w:sz w:val="20"/>
                <w:szCs w:val="20"/>
                <w:u w:val="single"/>
              </w:rPr>
            </w:pPr>
            <w:r w:rsidRPr="0087021C">
              <w:rPr>
                <w:b/>
                <w:sz w:val="20"/>
                <w:szCs w:val="20"/>
                <w:u w:val="single"/>
              </w:rPr>
              <w:lastRenderedPageBreak/>
              <w:t>CHEROKEE INC -INCOME STATEMENT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both"/>
              <w:rPr>
                <w:sz w:val="20"/>
                <w:szCs w:val="20"/>
              </w:rPr>
            </w:pPr>
          </w:p>
        </w:tc>
      </w:tr>
      <w:tr w:rsidR="00E85B97" w:rsidRPr="0087021C" w:rsidTr="00243DE6">
        <w:trPr>
          <w:trHeight w:val="144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both"/>
              <w:rPr>
                <w:sz w:val="20"/>
                <w:szCs w:val="20"/>
              </w:rPr>
            </w:pPr>
          </w:p>
        </w:tc>
      </w:tr>
      <w:tr w:rsidR="00E85B97" w:rsidRPr="0087021C" w:rsidTr="00243DE6">
        <w:trPr>
          <w:trHeight w:val="144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both"/>
              <w:rPr>
                <w:sz w:val="20"/>
                <w:szCs w:val="20"/>
              </w:rPr>
            </w:pPr>
            <w:r w:rsidRPr="0087021C">
              <w:rPr>
                <w:b/>
                <w:bCs/>
                <w:sz w:val="20"/>
                <w:szCs w:val="20"/>
              </w:rPr>
              <w:t>Year ended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both"/>
              <w:rPr>
                <w:sz w:val="20"/>
                <w:szCs w:val="20"/>
              </w:rPr>
            </w:pPr>
          </w:p>
        </w:tc>
      </w:tr>
      <w:tr w:rsidR="00E85B97" w:rsidRPr="0087021C" w:rsidTr="00243DE6">
        <w:trPr>
          <w:trHeight w:val="144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85B97" w:rsidRPr="0087021C" w:rsidRDefault="00E85B97" w:rsidP="00243DE6">
            <w:pPr>
              <w:keepNext/>
              <w:spacing w:after="0"/>
              <w:jc w:val="both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($1000s)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both"/>
              <w:rPr>
                <w:sz w:val="20"/>
                <w:szCs w:val="20"/>
              </w:rPr>
            </w:pPr>
            <w:r w:rsidRPr="0087021C">
              <w:rPr>
                <w:b/>
                <w:bCs/>
                <w:sz w:val="20"/>
                <w:szCs w:val="20"/>
              </w:rPr>
              <w:t>Jan 29, 2011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both"/>
              <w:rPr>
                <w:sz w:val="20"/>
                <w:szCs w:val="20"/>
              </w:rPr>
            </w:pPr>
            <w:r w:rsidRPr="0087021C">
              <w:rPr>
                <w:b/>
                <w:bCs/>
                <w:sz w:val="20"/>
                <w:szCs w:val="20"/>
              </w:rPr>
              <w:t>Related to</w:t>
            </w:r>
          </w:p>
        </w:tc>
      </w:tr>
      <w:tr w:rsidR="00E85B97" w:rsidRPr="0087021C" w:rsidTr="00243DE6">
        <w:trPr>
          <w:trHeight w:val="144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both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Royalty revenues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both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 xml:space="preserve"> $      30,777 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both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Cash from customers</w:t>
            </w:r>
          </w:p>
        </w:tc>
      </w:tr>
      <w:tr w:rsidR="00E85B97" w:rsidRPr="0087021C" w:rsidTr="00243DE6">
        <w:trPr>
          <w:trHeight w:val="144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both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SG&amp;A Expenses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both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 xml:space="preserve">         16,322 </w:t>
            </w:r>
          </w:p>
        </w:tc>
        <w:tc>
          <w:tcPr>
            <w:tcW w:w="2389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both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Cash to suppliers/employees</w:t>
            </w:r>
          </w:p>
        </w:tc>
      </w:tr>
      <w:tr w:rsidR="00E85B97" w:rsidRPr="0087021C" w:rsidTr="00243DE6">
        <w:trPr>
          <w:trHeight w:val="144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both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Depreciation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both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 </w:t>
            </w:r>
            <w:r w:rsidRPr="0087021C">
              <w:rPr>
                <w:sz w:val="20"/>
                <w:szCs w:val="20"/>
              </w:rPr>
              <w:t xml:space="preserve">  75 </w:t>
            </w:r>
          </w:p>
        </w:tc>
        <w:tc>
          <w:tcPr>
            <w:tcW w:w="2389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both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Non-cash</w:t>
            </w:r>
          </w:p>
        </w:tc>
      </w:tr>
      <w:tr w:rsidR="00E85B97" w:rsidRPr="0087021C" w:rsidTr="00243DE6">
        <w:trPr>
          <w:trHeight w:val="144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both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Amortization of trademarks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both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  <w:u w:val="single"/>
              </w:rPr>
              <w:t xml:space="preserve">        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r w:rsidRPr="0087021C">
              <w:rPr>
                <w:sz w:val="20"/>
                <w:szCs w:val="20"/>
                <w:u w:val="single"/>
              </w:rPr>
              <w:t xml:space="preserve">1,474 </w:t>
            </w:r>
          </w:p>
        </w:tc>
        <w:tc>
          <w:tcPr>
            <w:tcW w:w="2389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both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Non-cash</w:t>
            </w:r>
          </w:p>
        </w:tc>
      </w:tr>
      <w:tr w:rsidR="00E85B97" w:rsidRPr="0087021C" w:rsidTr="00243DE6">
        <w:trPr>
          <w:trHeight w:val="144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60" w:type="dxa"/>
              <w:bottom w:w="0" w:type="dxa"/>
              <w:right w:w="15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both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Operating income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both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 xml:space="preserve">         12,906 </w:t>
            </w:r>
          </w:p>
        </w:tc>
        <w:tc>
          <w:tcPr>
            <w:tcW w:w="2389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both"/>
              <w:rPr>
                <w:sz w:val="20"/>
                <w:szCs w:val="20"/>
              </w:rPr>
            </w:pPr>
          </w:p>
        </w:tc>
      </w:tr>
      <w:tr w:rsidR="00E85B97" w:rsidRPr="0087021C" w:rsidTr="00243DE6">
        <w:trPr>
          <w:trHeight w:val="144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both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Interest and other income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both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  <w:u w:val="single"/>
              </w:rPr>
              <w:t xml:space="preserve">         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r w:rsidRPr="0087021C">
              <w:rPr>
                <w:sz w:val="20"/>
                <w:szCs w:val="20"/>
                <w:u w:val="single"/>
              </w:rPr>
              <w:t xml:space="preserve">    13 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both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 xml:space="preserve">Cash </w:t>
            </w:r>
            <w:r>
              <w:rPr>
                <w:sz w:val="20"/>
                <w:szCs w:val="20"/>
              </w:rPr>
              <w:t>received</w:t>
            </w:r>
            <w:r w:rsidRPr="0087021C">
              <w:rPr>
                <w:sz w:val="20"/>
                <w:szCs w:val="20"/>
              </w:rPr>
              <w:t xml:space="preserve"> for interest</w:t>
            </w:r>
          </w:p>
        </w:tc>
      </w:tr>
      <w:tr w:rsidR="00E85B97" w:rsidRPr="0087021C" w:rsidTr="00243DE6">
        <w:trPr>
          <w:trHeight w:val="144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80" w:type="dxa"/>
              <w:bottom w:w="0" w:type="dxa"/>
              <w:right w:w="15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both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Income before income taxes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both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 xml:space="preserve">         12,919 </w:t>
            </w:r>
          </w:p>
        </w:tc>
        <w:tc>
          <w:tcPr>
            <w:tcW w:w="2389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both"/>
              <w:rPr>
                <w:sz w:val="20"/>
                <w:szCs w:val="20"/>
              </w:rPr>
            </w:pPr>
          </w:p>
        </w:tc>
      </w:tr>
      <w:tr w:rsidR="00E85B97" w:rsidRPr="0087021C" w:rsidTr="00243DE6">
        <w:trPr>
          <w:trHeight w:val="144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both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Income tax provision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both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  <w:u w:val="single"/>
              </w:rPr>
              <w:t xml:space="preserve">        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r w:rsidRPr="0087021C">
              <w:rPr>
                <w:sz w:val="20"/>
                <w:szCs w:val="20"/>
                <w:u w:val="single"/>
              </w:rPr>
              <w:t xml:space="preserve">5,200 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both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Cash paid for taxes</w:t>
            </w:r>
          </w:p>
        </w:tc>
      </w:tr>
      <w:tr w:rsidR="00E85B97" w:rsidRPr="0087021C" w:rsidTr="00243DE6">
        <w:trPr>
          <w:trHeight w:val="144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60" w:type="dxa"/>
              <w:bottom w:w="0" w:type="dxa"/>
              <w:right w:w="15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both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</w:rPr>
              <w:t>Net income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both"/>
              <w:rPr>
                <w:sz w:val="20"/>
                <w:szCs w:val="20"/>
              </w:rPr>
            </w:pPr>
            <w:r w:rsidRPr="0087021C">
              <w:rPr>
                <w:sz w:val="20"/>
                <w:szCs w:val="20"/>
                <w:u w:val="double"/>
              </w:rPr>
              <w:t xml:space="preserve"> $        7,719 </w:t>
            </w:r>
          </w:p>
        </w:tc>
        <w:tc>
          <w:tcPr>
            <w:tcW w:w="2389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5B97" w:rsidRPr="0087021C" w:rsidRDefault="00E85B97" w:rsidP="00243DE6">
            <w:pPr>
              <w:keepNext/>
              <w:spacing w:after="0"/>
              <w:jc w:val="both"/>
              <w:rPr>
                <w:sz w:val="20"/>
                <w:szCs w:val="20"/>
              </w:rPr>
            </w:pPr>
          </w:p>
        </w:tc>
      </w:tr>
    </w:tbl>
    <w:p w:rsidR="00E85B97" w:rsidRDefault="00E85B97" w:rsidP="00203DC4">
      <w:pPr>
        <w:keepLines w:val="0"/>
        <w:ind w:left="360"/>
        <w:rPr>
          <w:rFonts w:asciiTheme="majorBidi" w:hAnsiTheme="majorBidi" w:cstheme="majorBidi"/>
          <w:sz w:val="24"/>
        </w:rPr>
      </w:pPr>
    </w:p>
    <w:sectPr w:rsidR="00E85B97" w:rsidSect="003E4096">
      <w:headerReference w:type="default" r:id="rId12"/>
      <w:footerReference w:type="default" r:id="rId13"/>
      <w:pgSz w:w="12240" w:h="15840"/>
      <w:pgMar w:top="1440" w:right="1800" w:bottom="1440" w:left="180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49D" w:rsidRDefault="0050249D">
      <w:r>
        <w:separator/>
      </w:r>
    </w:p>
  </w:endnote>
  <w:endnote w:type="continuationSeparator" w:id="0">
    <w:p w:rsidR="0050249D" w:rsidRDefault="00502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556" w:rsidRDefault="00072E6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4561F">
      <w:rPr>
        <w:noProof/>
      </w:rPr>
      <w:t>4</w:t>
    </w:r>
    <w:r>
      <w:rPr>
        <w:noProof/>
      </w:rPr>
      <w:fldChar w:fldCharType="end"/>
    </w:r>
  </w:p>
  <w:p w:rsidR="002E2556" w:rsidRDefault="002E2556">
    <w:pPr>
      <w:pStyle w:val="Footer"/>
    </w:pPr>
  </w:p>
  <w:p w:rsidR="001C4052" w:rsidRDefault="001C405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49D" w:rsidRPr="0043704E" w:rsidRDefault="0050249D" w:rsidP="0043704E">
      <w:pPr>
        <w:spacing w:after="0"/>
        <w:rPr>
          <w:sz w:val="6"/>
          <w:szCs w:val="6"/>
        </w:rPr>
      </w:pPr>
      <w:r w:rsidRPr="0043704E">
        <w:rPr>
          <w:sz w:val="6"/>
          <w:szCs w:val="6"/>
        </w:rPr>
        <w:separator/>
      </w:r>
    </w:p>
  </w:footnote>
  <w:footnote w:type="continuationSeparator" w:id="0">
    <w:p w:rsidR="0050249D" w:rsidRPr="0043704E" w:rsidRDefault="0050249D" w:rsidP="0043704E">
      <w:pPr>
        <w:spacing w:after="0"/>
        <w:rPr>
          <w:sz w:val="6"/>
          <w:szCs w:val="6"/>
        </w:rPr>
      </w:pPr>
      <w:r w:rsidRPr="0043704E">
        <w:rPr>
          <w:sz w:val="6"/>
          <w:szCs w:val="6"/>
        </w:rPr>
        <w:continuationSeparator/>
      </w:r>
    </w:p>
  </w:footnote>
  <w:footnote w:type="continuationNotice" w:id="1">
    <w:p w:rsidR="0050249D" w:rsidRPr="0043704E" w:rsidRDefault="0050249D">
      <w:pPr>
        <w:spacing w:after="0"/>
        <w:rPr>
          <w:sz w:val="6"/>
          <w:szCs w:val="6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AAB" w:rsidRDefault="00703AAB" w:rsidP="00703AAB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556" w:rsidRPr="008B6EEF" w:rsidRDefault="002E2556" w:rsidP="00273D7E">
    <w:pPr>
      <w:pStyle w:val="Header"/>
      <w:spacing w:after="0"/>
      <w:rPr>
        <w:b w:val="0"/>
      </w:rPr>
    </w:pPr>
    <w:r w:rsidRPr="008B6EEF">
      <w:tab/>
    </w:r>
    <w:r>
      <w:tab/>
    </w:r>
    <w:fldSimple w:instr=" STYLEREF  &quot;Heading 1&quot;  \* MERGEFORMAT ">
      <w:r w:rsidR="0094561F">
        <w:rPr>
          <w:noProof/>
        </w:rPr>
        <w:t>Practice Problems – Statement of Cash Flows</w:t>
      </w:r>
    </w:fldSimple>
  </w:p>
  <w:p w:rsidR="001C4052" w:rsidRDefault="001C405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2428A"/>
    <w:multiLevelType w:val="hybridMultilevel"/>
    <w:tmpl w:val="D6A62464"/>
    <w:lvl w:ilvl="0" w:tplc="04090011">
      <w:start w:val="1"/>
      <w:numFmt w:val="decimal"/>
      <w:lvlText w:val="%1)"/>
      <w:lvlJc w:val="left"/>
      <w:pPr>
        <w:ind w:left="79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5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1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  <w:rPr>
        <w:rFonts w:cs="Times New Roman"/>
      </w:rPr>
    </w:lvl>
  </w:abstractNum>
  <w:abstractNum w:abstractNumId="1" w15:restartNumberingAfterBreak="0">
    <w:nsid w:val="031319FF"/>
    <w:multiLevelType w:val="multilevel"/>
    <w:tmpl w:val="0194EC1C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442C98"/>
    <w:multiLevelType w:val="hybridMultilevel"/>
    <w:tmpl w:val="1E26D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61FF6"/>
    <w:multiLevelType w:val="hybridMultilevel"/>
    <w:tmpl w:val="C2D2AC8E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39977D2"/>
    <w:multiLevelType w:val="hybridMultilevel"/>
    <w:tmpl w:val="19BCA1A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D1B4053"/>
    <w:multiLevelType w:val="hybridMultilevel"/>
    <w:tmpl w:val="D8DAB344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1F20143"/>
    <w:multiLevelType w:val="hybridMultilevel"/>
    <w:tmpl w:val="1AB016C0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2F66347"/>
    <w:multiLevelType w:val="hybridMultilevel"/>
    <w:tmpl w:val="8E3073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E15ABAF6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3BF15A6"/>
    <w:multiLevelType w:val="hybridMultilevel"/>
    <w:tmpl w:val="FA9A914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4EF2F1E"/>
    <w:multiLevelType w:val="hybridMultilevel"/>
    <w:tmpl w:val="4AE20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63329"/>
    <w:multiLevelType w:val="hybridMultilevel"/>
    <w:tmpl w:val="A83CB484"/>
    <w:lvl w:ilvl="0" w:tplc="480EB31C">
      <w:start w:val="1"/>
      <w:numFmt w:val="decimal"/>
      <w:lvlText w:val="(%1)"/>
      <w:lvlJc w:val="left"/>
      <w:pPr>
        <w:ind w:left="3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9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1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  <w:rPr>
        <w:rFonts w:cs="Times New Roman"/>
      </w:rPr>
    </w:lvl>
  </w:abstractNum>
  <w:abstractNum w:abstractNumId="11" w15:restartNumberingAfterBreak="0">
    <w:nsid w:val="2A1D5C10"/>
    <w:multiLevelType w:val="hybridMultilevel"/>
    <w:tmpl w:val="4ED01B66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58E4B27"/>
    <w:multiLevelType w:val="hybridMultilevel"/>
    <w:tmpl w:val="1AF44F76"/>
    <w:lvl w:ilvl="0" w:tplc="B212EC4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B8E03CE"/>
    <w:multiLevelType w:val="hybridMultilevel"/>
    <w:tmpl w:val="2B14E360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E3A7887"/>
    <w:multiLevelType w:val="multilevel"/>
    <w:tmpl w:val="24F890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15" w15:restartNumberingAfterBreak="0">
    <w:nsid w:val="44F66470"/>
    <w:multiLevelType w:val="hybridMultilevel"/>
    <w:tmpl w:val="4C5AA1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CFD234B"/>
    <w:multiLevelType w:val="hybridMultilevel"/>
    <w:tmpl w:val="5F20D06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2202202"/>
    <w:multiLevelType w:val="hybridMultilevel"/>
    <w:tmpl w:val="B246D20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6CC7F16"/>
    <w:multiLevelType w:val="hybridMultilevel"/>
    <w:tmpl w:val="3918D67C"/>
    <w:lvl w:ilvl="0" w:tplc="B0A0834A">
      <w:start w:val="1"/>
      <w:numFmt w:val="decimal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1546988"/>
    <w:multiLevelType w:val="hybridMultilevel"/>
    <w:tmpl w:val="BA7A62F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79994171"/>
    <w:multiLevelType w:val="hybridMultilevel"/>
    <w:tmpl w:val="9BE08E64"/>
    <w:lvl w:ilvl="0" w:tplc="04090017">
      <w:start w:val="1"/>
      <w:numFmt w:val="lowerLetter"/>
      <w:lvlText w:val="%1)"/>
      <w:lvlJc w:val="left"/>
      <w:pPr>
        <w:ind w:left="79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5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1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  <w:rPr>
        <w:rFonts w:cs="Times New Roman"/>
      </w:rPr>
    </w:lvl>
  </w:abstractNum>
  <w:abstractNum w:abstractNumId="21" w15:restartNumberingAfterBreak="0">
    <w:nsid w:val="7A0F63EE"/>
    <w:multiLevelType w:val="hybridMultilevel"/>
    <w:tmpl w:val="87DC8B1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 w15:restartNumberingAfterBreak="0">
    <w:nsid w:val="7B3D23F0"/>
    <w:multiLevelType w:val="multilevel"/>
    <w:tmpl w:val="3506A0B0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6A59F6"/>
    <w:multiLevelType w:val="multilevel"/>
    <w:tmpl w:val="DDAA6356"/>
    <w:styleLink w:val="StyleBulleted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23"/>
  </w:num>
  <w:num w:numId="4">
    <w:abstractNumId w:val="7"/>
  </w:num>
  <w:num w:numId="5">
    <w:abstractNumId w:val="15"/>
  </w:num>
  <w:num w:numId="6">
    <w:abstractNumId w:val="21"/>
  </w:num>
  <w:num w:numId="7">
    <w:abstractNumId w:val="5"/>
  </w:num>
  <w:num w:numId="8">
    <w:abstractNumId w:val="18"/>
  </w:num>
  <w:num w:numId="9">
    <w:abstractNumId w:val="11"/>
  </w:num>
  <w:num w:numId="10">
    <w:abstractNumId w:val="12"/>
  </w:num>
  <w:num w:numId="11">
    <w:abstractNumId w:val="10"/>
  </w:num>
  <w:num w:numId="12">
    <w:abstractNumId w:val="0"/>
  </w:num>
  <w:num w:numId="13">
    <w:abstractNumId w:val="8"/>
  </w:num>
  <w:num w:numId="14">
    <w:abstractNumId w:val="19"/>
  </w:num>
  <w:num w:numId="15">
    <w:abstractNumId w:val="6"/>
  </w:num>
  <w:num w:numId="16">
    <w:abstractNumId w:val="4"/>
  </w:num>
  <w:num w:numId="17">
    <w:abstractNumId w:val="13"/>
  </w:num>
  <w:num w:numId="18">
    <w:abstractNumId w:val="3"/>
  </w:num>
  <w:num w:numId="19">
    <w:abstractNumId w:val="17"/>
  </w:num>
  <w:num w:numId="20">
    <w:abstractNumId w:val="2"/>
  </w:num>
  <w:num w:numId="21">
    <w:abstractNumId w:val="14"/>
  </w:num>
  <w:num w:numId="22">
    <w:abstractNumId w:val="20"/>
  </w:num>
  <w:num w:numId="23">
    <w:abstractNumId w:val="9"/>
  </w:num>
  <w:num w:numId="24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0FF"/>
    <w:rsid w:val="00000AF8"/>
    <w:rsid w:val="000011A5"/>
    <w:rsid w:val="00001B2D"/>
    <w:rsid w:val="00005D25"/>
    <w:rsid w:val="000061D3"/>
    <w:rsid w:val="0000625F"/>
    <w:rsid w:val="00007A1D"/>
    <w:rsid w:val="0001075C"/>
    <w:rsid w:val="00010BE7"/>
    <w:rsid w:val="00010C9E"/>
    <w:rsid w:val="00013120"/>
    <w:rsid w:val="00013C81"/>
    <w:rsid w:val="00013F64"/>
    <w:rsid w:val="0001402B"/>
    <w:rsid w:val="00020961"/>
    <w:rsid w:val="0002392D"/>
    <w:rsid w:val="00025205"/>
    <w:rsid w:val="00026744"/>
    <w:rsid w:val="00032995"/>
    <w:rsid w:val="000332CD"/>
    <w:rsid w:val="00034130"/>
    <w:rsid w:val="00034835"/>
    <w:rsid w:val="00040C9A"/>
    <w:rsid w:val="000437DE"/>
    <w:rsid w:val="00043EAB"/>
    <w:rsid w:val="00045DB2"/>
    <w:rsid w:val="00046204"/>
    <w:rsid w:val="000463C3"/>
    <w:rsid w:val="00046ECF"/>
    <w:rsid w:val="000519D2"/>
    <w:rsid w:val="000551FB"/>
    <w:rsid w:val="000577B4"/>
    <w:rsid w:val="0006020E"/>
    <w:rsid w:val="0006218E"/>
    <w:rsid w:val="00062C43"/>
    <w:rsid w:val="000650EB"/>
    <w:rsid w:val="00066BBC"/>
    <w:rsid w:val="00066EAE"/>
    <w:rsid w:val="000678AC"/>
    <w:rsid w:val="00067E78"/>
    <w:rsid w:val="0007100A"/>
    <w:rsid w:val="00072D2F"/>
    <w:rsid w:val="00072E6F"/>
    <w:rsid w:val="00073184"/>
    <w:rsid w:val="00073E0A"/>
    <w:rsid w:val="0007411B"/>
    <w:rsid w:val="00076980"/>
    <w:rsid w:val="00076F76"/>
    <w:rsid w:val="00091CD1"/>
    <w:rsid w:val="00091D30"/>
    <w:rsid w:val="00093149"/>
    <w:rsid w:val="00093B81"/>
    <w:rsid w:val="00094704"/>
    <w:rsid w:val="00094A7A"/>
    <w:rsid w:val="000967E1"/>
    <w:rsid w:val="000A1F9D"/>
    <w:rsid w:val="000A761C"/>
    <w:rsid w:val="000B0425"/>
    <w:rsid w:val="000B19E7"/>
    <w:rsid w:val="000B3CDF"/>
    <w:rsid w:val="000B4AE8"/>
    <w:rsid w:val="000B6A62"/>
    <w:rsid w:val="000C1E1F"/>
    <w:rsid w:val="000C1E23"/>
    <w:rsid w:val="000C34B0"/>
    <w:rsid w:val="000C3C41"/>
    <w:rsid w:val="000C5DB7"/>
    <w:rsid w:val="000D092E"/>
    <w:rsid w:val="000D1F22"/>
    <w:rsid w:val="000D2797"/>
    <w:rsid w:val="000D355C"/>
    <w:rsid w:val="000D4CE5"/>
    <w:rsid w:val="000D5FD9"/>
    <w:rsid w:val="000D61E7"/>
    <w:rsid w:val="000E2223"/>
    <w:rsid w:val="000E256C"/>
    <w:rsid w:val="000E3051"/>
    <w:rsid w:val="000E30BF"/>
    <w:rsid w:val="000E38D3"/>
    <w:rsid w:val="000E43ED"/>
    <w:rsid w:val="000E793A"/>
    <w:rsid w:val="000F41AB"/>
    <w:rsid w:val="000F51AF"/>
    <w:rsid w:val="000F7AA0"/>
    <w:rsid w:val="000F7AC4"/>
    <w:rsid w:val="0010094A"/>
    <w:rsid w:val="0010247A"/>
    <w:rsid w:val="00104D4E"/>
    <w:rsid w:val="00104F93"/>
    <w:rsid w:val="00107390"/>
    <w:rsid w:val="00107D52"/>
    <w:rsid w:val="00110562"/>
    <w:rsid w:val="00110C39"/>
    <w:rsid w:val="00110C5B"/>
    <w:rsid w:val="00111EFD"/>
    <w:rsid w:val="0011388A"/>
    <w:rsid w:val="001173EC"/>
    <w:rsid w:val="001177E1"/>
    <w:rsid w:val="00121F74"/>
    <w:rsid w:val="00123C37"/>
    <w:rsid w:val="001251EC"/>
    <w:rsid w:val="00130C4B"/>
    <w:rsid w:val="00130FA5"/>
    <w:rsid w:val="00132216"/>
    <w:rsid w:val="001323D6"/>
    <w:rsid w:val="00132BBB"/>
    <w:rsid w:val="00132E9E"/>
    <w:rsid w:val="00136160"/>
    <w:rsid w:val="00137EC5"/>
    <w:rsid w:val="001404DF"/>
    <w:rsid w:val="001418E9"/>
    <w:rsid w:val="00142A5F"/>
    <w:rsid w:val="001438D5"/>
    <w:rsid w:val="00143B42"/>
    <w:rsid w:val="00144B98"/>
    <w:rsid w:val="00144CC0"/>
    <w:rsid w:val="001453B2"/>
    <w:rsid w:val="00145CF4"/>
    <w:rsid w:val="00146767"/>
    <w:rsid w:val="00147CA6"/>
    <w:rsid w:val="00151281"/>
    <w:rsid w:val="00152572"/>
    <w:rsid w:val="001533D2"/>
    <w:rsid w:val="001541DB"/>
    <w:rsid w:val="00154228"/>
    <w:rsid w:val="0015610A"/>
    <w:rsid w:val="001615D6"/>
    <w:rsid w:val="0016552C"/>
    <w:rsid w:val="0017074E"/>
    <w:rsid w:val="001730CB"/>
    <w:rsid w:val="00173927"/>
    <w:rsid w:val="00174F06"/>
    <w:rsid w:val="0017697F"/>
    <w:rsid w:val="001778B5"/>
    <w:rsid w:val="001804FA"/>
    <w:rsid w:val="00180864"/>
    <w:rsid w:val="0018327D"/>
    <w:rsid w:val="001848B3"/>
    <w:rsid w:val="001864CC"/>
    <w:rsid w:val="0019213E"/>
    <w:rsid w:val="00195005"/>
    <w:rsid w:val="00196BE9"/>
    <w:rsid w:val="00196D89"/>
    <w:rsid w:val="001972BD"/>
    <w:rsid w:val="00197BF9"/>
    <w:rsid w:val="001A1B56"/>
    <w:rsid w:val="001A39EA"/>
    <w:rsid w:val="001A5971"/>
    <w:rsid w:val="001B35BD"/>
    <w:rsid w:val="001B434E"/>
    <w:rsid w:val="001B5B2B"/>
    <w:rsid w:val="001B61F9"/>
    <w:rsid w:val="001B7B16"/>
    <w:rsid w:val="001B7C24"/>
    <w:rsid w:val="001C4052"/>
    <w:rsid w:val="001C63B6"/>
    <w:rsid w:val="001C6CCF"/>
    <w:rsid w:val="001C754B"/>
    <w:rsid w:val="001D10BB"/>
    <w:rsid w:val="001D4472"/>
    <w:rsid w:val="001D4977"/>
    <w:rsid w:val="001E2F92"/>
    <w:rsid w:val="001E3A69"/>
    <w:rsid w:val="001E6E42"/>
    <w:rsid w:val="001E7564"/>
    <w:rsid w:val="001E79CA"/>
    <w:rsid w:val="001F2944"/>
    <w:rsid w:val="001F2F2D"/>
    <w:rsid w:val="001F3734"/>
    <w:rsid w:val="00201E08"/>
    <w:rsid w:val="00203DC4"/>
    <w:rsid w:val="0020638E"/>
    <w:rsid w:val="00210452"/>
    <w:rsid w:val="00211206"/>
    <w:rsid w:val="002124F6"/>
    <w:rsid w:val="0021529A"/>
    <w:rsid w:val="00220E35"/>
    <w:rsid w:val="0022198F"/>
    <w:rsid w:val="00222A7E"/>
    <w:rsid w:val="00225634"/>
    <w:rsid w:val="00226BD5"/>
    <w:rsid w:val="00231A34"/>
    <w:rsid w:val="002340A9"/>
    <w:rsid w:val="00240245"/>
    <w:rsid w:val="00241C69"/>
    <w:rsid w:val="00245EE4"/>
    <w:rsid w:val="00250344"/>
    <w:rsid w:val="0025091F"/>
    <w:rsid w:val="00254686"/>
    <w:rsid w:val="00256074"/>
    <w:rsid w:val="0025700B"/>
    <w:rsid w:val="002571F7"/>
    <w:rsid w:val="002576A3"/>
    <w:rsid w:val="00262891"/>
    <w:rsid w:val="00263FEF"/>
    <w:rsid w:val="00265C42"/>
    <w:rsid w:val="0026727B"/>
    <w:rsid w:val="002726EC"/>
    <w:rsid w:val="00273D7E"/>
    <w:rsid w:val="00277B8B"/>
    <w:rsid w:val="00280701"/>
    <w:rsid w:val="002822F5"/>
    <w:rsid w:val="002854B7"/>
    <w:rsid w:val="00285F9A"/>
    <w:rsid w:val="0028677C"/>
    <w:rsid w:val="002902A3"/>
    <w:rsid w:val="002929EE"/>
    <w:rsid w:val="00294B40"/>
    <w:rsid w:val="00295033"/>
    <w:rsid w:val="00295DB8"/>
    <w:rsid w:val="00296A60"/>
    <w:rsid w:val="002A3C1A"/>
    <w:rsid w:val="002A4AD9"/>
    <w:rsid w:val="002A511E"/>
    <w:rsid w:val="002A7324"/>
    <w:rsid w:val="002B00EE"/>
    <w:rsid w:val="002B029A"/>
    <w:rsid w:val="002B0939"/>
    <w:rsid w:val="002B1EA0"/>
    <w:rsid w:val="002B52C9"/>
    <w:rsid w:val="002B7CCC"/>
    <w:rsid w:val="002C0210"/>
    <w:rsid w:val="002C14E5"/>
    <w:rsid w:val="002C1E8C"/>
    <w:rsid w:val="002C61C6"/>
    <w:rsid w:val="002C6E64"/>
    <w:rsid w:val="002D1740"/>
    <w:rsid w:val="002D3EEA"/>
    <w:rsid w:val="002D3EF9"/>
    <w:rsid w:val="002D4F89"/>
    <w:rsid w:val="002D532B"/>
    <w:rsid w:val="002D5CD3"/>
    <w:rsid w:val="002D6B96"/>
    <w:rsid w:val="002D731E"/>
    <w:rsid w:val="002E18CF"/>
    <w:rsid w:val="002E2556"/>
    <w:rsid w:val="002E6A05"/>
    <w:rsid w:val="002E7AF3"/>
    <w:rsid w:val="002F279A"/>
    <w:rsid w:val="002F6D2F"/>
    <w:rsid w:val="002F795C"/>
    <w:rsid w:val="003075A2"/>
    <w:rsid w:val="00312478"/>
    <w:rsid w:val="00313B57"/>
    <w:rsid w:val="00314110"/>
    <w:rsid w:val="00315264"/>
    <w:rsid w:val="00316FE6"/>
    <w:rsid w:val="00320DCB"/>
    <w:rsid w:val="00322070"/>
    <w:rsid w:val="003227D5"/>
    <w:rsid w:val="00323087"/>
    <w:rsid w:val="003244E9"/>
    <w:rsid w:val="00324EC1"/>
    <w:rsid w:val="00325B83"/>
    <w:rsid w:val="0033060A"/>
    <w:rsid w:val="00336413"/>
    <w:rsid w:val="00337CCC"/>
    <w:rsid w:val="003420ED"/>
    <w:rsid w:val="00345527"/>
    <w:rsid w:val="00345E7C"/>
    <w:rsid w:val="00347E82"/>
    <w:rsid w:val="00351874"/>
    <w:rsid w:val="003534EE"/>
    <w:rsid w:val="00354330"/>
    <w:rsid w:val="003558AE"/>
    <w:rsid w:val="00355F38"/>
    <w:rsid w:val="00356376"/>
    <w:rsid w:val="00356B7B"/>
    <w:rsid w:val="00356B95"/>
    <w:rsid w:val="00357672"/>
    <w:rsid w:val="00360229"/>
    <w:rsid w:val="00365682"/>
    <w:rsid w:val="00365964"/>
    <w:rsid w:val="00365EB5"/>
    <w:rsid w:val="0037057E"/>
    <w:rsid w:val="00371019"/>
    <w:rsid w:val="00371031"/>
    <w:rsid w:val="00372E4F"/>
    <w:rsid w:val="003745DC"/>
    <w:rsid w:val="003777C4"/>
    <w:rsid w:val="00382D08"/>
    <w:rsid w:val="003909B2"/>
    <w:rsid w:val="003924EC"/>
    <w:rsid w:val="00393DB7"/>
    <w:rsid w:val="00395485"/>
    <w:rsid w:val="00395997"/>
    <w:rsid w:val="003A12DA"/>
    <w:rsid w:val="003A44BE"/>
    <w:rsid w:val="003A58C4"/>
    <w:rsid w:val="003A5E47"/>
    <w:rsid w:val="003A5FFD"/>
    <w:rsid w:val="003B0E61"/>
    <w:rsid w:val="003B1114"/>
    <w:rsid w:val="003B40F9"/>
    <w:rsid w:val="003C4BA5"/>
    <w:rsid w:val="003C6F25"/>
    <w:rsid w:val="003D0654"/>
    <w:rsid w:val="003D0F3F"/>
    <w:rsid w:val="003D1F47"/>
    <w:rsid w:val="003D2F23"/>
    <w:rsid w:val="003D2F58"/>
    <w:rsid w:val="003D4D25"/>
    <w:rsid w:val="003E23C3"/>
    <w:rsid w:val="003E4096"/>
    <w:rsid w:val="003E42E9"/>
    <w:rsid w:val="003E6AA7"/>
    <w:rsid w:val="003F0174"/>
    <w:rsid w:val="003F074F"/>
    <w:rsid w:val="003F1FF4"/>
    <w:rsid w:val="003F4B3A"/>
    <w:rsid w:val="004006D4"/>
    <w:rsid w:val="0040232F"/>
    <w:rsid w:val="00403969"/>
    <w:rsid w:val="00404758"/>
    <w:rsid w:val="004067BE"/>
    <w:rsid w:val="00407FE0"/>
    <w:rsid w:val="004120BC"/>
    <w:rsid w:val="00413004"/>
    <w:rsid w:val="00413392"/>
    <w:rsid w:val="00414C2E"/>
    <w:rsid w:val="00416CCE"/>
    <w:rsid w:val="004171C4"/>
    <w:rsid w:val="00417BB5"/>
    <w:rsid w:val="0042093E"/>
    <w:rsid w:val="00424111"/>
    <w:rsid w:val="004264A4"/>
    <w:rsid w:val="00426BFA"/>
    <w:rsid w:val="004302F8"/>
    <w:rsid w:val="004321B9"/>
    <w:rsid w:val="0043275B"/>
    <w:rsid w:val="0043704E"/>
    <w:rsid w:val="00440258"/>
    <w:rsid w:val="00440B3D"/>
    <w:rsid w:val="00440F5B"/>
    <w:rsid w:val="00443846"/>
    <w:rsid w:val="00444CE2"/>
    <w:rsid w:val="004459B4"/>
    <w:rsid w:val="004540D3"/>
    <w:rsid w:val="00454211"/>
    <w:rsid w:val="0045555C"/>
    <w:rsid w:val="0046222C"/>
    <w:rsid w:val="0046275E"/>
    <w:rsid w:val="00462952"/>
    <w:rsid w:val="00464043"/>
    <w:rsid w:val="004665F6"/>
    <w:rsid w:val="004700FD"/>
    <w:rsid w:val="00471251"/>
    <w:rsid w:val="00471B59"/>
    <w:rsid w:val="004737AC"/>
    <w:rsid w:val="00474D79"/>
    <w:rsid w:val="00474E05"/>
    <w:rsid w:val="004760E1"/>
    <w:rsid w:val="00480BF9"/>
    <w:rsid w:val="00483853"/>
    <w:rsid w:val="00486205"/>
    <w:rsid w:val="004877C4"/>
    <w:rsid w:val="004908E5"/>
    <w:rsid w:val="00492B78"/>
    <w:rsid w:val="004A0188"/>
    <w:rsid w:val="004A1021"/>
    <w:rsid w:val="004A1DFF"/>
    <w:rsid w:val="004A27C5"/>
    <w:rsid w:val="004A3EF8"/>
    <w:rsid w:val="004A472D"/>
    <w:rsid w:val="004A53E2"/>
    <w:rsid w:val="004B0F67"/>
    <w:rsid w:val="004B17F1"/>
    <w:rsid w:val="004B1A34"/>
    <w:rsid w:val="004B44DD"/>
    <w:rsid w:val="004C1A53"/>
    <w:rsid w:val="004C538F"/>
    <w:rsid w:val="004C56A0"/>
    <w:rsid w:val="004C56A4"/>
    <w:rsid w:val="004C76F9"/>
    <w:rsid w:val="004D31D7"/>
    <w:rsid w:val="004D4ADB"/>
    <w:rsid w:val="004D5D56"/>
    <w:rsid w:val="004D6226"/>
    <w:rsid w:val="004E230B"/>
    <w:rsid w:val="004E708D"/>
    <w:rsid w:val="004F033E"/>
    <w:rsid w:val="004F1C32"/>
    <w:rsid w:val="004F1EDB"/>
    <w:rsid w:val="004F20E4"/>
    <w:rsid w:val="004F2DE0"/>
    <w:rsid w:val="004F374A"/>
    <w:rsid w:val="004F3DAC"/>
    <w:rsid w:val="004F4539"/>
    <w:rsid w:val="004F4A57"/>
    <w:rsid w:val="004F5588"/>
    <w:rsid w:val="004F5964"/>
    <w:rsid w:val="004F628A"/>
    <w:rsid w:val="004F6554"/>
    <w:rsid w:val="004F7630"/>
    <w:rsid w:val="005002D5"/>
    <w:rsid w:val="005003AA"/>
    <w:rsid w:val="0050249D"/>
    <w:rsid w:val="005031FF"/>
    <w:rsid w:val="005059F8"/>
    <w:rsid w:val="00506A4B"/>
    <w:rsid w:val="00510FA1"/>
    <w:rsid w:val="00512C98"/>
    <w:rsid w:val="00514D1C"/>
    <w:rsid w:val="005153D7"/>
    <w:rsid w:val="00516523"/>
    <w:rsid w:val="005171BE"/>
    <w:rsid w:val="00520409"/>
    <w:rsid w:val="00526990"/>
    <w:rsid w:val="005319D2"/>
    <w:rsid w:val="00534EE2"/>
    <w:rsid w:val="0053529B"/>
    <w:rsid w:val="00535FAF"/>
    <w:rsid w:val="0054073D"/>
    <w:rsid w:val="00540C5F"/>
    <w:rsid w:val="0054235C"/>
    <w:rsid w:val="005439C9"/>
    <w:rsid w:val="00546988"/>
    <w:rsid w:val="00551951"/>
    <w:rsid w:val="00553456"/>
    <w:rsid w:val="005548FE"/>
    <w:rsid w:val="00562053"/>
    <w:rsid w:val="0056307F"/>
    <w:rsid w:val="00564E3C"/>
    <w:rsid w:val="00565D2C"/>
    <w:rsid w:val="00566943"/>
    <w:rsid w:val="00571598"/>
    <w:rsid w:val="00572927"/>
    <w:rsid w:val="00573270"/>
    <w:rsid w:val="005767DB"/>
    <w:rsid w:val="00583102"/>
    <w:rsid w:val="00584CAE"/>
    <w:rsid w:val="0059186D"/>
    <w:rsid w:val="00593CF3"/>
    <w:rsid w:val="00596D2E"/>
    <w:rsid w:val="00597440"/>
    <w:rsid w:val="005A1B60"/>
    <w:rsid w:val="005A223E"/>
    <w:rsid w:val="005A3208"/>
    <w:rsid w:val="005A3356"/>
    <w:rsid w:val="005A3801"/>
    <w:rsid w:val="005A69AA"/>
    <w:rsid w:val="005B1467"/>
    <w:rsid w:val="005B2792"/>
    <w:rsid w:val="005B4275"/>
    <w:rsid w:val="005C1E39"/>
    <w:rsid w:val="005C27A8"/>
    <w:rsid w:val="005C58E4"/>
    <w:rsid w:val="005C6A62"/>
    <w:rsid w:val="005D0E24"/>
    <w:rsid w:val="005D1AA0"/>
    <w:rsid w:val="005D27C1"/>
    <w:rsid w:val="005D744F"/>
    <w:rsid w:val="005D7C68"/>
    <w:rsid w:val="005E03B4"/>
    <w:rsid w:val="005E1857"/>
    <w:rsid w:val="005E4C29"/>
    <w:rsid w:val="005E5023"/>
    <w:rsid w:val="005F15EB"/>
    <w:rsid w:val="005F360B"/>
    <w:rsid w:val="005F5E19"/>
    <w:rsid w:val="0060058E"/>
    <w:rsid w:val="00601672"/>
    <w:rsid w:val="00601F8F"/>
    <w:rsid w:val="00607C9A"/>
    <w:rsid w:val="006113FF"/>
    <w:rsid w:val="00613602"/>
    <w:rsid w:val="0061489C"/>
    <w:rsid w:val="006156B5"/>
    <w:rsid w:val="00616C56"/>
    <w:rsid w:val="006170CD"/>
    <w:rsid w:val="006201E0"/>
    <w:rsid w:val="00626203"/>
    <w:rsid w:val="00626319"/>
    <w:rsid w:val="006269C3"/>
    <w:rsid w:val="00626E77"/>
    <w:rsid w:val="00634D46"/>
    <w:rsid w:val="00635F42"/>
    <w:rsid w:val="00641387"/>
    <w:rsid w:val="00641D20"/>
    <w:rsid w:val="006458EA"/>
    <w:rsid w:val="00647BE2"/>
    <w:rsid w:val="006564C8"/>
    <w:rsid w:val="006577C2"/>
    <w:rsid w:val="00657ECB"/>
    <w:rsid w:val="00663209"/>
    <w:rsid w:val="00664482"/>
    <w:rsid w:val="00665524"/>
    <w:rsid w:val="00666E87"/>
    <w:rsid w:val="00672B26"/>
    <w:rsid w:val="0067775E"/>
    <w:rsid w:val="006802CF"/>
    <w:rsid w:val="00681594"/>
    <w:rsid w:val="00681AB3"/>
    <w:rsid w:val="0068252D"/>
    <w:rsid w:val="006829EF"/>
    <w:rsid w:val="00683E9C"/>
    <w:rsid w:val="00691C79"/>
    <w:rsid w:val="006950ED"/>
    <w:rsid w:val="00695CE9"/>
    <w:rsid w:val="006A2D8E"/>
    <w:rsid w:val="006A35D9"/>
    <w:rsid w:val="006A782B"/>
    <w:rsid w:val="006B1419"/>
    <w:rsid w:val="006C0299"/>
    <w:rsid w:val="006C28E2"/>
    <w:rsid w:val="006C3BEC"/>
    <w:rsid w:val="006C3C2C"/>
    <w:rsid w:val="006D6018"/>
    <w:rsid w:val="006D6AF6"/>
    <w:rsid w:val="006E226F"/>
    <w:rsid w:val="006E2316"/>
    <w:rsid w:val="006E7CFA"/>
    <w:rsid w:val="006F050B"/>
    <w:rsid w:val="006F103D"/>
    <w:rsid w:val="006F2E6E"/>
    <w:rsid w:val="006F352C"/>
    <w:rsid w:val="006F62A2"/>
    <w:rsid w:val="00703AAB"/>
    <w:rsid w:val="007071DA"/>
    <w:rsid w:val="00713729"/>
    <w:rsid w:val="00721365"/>
    <w:rsid w:val="00732088"/>
    <w:rsid w:val="00736F31"/>
    <w:rsid w:val="007405E8"/>
    <w:rsid w:val="00741A96"/>
    <w:rsid w:val="007461DC"/>
    <w:rsid w:val="00747FF4"/>
    <w:rsid w:val="007515E1"/>
    <w:rsid w:val="00752307"/>
    <w:rsid w:val="00757669"/>
    <w:rsid w:val="00757994"/>
    <w:rsid w:val="0076394A"/>
    <w:rsid w:val="00763C2D"/>
    <w:rsid w:val="00763D28"/>
    <w:rsid w:val="00763ECD"/>
    <w:rsid w:val="00770457"/>
    <w:rsid w:val="0077282F"/>
    <w:rsid w:val="00772B24"/>
    <w:rsid w:val="00773392"/>
    <w:rsid w:val="0078707E"/>
    <w:rsid w:val="00792B88"/>
    <w:rsid w:val="0079338F"/>
    <w:rsid w:val="00794951"/>
    <w:rsid w:val="007965B9"/>
    <w:rsid w:val="007A29A2"/>
    <w:rsid w:val="007A41CF"/>
    <w:rsid w:val="007A5A71"/>
    <w:rsid w:val="007A71D3"/>
    <w:rsid w:val="007B0281"/>
    <w:rsid w:val="007B1107"/>
    <w:rsid w:val="007B38CC"/>
    <w:rsid w:val="007B3969"/>
    <w:rsid w:val="007B3FD3"/>
    <w:rsid w:val="007B482A"/>
    <w:rsid w:val="007C23A9"/>
    <w:rsid w:val="007C2AB0"/>
    <w:rsid w:val="007C6094"/>
    <w:rsid w:val="007D0441"/>
    <w:rsid w:val="007D048C"/>
    <w:rsid w:val="007D1AF6"/>
    <w:rsid w:val="007E0F87"/>
    <w:rsid w:val="007E1CBC"/>
    <w:rsid w:val="007E27D0"/>
    <w:rsid w:val="007F058B"/>
    <w:rsid w:val="007F1D9D"/>
    <w:rsid w:val="007F507E"/>
    <w:rsid w:val="007F7139"/>
    <w:rsid w:val="007F738F"/>
    <w:rsid w:val="007F7AE9"/>
    <w:rsid w:val="00801A35"/>
    <w:rsid w:val="008057CD"/>
    <w:rsid w:val="008074B6"/>
    <w:rsid w:val="00812343"/>
    <w:rsid w:val="0081267A"/>
    <w:rsid w:val="008141EC"/>
    <w:rsid w:val="00814D46"/>
    <w:rsid w:val="0081640C"/>
    <w:rsid w:val="00816E10"/>
    <w:rsid w:val="00822FBB"/>
    <w:rsid w:val="00823876"/>
    <w:rsid w:val="00824DBC"/>
    <w:rsid w:val="008251DE"/>
    <w:rsid w:val="00825E88"/>
    <w:rsid w:val="008301E0"/>
    <w:rsid w:val="0083398F"/>
    <w:rsid w:val="0083584F"/>
    <w:rsid w:val="008372BC"/>
    <w:rsid w:val="008404BD"/>
    <w:rsid w:val="00840C4D"/>
    <w:rsid w:val="008434BF"/>
    <w:rsid w:val="00845B07"/>
    <w:rsid w:val="00850A4C"/>
    <w:rsid w:val="00853557"/>
    <w:rsid w:val="00853CC8"/>
    <w:rsid w:val="008564E3"/>
    <w:rsid w:val="0085656A"/>
    <w:rsid w:val="008668B4"/>
    <w:rsid w:val="00866DB0"/>
    <w:rsid w:val="0086743F"/>
    <w:rsid w:val="0086750D"/>
    <w:rsid w:val="00867DB4"/>
    <w:rsid w:val="00871085"/>
    <w:rsid w:val="0087204A"/>
    <w:rsid w:val="00875A02"/>
    <w:rsid w:val="0087663F"/>
    <w:rsid w:val="008767C4"/>
    <w:rsid w:val="00876ADD"/>
    <w:rsid w:val="00877B66"/>
    <w:rsid w:val="00880B95"/>
    <w:rsid w:val="00881E7B"/>
    <w:rsid w:val="0088333F"/>
    <w:rsid w:val="00884A85"/>
    <w:rsid w:val="00887DC3"/>
    <w:rsid w:val="00891931"/>
    <w:rsid w:val="00897BD6"/>
    <w:rsid w:val="008A0EA5"/>
    <w:rsid w:val="008A288C"/>
    <w:rsid w:val="008A3625"/>
    <w:rsid w:val="008A3EBF"/>
    <w:rsid w:val="008A4460"/>
    <w:rsid w:val="008A5455"/>
    <w:rsid w:val="008A7241"/>
    <w:rsid w:val="008B2358"/>
    <w:rsid w:val="008B6EEF"/>
    <w:rsid w:val="008C1D62"/>
    <w:rsid w:val="008C6B4F"/>
    <w:rsid w:val="008C6C8D"/>
    <w:rsid w:val="008C6F1A"/>
    <w:rsid w:val="008C7552"/>
    <w:rsid w:val="008D0594"/>
    <w:rsid w:val="008D1BC9"/>
    <w:rsid w:val="008D6EFD"/>
    <w:rsid w:val="008D73BB"/>
    <w:rsid w:val="008E0F45"/>
    <w:rsid w:val="008E22F4"/>
    <w:rsid w:val="008E242D"/>
    <w:rsid w:val="008F0383"/>
    <w:rsid w:val="008F1F10"/>
    <w:rsid w:val="008F3FDF"/>
    <w:rsid w:val="008F4A33"/>
    <w:rsid w:val="008F7352"/>
    <w:rsid w:val="008F7EB1"/>
    <w:rsid w:val="00901D9D"/>
    <w:rsid w:val="0090408B"/>
    <w:rsid w:val="00905E09"/>
    <w:rsid w:val="0090787A"/>
    <w:rsid w:val="00910C0A"/>
    <w:rsid w:val="0091214A"/>
    <w:rsid w:val="0091417B"/>
    <w:rsid w:val="0091587B"/>
    <w:rsid w:val="00916B7B"/>
    <w:rsid w:val="009174F5"/>
    <w:rsid w:val="009223CB"/>
    <w:rsid w:val="00922622"/>
    <w:rsid w:val="009256FC"/>
    <w:rsid w:val="00927C60"/>
    <w:rsid w:val="00934061"/>
    <w:rsid w:val="00935185"/>
    <w:rsid w:val="00935E58"/>
    <w:rsid w:val="00935F9C"/>
    <w:rsid w:val="00943547"/>
    <w:rsid w:val="009442BE"/>
    <w:rsid w:val="0094561F"/>
    <w:rsid w:val="00961CD9"/>
    <w:rsid w:val="009632E1"/>
    <w:rsid w:val="00964BD0"/>
    <w:rsid w:val="009656F5"/>
    <w:rsid w:val="00966D21"/>
    <w:rsid w:val="009672E6"/>
    <w:rsid w:val="00967789"/>
    <w:rsid w:val="0097235F"/>
    <w:rsid w:val="0097271D"/>
    <w:rsid w:val="00974892"/>
    <w:rsid w:val="00974EE5"/>
    <w:rsid w:val="009754D7"/>
    <w:rsid w:val="00975B04"/>
    <w:rsid w:val="0097754F"/>
    <w:rsid w:val="009801A5"/>
    <w:rsid w:val="0098124D"/>
    <w:rsid w:val="00982021"/>
    <w:rsid w:val="0098291C"/>
    <w:rsid w:val="00982FD1"/>
    <w:rsid w:val="009834AD"/>
    <w:rsid w:val="00983D13"/>
    <w:rsid w:val="0098564D"/>
    <w:rsid w:val="00985B3B"/>
    <w:rsid w:val="009872C5"/>
    <w:rsid w:val="009872FE"/>
    <w:rsid w:val="00990085"/>
    <w:rsid w:val="00994F37"/>
    <w:rsid w:val="009959E2"/>
    <w:rsid w:val="00995B88"/>
    <w:rsid w:val="00995E97"/>
    <w:rsid w:val="0099715B"/>
    <w:rsid w:val="009973D2"/>
    <w:rsid w:val="009A162B"/>
    <w:rsid w:val="009A1B61"/>
    <w:rsid w:val="009A1DA0"/>
    <w:rsid w:val="009A1F4D"/>
    <w:rsid w:val="009A665A"/>
    <w:rsid w:val="009A7343"/>
    <w:rsid w:val="009B2382"/>
    <w:rsid w:val="009B3586"/>
    <w:rsid w:val="009B3594"/>
    <w:rsid w:val="009C1325"/>
    <w:rsid w:val="009C30D6"/>
    <w:rsid w:val="009C312D"/>
    <w:rsid w:val="009C39E3"/>
    <w:rsid w:val="009C52B3"/>
    <w:rsid w:val="009D1A99"/>
    <w:rsid w:val="009D1C90"/>
    <w:rsid w:val="009D60B4"/>
    <w:rsid w:val="009D6287"/>
    <w:rsid w:val="009D773B"/>
    <w:rsid w:val="009E1AE4"/>
    <w:rsid w:val="009E1E2D"/>
    <w:rsid w:val="009E2019"/>
    <w:rsid w:val="009E3471"/>
    <w:rsid w:val="009F095A"/>
    <w:rsid w:val="009F10E8"/>
    <w:rsid w:val="009F1F32"/>
    <w:rsid w:val="009F352F"/>
    <w:rsid w:val="009F5F7F"/>
    <w:rsid w:val="009F7F23"/>
    <w:rsid w:val="00A02870"/>
    <w:rsid w:val="00A02AAC"/>
    <w:rsid w:val="00A113CB"/>
    <w:rsid w:val="00A11CD1"/>
    <w:rsid w:val="00A150A6"/>
    <w:rsid w:val="00A15796"/>
    <w:rsid w:val="00A16C34"/>
    <w:rsid w:val="00A23214"/>
    <w:rsid w:val="00A2364B"/>
    <w:rsid w:val="00A249CE"/>
    <w:rsid w:val="00A2528B"/>
    <w:rsid w:val="00A2623C"/>
    <w:rsid w:val="00A30390"/>
    <w:rsid w:val="00A30A51"/>
    <w:rsid w:val="00A321DC"/>
    <w:rsid w:val="00A3298C"/>
    <w:rsid w:val="00A32FEC"/>
    <w:rsid w:val="00A35F22"/>
    <w:rsid w:val="00A37C6F"/>
    <w:rsid w:val="00A42B2A"/>
    <w:rsid w:val="00A44660"/>
    <w:rsid w:val="00A44825"/>
    <w:rsid w:val="00A46D71"/>
    <w:rsid w:val="00A5252A"/>
    <w:rsid w:val="00A52923"/>
    <w:rsid w:val="00A544F5"/>
    <w:rsid w:val="00A55C45"/>
    <w:rsid w:val="00A65800"/>
    <w:rsid w:val="00A66F09"/>
    <w:rsid w:val="00A7189A"/>
    <w:rsid w:val="00A71D7E"/>
    <w:rsid w:val="00A7426C"/>
    <w:rsid w:val="00A77E9B"/>
    <w:rsid w:val="00A80152"/>
    <w:rsid w:val="00A80CB4"/>
    <w:rsid w:val="00A82588"/>
    <w:rsid w:val="00A832B3"/>
    <w:rsid w:val="00A835B4"/>
    <w:rsid w:val="00A84F61"/>
    <w:rsid w:val="00A91115"/>
    <w:rsid w:val="00A92E10"/>
    <w:rsid w:val="00AA1C2B"/>
    <w:rsid w:val="00AA366B"/>
    <w:rsid w:val="00AA49A5"/>
    <w:rsid w:val="00AA7A3B"/>
    <w:rsid w:val="00AB392E"/>
    <w:rsid w:val="00AB4AF0"/>
    <w:rsid w:val="00AC02E5"/>
    <w:rsid w:val="00AC0DD6"/>
    <w:rsid w:val="00AC3C24"/>
    <w:rsid w:val="00AC6668"/>
    <w:rsid w:val="00AD0229"/>
    <w:rsid w:val="00AD0898"/>
    <w:rsid w:val="00AD32F0"/>
    <w:rsid w:val="00AD5D29"/>
    <w:rsid w:val="00AE4236"/>
    <w:rsid w:val="00AE798A"/>
    <w:rsid w:val="00AE7D4E"/>
    <w:rsid w:val="00AF1765"/>
    <w:rsid w:val="00AF4600"/>
    <w:rsid w:val="00AF57CC"/>
    <w:rsid w:val="00AF6C0C"/>
    <w:rsid w:val="00AF76E8"/>
    <w:rsid w:val="00B00279"/>
    <w:rsid w:val="00B02840"/>
    <w:rsid w:val="00B042A3"/>
    <w:rsid w:val="00B04C78"/>
    <w:rsid w:val="00B056E3"/>
    <w:rsid w:val="00B05E81"/>
    <w:rsid w:val="00B06522"/>
    <w:rsid w:val="00B10A76"/>
    <w:rsid w:val="00B13CC8"/>
    <w:rsid w:val="00B208D0"/>
    <w:rsid w:val="00B211EB"/>
    <w:rsid w:val="00B2225B"/>
    <w:rsid w:val="00B23AD5"/>
    <w:rsid w:val="00B25FED"/>
    <w:rsid w:val="00B274EA"/>
    <w:rsid w:val="00B3083F"/>
    <w:rsid w:val="00B35B79"/>
    <w:rsid w:val="00B37687"/>
    <w:rsid w:val="00B41FB2"/>
    <w:rsid w:val="00B430E0"/>
    <w:rsid w:val="00B43637"/>
    <w:rsid w:val="00B5422B"/>
    <w:rsid w:val="00B546B5"/>
    <w:rsid w:val="00B56A24"/>
    <w:rsid w:val="00B56C88"/>
    <w:rsid w:val="00B6069B"/>
    <w:rsid w:val="00B610E7"/>
    <w:rsid w:val="00B662D6"/>
    <w:rsid w:val="00B7064D"/>
    <w:rsid w:val="00B7128A"/>
    <w:rsid w:val="00B7285D"/>
    <w:rsid w:val="00B749E8"/>
    <w:rsid w:val="00B75E67"/>
    <w:rsid w:val="00B76FBB"/>
    <w:rsid w:val="00B8021E"/>
    <w:rsid w:val="00B81AF9"/>
    <w:rsid w:val="00B82207"/>
    <w:rsid w:val="00B83CD7"/>
    <w:rsid w:val="00B84E1D"/>
    <w:rsid w:val="00B85F50"/>
    <w:rsid w:val="00B866DA"/>
    <w:rsid w:val="00B87169"/>
    <w:rsid w:val="00B90560"/>
    <w:rsid w:val="00B92395"/>
    <w:rsid w:val="00B92AAD"/>
    <w:rsid w:val="00B94222"/>
    <w:rsid w:val="00B945C4"/>
    <w:rsid w:val="00B9498F"/>
    <w:rsid w:val="00B94C9C"/>
    <w:rsid w:val="00B95ABE"/>
    <w:rsid w:val="00B96E0B"/>
    <w:rsid w:val="00B979D2"/>
    <w:rsid w:val="00B97AE6"/>
    <w:rsid w:val="00BA21C3"/>
    <w:rsid w:val="00BA21DB"/>
    <w:rsid w:val="00BA3E9C"/>
    <w:rsid w:val="00BA6B02"/>
    <w:rsid w:val="00BB0AA7"/>
    <w:rsid w:val="00BB0BEC"/>
    <w:rsid w:val="00BB0EF3"/>
    <w:rsid w:val="00BC0B91"/>
    <w:rsid w:val="00BC216E"/>
    <w:rsid w:val="00BC2F2C"/>
    <w:rsid w:val="00BC52D4"/>
    <w:rsid w:val="00BC643D"/>
    <w:rsid w:val="00BC78D3"/>
    <w:rsid w:val="00BD2913"/>
    <w:rsid w:val="00BD306C"/>
    <w:rsid w:val="00BD31AF"/>
    <w:rsid w:val="00BD452E"/>
    <w:rsid w:val="00BD4690"/>
    <w:rsid w:val="00BD5DBD"/>
    <w:rsid w:val="00BD6446"/>
    <w:rsid w:val="00BD6B56"/>
    <w:rsid w:val="00BE24CF"/>
    <w:rsid w:val="00BE63BB"/>
    <w:rsid w:val="00BE794C"/>
    <w:rsid w:val="00BE7991"/>
    <w:rsid w:val="00BF21F6"/>
    <w:rsid w:val="00BF23E8"/>
    <w:rsid w:val="00BF341B"/>
    <w:rsid w:val="00BF3D21"/>
    <w:rsid w:val="00C002B5"/>
    <w:rsid w:val="00C00C21"/>
    <w:rsid w:val="00C0158E"/>
    <w:rsid w:val="00C04B14"/>
    <w:rsid w:val="00C0563F"/>
    <w:rsid w:val="00C06BA2"/>
    <w:rsid w:val="00C07BD2"/>
    <w:rsid w:val="00C10A0B"/>
    <w:rsid w:val="00C1245E"/>
    <w:rsid w:val="00C1472C"/>
    <w:rsid w:val="00C17485"/>
    <w:rsid w:val="00C176B8"/>
    <w:rsid w:val="00C21707"/>
    <w:rsid w:val="00C27022"/>
    <w:rsid w:val="00C2724B"/>
    <w:rsid w:val="00C311C1"/>
    <w:rsid w:val="00C35671"/>
    <w:rsid w:val="00C35F81"/>
    <w:rsid w:val="00C40225"/>
    <w:rsid w:val="00C45C72"/>
    <w:rsid w:val="00C45D78"/>
    <w:rsid w:val="00C45FC3"/>
    <w:rsid w:val="00C461C9"/>
    <w:rsid w:val="00C470DF"/>
    <w:rsid w:val="00C53D69"/>
    <w:rsid w:val="00C577EE"/>
    <w:rsid w:val="00C578F5"/>
    <w:rsid w:val="00C621D1"/>
    <w:rsid w:val="00C62E61"/>
    <w:rsid w:val="00C633E5"/>
    <w:rsid w:val="00C678B4"/>
    <w:rsid w:val="00C70D8B"/>
    <w:rsid w:val="00C71D76"/>
    <w:rsid w:val="00C75F21"/>
    <w:rsid w:val="00C8053A"/>
    <w:rsid w:val="00C808A9"/>
    <w:rsid w:val="00C80BCC"/>
    <w:rsid w:val="00C8270C"/>
    <w:rsid w:val="00C82B45"/>
    <w:rsid w:val="00C85B75"/>
    <w:rsid w:val="00C92F27"/>
    <w:rsid w:val="00C9300E"/>
    <w:rsid w:val="00C94FAB"/>
    <w:rsid w:val="00C9500C"/>
    <w:rsid w:val="00C96043"/>
    <w:rsid w:val="00C96846"/>
    <w:rsid w:val="00CA0BE6"/>
    <w:rsid w:val="00CA285A"/>
    <w:rsid w:val="00CA2D15"/>
    <w:rsid w:val="00CB0799"/>
    <w:rsid w:val="00CB3C8E"/>
    <w:rsid w:val="00CB4102"/>
    <w:rsid w:val="00CB41B3"/>
    <w:rsid w:val="00CB6B2A"/>
    <w:rsid w:val="00CB6C01"/>
    <w:rsid w:val="00CC2308"/>
    <w:rsid w:val="00CC2B77"/>
    <w:rsid w:val="00CC4298"/>
    <w:rsid w:val="00CC4E57"/>
    <w:rsid w:val="00CD03E3"/>
    <w:rsid w:val="00CD16EA"/>
    <w:rsid w:val="00CD3BBA"/>
    <w:rsid w:val="00CD56CC"/>
    <w:rsid w:val="00CD61C0"/>
    <w:rsid w:val="00CE0C8D"/>
    <w:rsid w:val="00CE298A"/>
    <w:rsid w:val="00CE4CB5"/>
    <w:rsid w:val="00CE6385"/>
    <w:rsid w:val="00CF0A84"/>
    <w:rsid w:val="00CF3DA3"/>
    <w:rsid w:val="00CF3FCF"/>
    <w:rsid w:val="00CF525E"/>
    <w:rsid w:val="00CF5A5D"/>
    <w:rsid w:val="00CF5DAF"/>
    <w:rsid w:val="00D03078"/>
    <w:rsid w:val="00D03614"/>
    <w:rsid w:val="00D03621"/>
    <w:rsid w:val="00D057A3"/>
    <w:rsid w:val="00D05B83"/>
    <w:rsid w:val="00D06CD9"/>
    <w:rsid w:val="00D155F1"/>
    <w:rsid w:val="00D208FD"/>
    <w:rsid w:val="00D210FA"/>
    <w:rsid w:val="00D21316"/>
    <w:rsid w:val="00D23416"/>
    <w:rsid w:val="00D23689"/>
    <w:rsid w:val="00D2393A"/>
    <w:rsid w:val="00D23DD9"/>
    <w:rsid w:val="00D25A53"/>
    <w:rsid w:val="00D25A61"/>
    <w:rsid w:val="00D3201F"/>
    <w:rsid w:val="00D331B1"/>
    <w:rsid w:val="00D35999"/>
    <w:rsid w:val="00D40CBD"/>
    <w:rsid w:val="00D41CC0"/>
    <w:rsid w:val="00D43825"/>
    <w:rsid w:val="00D4496F"/>
    <w:rsid w:val="00D45327"/>
    <w:rsid w:val="00D504C0"/>
    <w:rsid w:val="00D50A3E"/>
    <w:rsid w:val="00D52663"/>
    <w:rsid w:val="00D52E6D"/>
    <w:rsid w:val="00D55283"/>
    <w:rsid w:val="00D56F07"/>
    <w:rsid w:val="00D57E83"/>
    <w:rsid w:val="00D60A0F"/>
    <w:rsid w:val="00D64761"/>
    <w:rsid w:val="00D65646"/>
    <w:rsid w:val="00D70BD4"/>
    <w:rsid w:val="00D71363"/>
    <w:rsid w:val="00D71425"/>
    <w:rsid w:val="00D73AFF"/>
    <w:rsid w:val="00D75B8C"/>
    <w:rsid w:val="00D763E5"/>
    <w:rsid w:val="00D76C70"/>
    <w:rsid w:val="00D829A2"/>
    <w:rsid w:val="00D84470"/>
    <w:rsid w:val="00D8503D"/>
    <w:rsid w:val="00D86EBB"/>
    <w:rsid w:val="00D87A6D"/>
    <w:rsid w:val="00D91E81"/>
    <w:rsid w:val="00D94868"/>
    <w:rsid w:val="00D9666E"/>
    <w:rsid w:val="00DA2F5F"/>
    <w:rsid w:val="00DA5E34"/>
    <w:rsid w:val="00DB0A58"/>
    <w:rsid w:val="00DB0FCA"/>
    <w:rsid w:val="00DB2B70"/>
    <w:rsid w:val="00DB2D5A"/>
    <w:rsid w:val="00DB4030"/>
    <w:rsid w:val="00DB5D02"/>
    <w:rsid w:val="00DC2EDF"/>
    <w:rsid w:val="00DC4499"/>
    <w:rsid w:val="00DC61B2"/>
    <w:rsid w:val="00DD015B"/>
    <w:rsid w:val="00DD03FD"/>
    <w:rsid w:val="00DD2702"/>
    <w:rsid w:val="00DD3405"/>
    <w:rsid w:val="00DD35F4"/>
    <w:rsid w:val="00DD4C43"/>
    <w:rsid w:val="00DD5CCF"/>
    <w:rsid w:val="00DD7BC1"/>
    <w:rsid w:val="00DE001D"/>
    <w:rsid w:val="00DE03C6"/>
    <w:rsid w:val="00DE2F22"/>
    <w:rsid w:val="00DE3350"/>
    <w:rsid w:val="00DE6A42"/>
    <w:rsid w:val="00DE6E02"/>
    <w:rsid w:val="00DF1682"/>
    <w:rsid w:val="00DF44A1"/>
    <w:rsid w:val="00E066F1"/>
    <w:rsid w:val="00E073B3"/>
    <w:rsid w:val="00E10DAA"/>
    <w:rsid w:val="00E119A6"/>
    <w:rsid w:val="00E12131"/>
    <w:rsid w:val="00E145B0"/>
    <w:rsid w:val="00E201A7"/>
    <w:rsid w:val="00E20324"/>
    <w:rsid w:val="00E20340"/>
    <w:rsid w:val="00E2038C"/>
    <w:rsid w:val="00E24236"/>
    <w:rsid w:val="00E24BAF"/>
    <w:rsid w:val="00E24F40"/>
    <w:rsid w:val="00E30495"/>
    <w:rsid w:val="00E31765"/>
    <w:rsid w:val="00E443F2"/>
    <w:rsid w:val="00E455DF"/>
    <w:rsid w:val="00E4645C"/>
    <w:rsid w:val="00E53B09"/>
    <w:rsid w:val="00E56618"/>
    <w:rsid w:val="00E62674"/>
    <w:rsid w:val="00E643BA"/>
    <w:rsid w:val="00E64994"/>
    <w:rsid w:val="00E655ED"/>
    <w:rsid w:val="00E7108A"/>
    <w:rsid w:val="00E7364E"/>
    <w:rsid w:val="00E7416C"/>
    <w:rsid w:val="00E74B4D"/>
    <w:rsid w:val="00E7501B"/>
    <w:rsid w:val="00E80231"/>
    <w:rsid w:val="00E8063C"/>
    <w:rsid w:val="00E831BF"/>
    <w:rsid w:val="00E8533B"/>
    <w:rsid w:val="00E85B97"/>
    <w:rsid w:val="00E87525"/>
    <w:rsid w:val="00E926BA"/>
    <w:rsid w:val="00E92F9C"/>
    <w:rsid w:val="00E93070"/>
    <w:rsid w:val="00E960FF"/>
    <w:rsid w:val="00E97DFC"/>
    <w:rsid w:val="00EA0F94"/>
    <w:rsid w:val="00EA346C"/>
    <w:rsid w:val="00EA6C58"/>
    <w:rsid w:val="00EA7CBE"/>
    <w:rsid w:val="00EB001B"/>
    <w:rsid w:val="00EB39A2"/>
    <w:rsid w:val="00EB4358"/>
    <w:rsid w:val="00EB4D8D"/>
    <w:rsid w:val="00EB7E3C"/>
    <w:rsid w:val="00EC05C4"/>
    <w:rsid w:val="00EC0BBE"/>
    <w:rsid w:val="00EC1CE7"/>
    <w:rsid w:val="00EC378B"/>
    <w:rsid w:val="00EC4E77"/>
    <w:rsid w:val="00EC557F"/>
    <w:rsid w:val="00ED4840"/>
    <w:rsid w:val="00EE2B0C"/>
    <w:rsid w:val="00EE4EB0"/>
    <w:rsid w:val="00EE7740"/>
    <w:rsid w:val="00EE774B"/>
    <w:rsid w:val="00EF0CAA"/>
    <w:rsid w:val="00EF59A9"/>
    <w:rsid w:val="00EF5C8F"/>
    <w:rsid w:val="00F02357"/>
    <w:rsid w:val="00F071F6"/>
    <w:rsid w:val="00F07BB2"/>
    <w:rsid w:val="00F111FD"/>
    <w:rsid w:val="00F1424C"/>
    <w:rsid w:val="00F152EB"/>
    <w:rsid w:val="00F1565E"/>
    <w:rsid w:val="00F234A3"/>
    <w:rsid w:val="00F2396E"/>
    <w:rsid w:val="00F2563C"/>
    <w:rsid w:val="00F266C0"/>
    <w:rsid w:val="00F26915"/>
    <w:rsid w:val="00F279B9"/>
    <w:rsid w:val="00F279C9"/>
    <w:rsid w:val="00F30467"/>
    <w:rsid w:val="00F31D99"/>
    <w:rsid w:val="00F415F0"/>
    <w:rsid w:val="00F41FFE"/>
    <w:rsid w:val="00F43E21"/>
    <w:rsid w:val="00F43F66"/>
    <w:rsid w:val="00F44007"/>
    <w:rsid w:val="00F45AC0"/>
    <w:rsid w:val="00F470A6"/>
    <w:rsid w:val="00F4726A"/>
    <w:rsid w:val="00F479BB"/>
    <w:rsid w:val="00F51A8A"/>
    <w:rsid w:val="00F51F97"/>
    <w:rsid w:val="00F55DE3"/>
    <w:rsid w:val="00F56BBC"/>
    <w:rsid w:val="00F56C05"/>
    <w:rsid w:val="00F61EE5"/>
    <w:rsid w:val="00F6266F"/>
    <w:rsid w:val="00F626B5"/>
    <w:rsid w:val="00F643C5"/>
    <w:rsid w:val="00F655CE"/>
    <w:rsid w:val="00F672F1"/>
    <w:rsid w:val="00F71DE7"/>
    <w:rsid w:val="00F72538"/>
    <w:rsid w:val="00F74814"/>
    <w:rsid w:val="00F7698F"/>
    <w:rsid w:val="00F77E93"/>
    <w:rsid w:val="00F849F6"/>
    <w:rsid w:val="00F84F97"/>
    <w:rsid w:val="00F85E83"/>
    <w:rsid w:val="00F86176"/>
    <w:rsid w:val="00F87E92"/>
    <w:rsid w:val="00F90232"/>
    <w:rsid w:val="00F92094"/>
    <w:rsid w:val="00F9267F"/>
    <w:rsid w:val="00F957C5"/>
    <w:rsid w:val="00F970BA"/>
    <w:rsid w:val="00F97D3C"/>
    <w:rsid w:val="00FA1081"/>
    <w:rsid w:val="00FA4FDD"/>
    <w:rsid w:val="00FB1EF8"/>
    <w:rsid w:val="00FB29F8"/>
    <w:rsid w:val="00FB36A6"/>
    <w:rsid w:val="00FB3AE1"/>
    <w:rsid w:val="00FB4728"/>
    <w:rsid w:val="00FC1932"/>
    <w:rsid w:val="00FC2C46"/>
    <w:rsid w:val="00FC3F59"/>
    <w:rsid w:val="00FC52C7"/>
    <w:rsid w:val="00FC5F3B"/>
    <w:rsid w:val="00FC601D"/>
    <w:rsid w:val="00FC6887"/>
    <w:rsid w:val="00FC6B7E"/>
    <w:rsid w:val="00FD05BC"/>
    <w:rsid w:val="00FD1709"/>
    <w:rsid w:val="00FD17F2"/>
    <w:rsid w:val="00FD2B88"/>
    <w:rsid w:val="00FD366D"/>
    <w:rsid w:val="00FD5655"/>
    <w:rsid w:val="00FD5EC9"/>
    <w:rsid w:val="00FD7C65"/>
    <w:rsid w:val="00FE479B"/>
    <w:rsid w:val="00FE5813"/>
    <w:rsid w:val="00FE708D"/>
    <w:rsid w:val="00FE7C78"/>
    <w:rsid w:val="00FF01BB"/>
    <w:rsid w:val="00FF0381"/>
    <w:rsid w:val="00FF03B9"/>
    <w:rsid w:val="00FF21A4"/>
    <w:rsid w:val="00FF2D39"/>
    <w:rsid w:val="00FF533D"/>
    <w:rsid w:val="00FF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A5ADA80-CDF1-40AA-A57C-599E5332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uiPriority="0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BC9"/>
    <w:pPr>
      <w:keepLines/>
      <w:spacing w:after="240"/>
    </w:pPr>
    <w:rPr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36F31"/>
    <w:pPr>
      <w:keepNext/>
      <w:pageBreakBefore/>
      <w:spacing w:before="720" w:after="72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36F31"/>
    <w:pPr>
      <w:keepNext/>
      <w:pageBreakBefore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E0F8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0247A"/>
    <w:pPr>
      <w:keepNext/>
      <w:spacing w:before="240" w:after="60"/>
      <w:outlineLvl w:val="3"/>
    </w:pPr>
    <w:rPr>
      <w:rFonts w:ascii="Arial" w:hAnsi="Arial"/>
      <w:b/>
      <w:bCs/>
      <w:sz w:val="26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C2C46"/>
    <w:pPr>
      <w:keepNext/>
      <w:tabs>
        <w:tab w:val="left" w:pos="-720"/>
      </w:tabs>
      <w:suppressAutoHyphens/>
      <w:spacing w:after="0"/>
      <w:outlineLvl w:val="5"/>
    </w:pPr>
    <w:rPr>
      <w:b/>
      <w:bCs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E4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36F31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E4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E4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E43"/>
    <w:rPr>
      <w:rFonts w:asciiTheme="minorHAnsi" w:eastAsiaTheme="minorEastAsia" w:hAnsiTheme="minorHAnsi" w:cstheme="minorBidi"/>
      <w:b/>
      <w:bCs/>
    </w:rPr>
  </w:style>
  <w:style w:type="paragraph" w:styleId="Title">
    <w:name w:val="Title"/>
    <w:basedOn w:val="Normal"/>
    <w:link w:val="TitleChar"/>
    <w:uiPriority w:val="99"/>
    <w:qFormat/>
    <w:rsid w:val="0010247A"/>
    <w:pPr>
      <w:pageBreakBefore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25E4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8D1BC9"/>
    <w:pPr>
      <w:tabs>
        <w:tab w:val="center" w:pos="4320"/>
        <w:tab w:val="right" w:pos="8640"/>
      </w:tabs>
    </w:pPr>
    <w:rPr>
      <w:b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25E43"/>
    <w:rPr>
      <w:sz w:val="28"/>
      <w:szCs w:val="24"/>
    </w:rPr>
  </w:style>
  <w:style w:type="paragraph" w:styleId="Footer">
    <w:name w:val="footer"/>
    <w:basedOn w:val="Normal"/>
    <w:link w:val="FooterChar"/>
    <w:uiPriority w:val="99"/>
    <w:rsid w:val="00294B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E4096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294B40"/>
    <w:rPr>
      <w:rFonts w:cs="Times New Roman"/>
    </w:rPr>
  </w:style>
  <w:style w:type="paragraph" w:customStyle="1" w:styleId="MTDisplayEquation">
    <w:name w:val="MTDisplayEquation"/>
    <w:basedOn w:val="Normal"/>
    <w:next w:val="Normal"/>
    <w:uiPriority w:val="99"/>
    <w:rsid w:val="006F352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99"/>
    <w:rsid w:val="007071DA"/>
    <w:pPr>
      <w:spacing w:after="24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99"/>
    <w:rsid w:val="00F92094"/>
    <w:pPr>
      <w:tabs>
        <w:tab w:val="right" w:leader="dot" w:pos="8630"/>
      </w:tabs>
      <w:spacing w:before="240" w:after="120"/>
    </w:pPr>
  </w:style>
  <w:style w:type="paragraph" w:styleId="TOC2">
    <w:name w:val="toc 2"/>
    <w:basedOn w:val="Normal"/>
    <w:next w:val="Normal"/>
    <w:autoRedefine/>
    <w:uiPriority w:val="99"/>
    <w:rsid w:val="00FF6929"/>
    <w:pPr>
      <w:spacing w:after="60"/>
      <w:ind w:left="245"/>
    </w:pPr>
  </w:style>
  <w:style w:type="paragraph" w:styleId="TOC3">
    <w:name w:val="toc 3"/>
    <w:basedOn w:val="Normal"/>
    <w:next w:val="Normal"/>
    <w:autoRedefine/>
    <w:uiPriority w:val="99"/>
    <w:semiHidden/>
    <w:rsid w:val="00FF6929"/>
    <w:pPr>
      <w:spacing w:after="60"/>
      <w:ind w:left="475"/>
    </w:pPr>
  </w:style>
  <w:style w:type="character" w:styleId="Hyperlink">
    <w:name w:val="Hyperlink"/>
    <w:basedOn w:val="DefaultParagraphFont"/>
    <w:uiPriority w:val="99"/>
    <w:rsid w:val="0010247A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7F73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E43"/>
    <w:rPr>
      <w:sz w:val="0"/>
      <w:szCs w:val="0"/>
    </w:rPr>
  </w:style>
  <w:style w:type="paragraph" w:styleId="NormalWeb">
    <w:name w:val="Normal (Web)"/>
    <w:basedOn w:val="Normal"/>
    <w:uiPriority w:val="99"/>
    <w:rsid w:val="00A16C34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rsid w:val="005E502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E50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5E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E50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E43"/>
    <w:rPr>
      <w:b/>
      <w:bCs/>
      <w:sz w:val="20"/>
      <w:szCs w:val="20"/>
    </w:rPr>
  </w:style>
  <w:style w:type="paragraph" w:customStyle="1" w:styleId="Journal">
    <w:name w:val="Journal"/>
    <w:basedOn w:val="Normal"/>
    <w:uiPriority w:val="99"/>
    <w:rsid w:val="0079338F"/>
    <w:pPr>
      <w:keepNext/>
      <w:tabs>
        <w:tab w:val="left" w:pos="1440"/>
        <w:tab w:val="right" w:pos="5760"/>
        <w:tab w:val="right" w:pos="7200"/>
      </w:tabs>
      <w:ind w:left="720"/>
    </w:pPr>
  </w:style>
  <w:style w:type="paragraph" w:styleId="HTMLPreformatted">
    <w:name w:val="HTML Preformatted"/>
    <w:basedOn w:val="Normal"/>
    <w:link w:val="HTMLPreformattedChar"/>
    <w:uiPriority w:val="99"/>
    <w:rsid w:val="008E0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E43"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7F507E"/>
    <w:pPr>
      <w:spacing w:after="0"/>
    </w:pPr>
    <w:rPr>
      <w:i/>
      <w:iCs/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25E43"/>
    <w:rPr>
      <w:sz w:val="28"/>
      <w:szCs w:val="24"/>
    </w:rPr>
  </w:style>
  <w:style w:type="paragraph" w:customStyle="1" w:styleId="xl44">
    <w:name w:val="xl44"/>
    <w:basedOn w:val="Normal"/>
    <w:uiPriority w:val="99"/>
    <w:rsid w:val="007F507E"/>
    <w:pPr>
      <w:overflowPunct w:val="0"/>
      <w:autoSpaceDE w:val="0"/>
      <w:autoSpaceDN w:val="0"/>
      <w:adjustRightInd w:val="0"/>
      <w:spacing w:before="100" w:after="100"/>
    </w:pPr>
    <w:rPr>
      <w:rFonts w:ascii="Courier New" w:hAnsi="Courier New"/>
      <w:b/>
      <w:sz w:val="20"/>
      <w:szCs w:val="20"/>
    </w:rPr>
  </w:style>
  <w:style w:type="paragraph" w:customStyle="1" w:styleId="xl26">
    <w:name w:val="xl26"/>
    <w:basedOn w:val="Normal"/>
    <w:uiPriority w:val="99"/>
    <w:rsid w:val="007F507E"/>
    <w:pPr>
      <w:overflowPunct w:val="0"/>
      <w:autoSpaceDE w:val="0"/>
      <w:autoSpaceDN w:val="0"/>
      <w:adjustRightInd w:val="0"/>
      <w:spacing w:before="100" w:after="100"/>
    </w:pPr>
    <w:rPr>
      <w:rFonts w:ascii="Courier New" w:hAnsi="Courier New"/>
      <w:sz w:val="20"/>
      <w:szCs w:val="20"/>
    </w:rPr>
  </w:style>
  <w:style w:type="paragraph" w:styleId="BodyText3">
    <w:name w:val="Body Text 3"/>
    <w:basedOn w:val="Normal"/>
    <w:link w:val="BodyText3Char"/>
    <w:uiPriority w:val="99"/>
    <w:rsid w:val="007F507E"/>
    <w:pPr>
      <w:tabs>
        <w:tab w:val="left" w:pos="-1440"/>
        <w:tab w:val="left" w:pos="-720"/>
        <w:tab w:val="left" w:pos="0"/>
        <w:tab w:val="left" w:pos="432"/>
        <w:tab w:val="left" w:pos="720"/>
      </w:tabs>
      <w:suppressAutoHyphens/>
      <w:spacing w:after="0"/>
      <w:jc w:val="both"/>
    </w:pPr>
    <w:rPr>
      <w:rFonts w:ascii="Arial" w:hAnsi="Arial" w:cs="Arial"/>
      <w:color w:val="66666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25E43"/>
    <w:rPr>
      <w:sz w:val="16"/>
      <w:szCs w:val="16"/>
    </w:rPr>
  </w:style>
  <w:style w:type="character" w:styleId="Strong">
    <w:name w:val="Strong"/>
    <w:basedOn w:val="DefaultParagraphFont"/>
    <w:uiPriority w:val="99"/>
    <w:qFormat/>
    <w:rsid w:val="007F507E"/>
    <w:rPr>
      <w:rFonts w:cs="Times New Roman"/>
      <w:b/>
      <w:bCs/>
    </w:rPr>
  </w:style>
  <w:style w:type="character" w:customStyle="1" w:styleId="mainheadline1">
    <w:name w:val="mainheadline1"/>
    <w:basedOn w:val="DefaultParagraphFont"/>
    <w:uiPriority w:val="99"/>
    <w:rsid w:val="007F507E"/>
    <w:rPr>
      <w:rFonts w:ascii="Arial" w:hAnsi="Arial" w:cs="Arial"/>
      <w:b/>
      <w:bCs/>
      <w:color w:val="000066"/>
      <w:sz w:val="27"/>
      <w:szCs w:val="27"/>
    </w:rPr>
  </w:style>
  <w:style w:type="character" w:customStyle="1" w:styleId="default1">
    <w:name w:val="default1"/>
    <w:basedOn w:val="DefaultParagraphFont"/>
    <w:uiPriority w:val="99"/>
    <w:rsid w:val="007F507E"/>
    <w:rPr>
      <w:rFonts w:ascii="Arial" w:hAnsi="Arial" w:cs="Arial"/>
      <w:color w:val="000000"/>
      <w:sz w:val="20"/>
      <w:szCs w:val="20"/>
    </w:rPr>
  </w:style>
  <w:style w:type="character" w:customStyle="1" w:styleId="time1">
    <w:name w:val="time1"/>
    <w:basedOn w:val="DefaultParagraphFont"/>
    <w:uiPriority w:val="99"/>
    <w:rsid w:val="007F507E"/>
    <w:rPr>
      <w:rFonts w:ascii="Verdana" w:hAnsi="Verdana" w:cs="Times New Roman"/>
      <w:color w:val="000000"/>
      <w:spacing w:val="0"/>
      <w:sz w:val="15"/>
      <w:szCs w:val="15"/>
    </w:rPr>
  </w:style>
  <w:style w:type="paragraph" w:customStyle="1" w:styleId="Default">
    <w:name w:val="Default"/>
    <w:uiPriority w:val="99"/>
    <w:rsid w:val="00E7501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8">
    <w:name w:val="CM8"/>
    <w:basedOn w:val="Default"/>
    <w:next w:val="Default"/>
    <w:uiPriority w:val="99"/>
    <w:rsid w:val="00E7501B"/>
    <w:pPr>
      <w:spacing w:after="573"/>
    </w:pPr>
    <w:rPr>
      <w:color w:val="auto"/>
    </w:rPr>
  </w:style>
  <w:style w:type="paragraph" w:customStyle="1" w:styleId="CM9">
    <w:name w:val="CM9"/>
    <w:basedOn w:val="Default"/>
    <w:next w:val="Default"/>
    <w:uiPriority w:val="99"/>
    <w:rsid w:val="00E7501B"/>
    <w:pPr>
      <w:spacing w:after="280"/>
    </w:pPr>
    <w:rPr>
      <w:color w:val="auto"/>
    </w:rPr>
  </w:style>
  <w:style w:type="paragraph" w:customStyle="1" w:styleId="CM35">
    <w:name w:val="CM35"/>
    <w:basedOn w:val="Default"/>
    <w:next w:val="Default"/>
    <w:uiPriority w:val="99"/>
    <w:rsid w:val="00E7501B"/>
    <w:pPr>
      <w:spacing w:after="458"/>
    </w:pPr>
    <w:rPr>
      <w:color w:val="auto"/>
    </w:rPr>
  </w:style>
  <w:style w:type="paragraph" w:customStyle="1" w:styleId="CM34">
    <w:name w:val="CM34"/>
    <w:basedOn w:val="Default"/>
    <w:next w:val="Default"/>
    <w:uiPriority w:val="99"/>
    <w:rsid w:val="00E7501B"/>
    <w:pPr>
      <w:spacing w:after="250"/>
    </w:pPr>
    <w:rPr>
      <w:color w:val="auto"/>
    </w:rPr>
  </w:style>
  <w:style w:type="paragraph" w:customStyle="1" w:styleId="HTMLPreform">
    <w:name w:val="HTML Preform"/>
    <w:basedOn w:val="Normal"/>
    <w:uiPriority w:val="99"/>
    <w:rsid w:val="00E7501B"/>
    <w:pPr>
      <w:widowControl w:val="0"/>
      <w:tabs>
        <w:tab w:val="left" w:pos="0"/>
        <w:tab w:val="left" w:pos="915"/>
        <w:tab w:val="left" w:pos="1831"/>
        <w:tab w:val="left" w:pos="2748"/>
        <w:tab w:val="left" w:pos="3663"/>
        <w:tab w:val="left" w:pos="4579"/>
        <w:tab w:val="left" w:pos="5496"/>
        <w:tab w:val="left" w:pos="6411"/>
        <w:tab w:val="left" w:pos="7327"/>
        <w:tab w:val="left" w:pos="8244"/>
        <w:tab w:val="left" w:pos="9159"/>
      </w:tabs>
      <w:autoSpaceDE w:val="0"/>
      <w:autoSpaceDN w:val="0"/>
      <w:adjustRightInd w:val="0"/>
      <w:spacing w:after="0"/>
    </w:pPr>
    <w:rPr>
      <w:rFonts w:ascii="Courier New" w:hAnsi="Courier New" w:cs="Courier New"/>
      <w:sz w:val="20"/>
      <w:szCs w:val="20"/>
      <w:lang w:bidi="he-IL"/>
    </w:rPr>
  </w:style>
  <w:style w:type="paragraph" w:styleId="BodyText">
    <w:name w:val="Body Text"/>
    <w:basedOn w:val="Normal"/>
    <w:link w:val="BodyTextChar"/>
    <w:uiPriority w:val="99"/>
    <w:rsid w:val="00E7501B"/>
    <w:pPr>
      <w:widowControl w:val="0"/>
      <w:spacing w:after="120"/>
    </w:pPr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8D1BC9"/>
    <w:rPr>
      <w:rFonts w:cs="Times New Roman"/>
      <w:sz w:val="28"/>
    </w:rPr>
  </w:style>
  <w:style w:type="paragraph" w:customStyle="1" w:styleId="Table">
    <w:name w:val="Table"/>
    <w:basedOn w:val="Normal"/>
    <w:uiPriority w:val="99"/>
    <w:rsid w:val="00045DB2"/>
    <w:pPr>
      <w:spacing w:after="0"/>
      <w:ind w:left="72" w:right="72"/>
    </w:pPr>
    <w:rPr>
      <w:szCs w:val="22"/>
    </w:rPr>
  </w:style>
  <w:style w:type="paragraph" w:customStyle="1" w:styleId="Outlinenumbered">
    <w:name w:val="Outline numbered"/>
    <w:aliases w:val="Left:  0&quot;,Hanging:  0.5&quot;"/>
    <w:basedOn w:val="Normal"/>
    <w:uiPriority w:val="99"/>
    <w:rsid w:val="005A3801"/>
  </w:style>
  <w:style w:type="paragraph" w:customStyle="1" w:styleId="Heading1b">
    <w:name w:val="Heading 1b"/>
    <w:basedOn w:val="Heading1"/>
    <w:uiPriority w:val="99"/>
    <w:rsid w:val="00F92094"/>
    <w:pPr>
      <w:spacing w:before="240" w:after="60"/>
      <w:outlineLvl w:val="9"/>
    </w:pPr>
  </w:style>
  <w:style w:type="paragraph" w:styleId="TOC4">
    <w:name w:val="toc 4"/>
    <w:basedOn w:val="Normal"/>
    <w:next w:val="Normal"/>
    <w:autoRedefine/>
    <w:uiPriority w:val="99"/>
    <w:semiHidden/>
    <w:rsid w:val="00681AB3"/>
    <w:pPr>
      <w:spacing w:after="0"/>
      <w:ind w:left="720"/>
    </w:pPr>
  </w:style>
  <w:style w:type="paragraph" w:styleId="TOC5">
    <w:name w:val="toc 5"/>
    <w:basedOn w:val="Normal"/>
    <w:next w:val="Normal"/>
    <w:autoRedefine/>
    <w:uiPriority w:val="99"/>
    <w:semiHidden/>
    <w:rsid w:val="00681AB3"/>
    <w:pPr>
      <w:spacing w:after="0"/>
      <w:ind w:left="960"/>
    </w:pPr>
  </w:style>
  <w:style w:type="paragraph" w:styleId="TOC6">
    <w:name w:val="toc 6"/>
    <w:basedOn w:val="Normal"/>
    <w:next w:val="Normal"/>
    <w:autoRedefine/>
    <w:uiPriority w:val="99"/>
    <w:semiHidden/>
    <w:rsid w:val="00681AB3"/>
    <w:pPr>
      <w:spacing w:after="0"/>
      <w:ind w:left="1200"/>
    </w:pPr>
  </w:style>
  <w:style w:type="paragraph" w:styleId="TOC7">
    <w:name w:val="toc 7"/>
    <w:basedOn w:val="Normal"/>
    <w:next w:val="Normal"/>
    <w:autoRedefine/>
    <w:uiPriority w:val="99"/>
    <w:semiHidden/>
    <w:rsid w:val="00681AB3"/>
    <w:pPr>
      <w:spacing w:after="0"/>
      <w:ind w:left="1440"/>
    </w:pPr>
  </w:style>
  <w:style w:type="paragraph" w:styleId="TOC8">
    <w:name w:val="toc 8"/>
    <w:basedOn w:val="Normal"/>
    <w:next w:val="Normal"/>
    <w:autoRedefine/>
    <w:uiPriority w:val="99"/>
    <w:semiHidden/>
    <w:rsid w:val="00681AB3"/>
    <w:pPr>
      <w:spacing w:after="0"/>
      <w:ind w:left="1680"/>
    </w:pPr>
  </w:style>
  <w:style w:type="paragraph" w:styleId="TOC9">
    <w:name w:val="toc 9"/>
    <w:basedOn w:val="Normal"/>
    <w:next w:val="Normal"/>
    <w:autoRedefine/>
    <w:uiPriority w:val="99"/>
    <w:semiHidden/>
    <w:rsid w:val="00681AB3"/>
    <w:pPr>
      <w:spacing w:after="0"/>
      <w:ind w:left="1920"/>
    </w:pPr>
  </w:style>
  <w:style w:type="paragraph" w:styleId="ListParagraph">
    <w:name w:val="List Paragraph"/>
    <w:basedOn w:val="Normal"/>
    <w:link w:val="ListParagraphChar"/>
    <w:uiPriority w:val="99"/>
    <w:qFormat/>
    <w:rsid w:val="00E960F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sid w:val="00DD5CCF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rsid w:val="0043704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43704E"/>
    <w:rPr>
      <w:rFonts w:cs="Times New Roman"/>
    </w:rPr>
  </w:style>
  <w:style w:type="character" w:styleId="FootnoteReference">
    <w:name w:val="footnote reference"/>
    <w:basedOn w:val="DefaultParagraphFont"/>
    <w:uiPriority w:val="99"/>
    <w:rsid w:val="0043704E"/>
    <w:rPr>
      <w:rFonts w:cs="Times New Roman"/>
      <w:vertAlign w:val="superscript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8C6B4F"/>
    <w:rPr>
      <w:rFonts w:cs="Times New Roman"/>
      <w:sz w:val="24"/>
      <w:szCs w:val="24"/>
    </w:rPr>
  </w:style>
  <w:style w:type="numbering" w:customStyle="1" w:styleId="StyleBulleted">
    <w:name w:val="Style Bulleted"/>
    <w:rsid w:val="00C25E43"/>
    <w:pPr>
      <w:numPr>
        <w:numId w:val="2"/>
      </w:numPr>
    </w:pPr>
  </w:style>
  <w:style w:type="numbering" w:customStyle="1" w:styleId="CurrentList1">
    <w:name w:val="Current List1"/>
    <w:rsid w:val="00C25E43"/>
    <w:pPr>
      <w:numPr>
        <w:numId w:val="1"/>
      </w:numPr>
    </w:pPr>
  </w:style>
  <w:style w:type="numbering" w:customStyle="1" w:styleId="StyleBulleted1">
    <w:name w:val="Style Bulleted1"/>
    <w:rsid w:val="00C25E43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1.xls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Worksheet1.xlsx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ASKEY\AppData\Roaming\Microsoft\Templates\UCLA_Homewor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UCLA_Homework</Template>
  <TotalTime>0</TotalTime>
  <Pages>1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 Anderson</Company>
  <LinksUpToDate>false</LinksUpToDate>
  <CharactersWithSpaces>5759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daboody</dc:creator>
  <cp:lastModifiedBy>daboody</cp:lastModifiedBy>
  <cp:revision>3</cp:revision>
  <cp:lastPrinted>2012-10-11T15:38:00Z</cp:lastPrinted>
  <dcterms:created xsi:type="dcterms:W3CDTF">2018-07-02T21:52:00Z</dcterms:created>
  <dcterms:modified xsi:type="dcterms:W3CDTF">2018-07-02T21:52:00Z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