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C1F9A" w14:textId="77777777" w:rsidR="00D73FBD" w:rsidRDefault="005B3735" w:rsidP="00A66CFE">
      <w:pPr>
        <w:pStyle w:val="Heading1"/>
        <w:jc w:val="center"/>
      </w:pPr>
      <w:r>
        <w:t>Final Project</w:t>
      </w:r>
      <w:r w:rsidR="003826DC">
        <w:t>: Quality minus Junk</w:t>
      </w:r>
    </w:p>
    <w:p w14:paraId="31551D74" w14:textId="77777777" w:rsidR="00F83F30" w:rsidRPr="00F83F30" w:rsidRDefault="00F83F30" w:rsidP="00F83F30"/>
    <w:p w14:paraId="2957C20F" w14:textId="77777777" w:rsidR="0070716F" w:rsidRPr="004D1FE2" w:rsidRDefault="00474E08" w:rsidP="00474E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Members: </w:t>
      </w:r>
      <w:proofErr w:type="spellStart"/>
      <w:r w:rsidR="00087C18">
        <w:rPr>
          <w:rFonts w:ascii="Times New Roman" w:hAnsi="Times New Roman" w:cs="Times New Roman"/>
        </w:rPr>
        <w:t>Huanyu</w:t>
      </w:r>
      <w:proofErr w:type="spellEnd"/>
      <w:r w:rsidR="00087C18">
        <w:rPr>
          <w:rFonts w:ascii="Times New Roman" w:hAnsi="Times New Roman" w:cs="Times New Roman"/>
        </w:rPr>
        <w:t xml:space="preserve"> Liu, </w:t>
      </w:r>
      <w:proofErr w:type="spellStart"/>
      <w:r w:rsidR="00087C18">
        <w:rPr>
          <w:rFonts w:ascii="Times New Roman" w:hAnsi="Times New Roman" w:cs="Times New Roman"/>
        </w:rPr>
        <w:t>Yongjia</w:t>
      </w:r>
      <w:proofErr w:type="spellEnd"/>
      <w:r w:rsidR="00087C18">
        <w:rPr>
          <w:rFonts w:ascii="Times New Roman" w:hAnsi="Times New Roman" w:cs="Times New Roman"/>
        </w:rPr>
        <w:t xml:space="preserve"> Tan, </w:t>
      </w:r>
      <w:proofErr w:type="spellStart"/>
      <w:r w:rsidR="00087C18">
        <w:rPr>
          <w:rFonts w:ascii="Times New Roman" w:hAnsi="Times New Roman" w:cs="Times New Roman"/>
        </w:rPr>
        <w:t>Tongsu</w:t>
      </w:r>
      <w:proofErr w:type="spellEnd"/>
      <w:r w:rsidR="00087C18">
        <w:rPr>
          <w:rFonts w:ascii="Times New Roman" w:hAnsi="Times New Roman" w:cs="Times New Roman"/>
        </w:rPr>
        <w:t xml:space="preserve"> Peng, </w:t>
      </w:r>
      <w:proofErr w:type="spellStart"/>
      <w:r w:rsidR="00087C18">
        <w:rPr>
          <w:rFonts w:ascii="Times New Roman" w:hAnsi="Times New Roman" w:cs="Times New Roman"/>
        </w:rPr>
        <w:t>Nanhao</w:t>
      </w:r>
      <w:proofErr w:type="spellEnd"/>
      <w:r w:rsidR="00087C18">
        <w:rPr>
          <w:rFonts w:ascii="Times New Roman" w:hAnsi="Times New Roman" w:cs="Times New Roman"/>
        </w:rPr>
        <w:t xml:space="preserve"> Wang</w:t>
      </w:r>
    </w:p>
    <w:p w14:paraId="26BC87E7" w14:textId="77777777" w:rsidR="00F617C9" w:rsidRDefault="00F617C9" w:rsidP="005901DD">
      <w:pPr>
        <w:autoSpaceDE w:val="0"/>
        <w:autoSpaceDN w:val="0"/>
        <w:adjustRightInd w:val="0"/>
        <w:rPr>
          <w:b/>
          <w:sz w:val="32"/>
        </w:rPr>
      </w:pPr>
    </w:p>
    <w:p w14:paraId="29B66337" w14:textId="77777777" w:rsidR="009256A0" w:rsidRDefault="00671D83" w:rsidP="00F81663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2"/>
        </w:rPr>
      </w:pPr>
      <w:r>
        <w:rPr>
          <w:rFonts w:ascii="Arial" w:hAnsi="Arial" w:cs="Arial"/>
          <w:bCs/>
          <w:sz w:val="28"/>
          <w:szCs w:val="22"/>
        </w:rPr>
        <w:t xml:space="preserve">Strategy </w:t>
      </w:r>
      <w:r w:rsidR="00826812">
        <w:rPr>
          <w:rFonts w:ascii="Arial" w:hAnsi="Arial" w:cs="Arial"/>
          <w:bCs/>
          <w:sz w:val="28"/>
          <w:szCs w:val="22"/>
        </w:rPr>
        <w:t>Abstract</w:t>
      </w:r>
    </w:p>
    <w:p w14:paraId="5508F498" w14:textId="663C6E1E" w:rsidR="00826812" w:rsidRDefault="00826812" w:rsidP="00F81663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2"/>
        </w:rPr>
      </w:pPr>
    </w:p>
    <w:p w14:paraId="37595CC0" w14:textId="52D87696" w:rsidR="0009076F" w:rsidRDefault="0009076F" w:rsidP="001C322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We replicated the Quality minus Junk trading strategy proposed in the paper Quality minus Junk by </w:t>
      </w:r>
      <w:r w:rsidRPr="0009076F">
        <w:rPr>
          <w:rFonts w:ascii="Times New Roman" w:hAnsi="Times New Roman" w:cs="Times New Roman"/>
          <w:bCs/>
        </w:rPr>
        <w:t xml:space="preserve">Clifford S </w:t>
      </w:r>
      <w:proofErr w:type="spellStart"/>
      <w:r w:rsidRPr="0009076F">
        <w:rPr>
          <w:rFonts w:ascii="Times New Roman" w:hAnsi="Times New Roman" w:cs="Times New Roman"/>
          <w:bCs/>
        </w:rPr>
        <w:t>Asness</w:t>
      </w:r>
      <w:proofErr w:type="spellEnd"/>
      <w:r w:rsidRPr="0009076F">
        <w:rPr>
          <w:rFonts w:ascii="Times New Roman" w:hAnsi="Times New Roman" w:cs="Times New Roman"/>
          <w:bCs/>
        </w:rPr>
        <w:t xml:space="preserve">, Andrea </w:t>
      </w:r>
      <w:proofErr w:type="spellStart"/>
      <w:r w:rsidRPr="0009076F">
        <w:rPr>
          <w:rFonts w:ascii="Times New Roman" w:hAnsi="Times New Roman" w:cs="Times New Roman"/>
          <w:bCs/>
        </w:rPr>
        <w:t>Frazzini</w:t>
      </w:r>
      <w:proofErr w:type="spellEnd"/>
      <w:r w:rsidRPr="0009076F">
        <w:rPr>
          <w:rFonts w:ascii="Times New Roman" w:hAnsi="Times New Roman" w:cs="Times New Roman"/>
          <w:bCs/>
        </w:rPr>
        <w:t xml:space="preserve">, and Lasse </w:t>
      </w:r>
      <w:proofErr w:type="spellStart"/>
      <w:r w:rsidRPr="0009076F">
        <w:rPr>
          <w:rFonts w:ascii="Times New Roman" w:hAnsi="Times New Roman" w:cs="Times New Roman"/>
          <w:bCs/>
        </w:rPr>
        <w:t>H</w:t>
      </w:r>
      <w:bookmarkStart w:id="0" w:name="_GoBack"/>
      <w:bookmarkEnd w:id="0"/>
      <w:r w:rsidRPr="0009076F">
        <w:rPr>
          <w:rFonts w:ascii="Times New Roman" w:hAnsi="Times New Roman" w:cs="Times New Roman"/>
          <w:bCs/>
        </w:rPr>
        <w:t>eje</w:t>
      </w:r>
      <w:proofErr w:type="spellEnd"/>
      <w:r w:rsidRPr="0009076F">
        <w:rPr>
          <w:rFonts w:ascii="Times New Roman" w:hAnsi="Times New Roman" w:cs="Times New Roman"/>
          <w:bCs/>
        </w:rPr>
        <w:t xml:space="preserve"> Pedersen</w:t>
      </w:r>
      <w:r>
        <w:rPr>
          <w:rFonts w:ascii="Times New Roman" w:hAnsi="Times New Roman" w:cs="Times New Roman"/>
          <w:bCs/>
        </w:rPr>
        <w:t xml:space="preserve">. </w:t>
      </w:r>
    </w:p>
    <w:p w14:paraId="539C4D39" w14:textId="7D9C1B85" w:rsidR="009256A0" w:rsidRDefault="001C322B" w:rsidP="001C322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Cs/>
        </w:rPr>
      </w:pPr>
      <w:r w:rsidRPr="001C322B">
        <w:rPr>
          <w:rFonts w:ascii="Times New Roman" w:hAnsi="Times New Roman" w:cs="Times New Roman"/>
          <w:bCs/>
        </w:rPr>
        <w:t>we define quality as characteristics that investors should be willing to pay a higher price for, everything else equal.</w:t>
      </w:r>
      <w:r>
        <w:rPr>
          <w:rFonts w:ascii="Times New Roman" w:hAnsi="Times New Roman" w:cs="Times New Roman"/>
          <w:bCs/>
        </w:rPr>
        <w:t xml:space="preserve"> </w:t>
      </w:r>
      <w:r w:rsidRPr="001C322B">
        <w:rPr>
          <w:rFonts w:ascii="Times New Roman" w:hAnsi="Times New Roman" w:cs="Times New Roman"/>
          <w:bCs/>
        </w:rPr>
        <w:t>To apply our general definition of quality, we must identify stock characteristics that should command a higher price.</w:t>
      </w:r>
    </w:p>
    <w:p w14:paraId="68D8B7BF" w14:textId="58C88BA1" w:rsidR="00AF5BDA" w:rsidRDefault="00AF5BDA" w:rsidP="001C322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We can rewrite Gordon’s growth model as following:</w:t>
      </w:r>
    </w:p>
    <w:p w14:paraId="2ADCC88D" w14:textId="77777777" w:rsidR="003D7161" w:rsidRPr="003D7161" w:rsidRDefault="00AF5BDA" w:rsidP="001C322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Cs/>
          <w:sz w:val="28"/>
          <w:szCs w:val="22"/>
        </w:rPr>
      </w:pPr>
      <m:oMathPara>
        <m:oMath>
          <m:f>
            <m:fPr>
              <m:ctrlPr>
                <w:rPr>
                  <w:rFonts w:ascii="Cambria Math" w:hAnsi="Cambria Math" w:cs="Arial"/>
                  <w:bCs/>
                  <w:i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2"/>
                </w:rPr>
                <m:t>P</m:t>
              </m:r>
            </m:num>
            <m:den>
              <m:r>
                <w:rPr>
                  <w:rFonts w:ascii="Cambria Math" w:hAnsi="Cambria Math" w:cs="Arial"/>
                  <w:sz w:val="28"/>
                  <w:szCs w:val="22"/>
                </w:rPr>
                <m:t>B</m:t>
              </m:r>
            </m:den>
          </m:f>
          <m:r>
            <w:rPr>
              <w:rFonts w:ascii="Cambria Math" w:hAnsi="Cambria Math" w:cs="Arial"/>
              <w:sz w:val="28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2"/>
                </w:rPr>
                <m:t>B</m:t>
              </m:r>
            </m:den>
          </m:f>
          <m:f>
            <m:fPr>
              <m:ctrlPr>
                <w:rPr>
                  <w:rFonts w:ascii="Cambria Math" w:hAnsi="Cambria Math" w:cs="Arial"/>
                  <w:bCs/>
                  <w:i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2"/>
                </w:rPr>
                <m:t>dividend</m:t>
              </m:r>
            </m:num>
            <m:den>
              <m:r>
                <w:rPr>
                  <w:rFonts w:ascii="Cambria Math" w:hAnsi="Cambria Math" w:cs="Arial"/>
                  <w:sz w:val="28"/>
                  <w:szCs w:val="22"/>
                </w:rPr>
                <m:t>required return-growth</m:t>
              </m:r>
            </m:den>
          </m:f>
        </m:oMath>
      </m:oMathPara>
    </w:p>
    <w:p w14:paraId="39DDE7B3" w14:textId="2DD13D3E" w:rsidR="00FE0925" w:rsidRPr="00FE0925" w:rsidRDefault="003D7161" w:rsidP="001C322B">
      <w:pPr>
        <w:autoSpaceDE w:val="0"/>
        <w:autoSpaceDN w:val="0"/>
        <w:adjustRightInd w:val="0"/>
        <w:spacing w:line="480" w:lineRule="auto"/>
        <w:rPr>
          <w:rFonts w:ascii="Arial" w:hAnsi="Arial" w:cs="Arial"/>
          <w:bCs/>
          <w:sz w:val="28"/>
          <w:szCs w:val="22"/>
        </w:rPr>
      </w:pPr>
      <m:oMathPara>
        <m:oMath>
          <m:r>
            <w:rPr>
              <w:rFonts w:ascii="Cambria Math" w:hAnsi="Cambria Math" w:cs="Times New Roman"/>
              <w:sz w:val="28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2"/>
                </w:rPr>
                <m:t>profit</m:t>
              </m:r>
              <m:r>
                <w:rPr>
                  <w:rFonts w:ascii="Cambria Math" w:hAnsi="Cambria Math" w:cs="Arial"/>
                  <w:sz w:val="28"/>
                  <w:szCs w:val="22"/>
                </w:rPr>
                <m:t>/B × dividend/profit</m:t>
              </m:r>
            </m:num>
            <m:den>
              <m:r>
                <w:rPr>
                  <w:rFonts w:ascii="Cambria Math" w:hAnsi="Cambria Math" w:cs="Arial"/>
                  <w:sz w:val="28"/>
                  <w:szCs w:val="22"/>
                </w:rPr>
                <m:t>required return-growth</m:t>
              </m:r>
            </m:den>
          </m:f>
          <m:r>
            <w:rPr>
              <w:rFonts w:ascii="Cambria Math" w:hAnsi="Cambria Math" w:cs="Times New Roman"/>
              <w:sz w:val="28"/>
              <w:szCs w:val="22"/>
            </w:rPr>
            <m:t xml:space="preserve"> </m:t>
          </m:r>
          <m:r>
            <w:rPr>
              <w:rFonts w:ascii="Times New Roman" w:hAnsi="Times New Roman" w:cs="Times New Roman"/>
              <w:bCs/>
              <w:sz w:val="28"/>
              <w:szCs w:val="22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  <w:sz w:val="28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2"/>
                </w:rPr>
                <m:t>profitability∙payout ratio</m:t>
              </m:r>
            </m:num>
            <m:den>
              <m:r>
                <w:rPr>
                  <w:rFonts w:ascii="Cambria Math" w:hAnsi="Cambria Math" w:cs="Arial"/>
                  <w:sz w:val="28"/>
                  <w:szCs w:val="22"/>
                </w:rPr>
                <m:t>required return-growth</m:t>
              </m:r>
            </m:den>
          </m:f>
          <m:r>
            <w:rPr>
              <w:rFonts w:ascii="Cambria Math" w:hAnsi="Cambria Math" w:cs="Arial"/>
              <w:sz w:val="28"/>
              <w:szCs w:val="22"/>
            </w:rPr>
            <m:t xml:space="preserve"> </m:t>
          </m:r>
        </m:oMath>
      </m:oMathPara>
    </w:p>
    <w:p w14:paraId="510C46D9" w14:textId="670425D7" w:rsidR="00FE0925" w:rsidRDefault="00FE0925" w:rsidP="001C322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We scale price by book values to make them more stationary over time and in cross section.</w:t>
      </w:r>
    </w:p>
    <w:p w14:paraId="252CA09E" w14:textId="7DDABFB6" w:rsidR="00FE0925" w:rsidRDefault="00FE0925" w:rsidP="001C322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According to the equation above, quality can be defined based on three key variables:</w:t>
      </w:r>
    </w:p>
    <w:p w14:paraId="09889749" w14:textId="77777777" w:rsidR="00FE0925" w:rsidRPr="00FE0925" w:rsidRDefault="00FE0925" w:rsidP="00FE092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 w:rsidRPr="00FE0925">
        <w:rPr>
          <w:rFonts w:ascii="Times New Roman" w:hAnsi="Times New Roman" w:cs="Times New Roman"/>
          <w:b/>
        </w:rPr>
        <w:t>Profitability.</w:t>
      </w:r>
      <w:r w:rsidRPr="00FE0925">
        <w:rPr>
          <w:rFonts w:ascii="Times New Roman" w:hAnsi="Times New Roman" w:cs="Times New Roman"/>
          <w:bCs/>
        </w:rPr>
        <w:t xml:space="preserve"> </w:t>
      </w:r>
      <w:r w:rsidRPr="00FE0925">
        <w:rPr>
          <w:rFonts w:ascii="Times New Roman" w:hAnsi="Times New Roman" w:cs="Times New Roman"/>
          <w:bCs/>
        </w:rPr>
        <w:t xml:space="preserve">Profitability is the profits per unit of book value. All else equal, more profitable companies should command a higher stock price. </w:t>
      </w:r>
    </w:p>
    <w:p w14:paraId="1BBBF31A" w14:textId="77777777" w:rsidR="00FE0925" w:rsidRDefault="00FE0925" w:rsidP="00FE0925">
      <w:pPr>
        <w:pStyle w:val="NormalWeb"/>
        <w:numPr>
          <w:ilvl w:val="0"/>
          <w:numId w:val="4"/>
        </w:numPr>
      </w:pPr>
      <w:r>
        <w:rPr>
          <w:rFonts w:ascii="Times New Roman,Bold" w:hAnsi="Times New Roman,Bold"/>
        </w:rPr>
        <w:t xml:space="preserve">Growth. </w:t>
      </w:r>
      <w:r>
        <w:t xml:space="preserve">Investors should also pay a higher price for stocks with growing profits. </w:t>
      </w:r>
    </w:p>
    <w:p w14:paraId="1736D9E4" w14:textId="61A7D834" w:rsidR="003D7161" w:rsidRPr="003D7161" w:rsidRDefault="00FE0925" w:rsidP="003D71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3D7161">
        <w:rPr>
          <w:rFonts w:ascii="Times New Roman,Bold" w:eastAsia="Times New Roman" w:hAnsi="Times New Roman,Bold" w:cs="Times New Roman"/>
        </w:rPr>
        <w:t xml:space="preserve">Safety. </w:t>
      </w:r>
      <w:r w:rsidRPr="003D7161">
        <w:rPr>
          <w:rFonts w:ascii="Times New Roman" w:eastAsia="Times New Roman" w:hAnsi="Times New Roman" w:cs="Times New Roman"/>
        </w:rPr>
        <w:t xml:space="preserve">Investors should also pay, all-else-equal, a higher price for a stock with a lower required return, that is, a safer stock. </w:t>
      </w:r>
      <w:r w:rsidR="003D7161" w:rsidRPr="003D7161">
        <w:rPr>
          <w:rFonts w:ascii="Times New Roman" w:eastAsia="Times New Roman" w:hAnsi="Times New Roman" w:cs="Times New Roman"/>
        </w:rPr>
        <w:t>We consider both return-based measure of safety (e.g., market beta) and fundamental-based measures of safety (low volatility of profitability, low leverage, and low credit risk).</w:t>
      </w:r>
    </w:p>
    <w:p w14:paraId="0BFFE99B" w14:textId="77777777" w:rsidR="00FE0925" w:rsidRPr="00FE0925" w:rsidRDefault="00FE0925" w:rsidP="00FE09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F991F1" w14:textId="27E8A4EC" w:rsidR="00FE0925" w:rsidRPr="00FE0925" w:rsidRDefault="00FE0925" w:rsidP="00FE09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Cs/>
        </w:rPr>
      </w:pPr>
    </w:p>
    <w:p w14:paraId="2E4B7407" w14:textId="77777777" w:rsidR="00F81663" w:rsidRDefault="00F81663" w:rsidP="00F81663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2"/>
        </w:rPr>
      </w:pPr>
      <w:r>
        <w:rPr>
          <w:rFonts w:ascii="Arial" w:hAnsi="Arial" w:cs="Arial"/>
          <w:bCs/>
          <w:sz w:val="28"/>
          <w:szCs w:val="22"/>
        </w:rPr>
        <w:lastRenderedPageBreak/>
        <w:t xml:space="preserve">Data Source </w:t>
      </w:r>
      <w:r w:rsidR="00E72D8F">
        <w:rPr>
          <w:rFonts w:ascii="Arial" w:hAnsi="Arial" w:cs="Arial"/>
          <w:bCs/>
          <w:sz w:val="28"/>
          <w:szCs w:val="22"/>
        </w:rPr>
        <w:t>and Description</w:t>
      </w:r>
    </w:p>
    <w:p w14:paraId="1FAEEEBC" w14:textId="77777777" w:rsidR="000512AC" w:rsidRDefault="000512AC" w:rsidP="005901DD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2"/>
        </w:rPr>
      </w:pPr>
    </w:p>
    <w:p w14:paraId="150972FF" w14:textId="77777777" w:rsidR="000512AC" w:rsidRDefault="000512AC" w:rsidP="005901DD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2"/>
        </w:rPr>
      </w:pPr>
    </w:p>
    <w:p w14:paraId="268D6C2B" w14:textId="77777777" w:rsidR="00720CB2" w:rsidRDefault="00CC71D0" w:rsidP="005901DD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2"/>
        </w:rPr>
      </w:pPr>
      <w:r w:rsidRPr="009F0FCE">
        <w:rPr>
          <w:rFonts w:ascii="Arial" w:hAnsi="Arial" w:cs="Arial"/>
          <w:bCs/>
          <w:sz w:val="28"/>
          <w:szCs w:val="22"/>
        </w:rPr>
        <w:t xml:space="preserve">Quality Score </w:t>
      </w:r>
      <w:r w:rsidR="003034DF" w:rsidRPr="009F0FCE">
        <w:rPr>
          <w:rFonts w:ascii="Arial" w:hAnsi="Arial" w:cs="Arial"/>
          <w:bCs/>
          <w:sz w:val="28"/>
          <w:szCs w:val="22"/>
        </w:rPr>
        <w:t>Calculation</w:t>
      </w:r>
    </w:p>
    <w:p w14:paraId="1A7B64B2" w14:textId="77777777" w:rsidR="00044212" w:rsidRDefault="00044212" w:rsidP="005901D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D2C78D" w14:textId="77777777" w:rsidR="00EA2379" w:rsidRDefault="00B44023" w:rsidP="005901D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Quality score consists of </w:t>
      </w:r>
      <w:r w:rsidR="00500BED">
        <w:rPr>
          <w:rFonts w:ascii="Times New Roman" w:hAnsi="Times New Roman" w:cs="Times New Roman"/>
        </w:rPr>
        <w:t xml:space="preserve">three parts: </w:t>
      </w:r>
      <w:r w:rsidR="00492D5F" w:rsidRPr="009130BD">
        <w:rPr>
          <w:rFonts w:ascii="Times New Roman" w:hAnsi="Times New Roman" w:cs="Times New Roman"/>
          <w:i/>
          <w:iCs/>
        </w:rPr>
        <w:t>profita</w:t>
      </w:r>
      <w:r w:rsidR="00B752BC" w:rsidRPr="009130BD">
        <w:rPr>
          <w:rFonts w:ascii="Times New Roman" w:hAnsi="Times New Roman" w:cs="Times New Roman"/>
          <w:i/>
          <w:iCs/>
        </w:rPr>
        <w:t>b</w:t>
      </w:r>
      <w:r w:rsidR="003354CC" w:rsidRPr="009130BD">
        <w:rPr>
          <w:rFonts w:ascii="Times New Roman" w:hAnsi="Times New Roman" w:cs="Times New Roman"/>
          <w:i/>
          <w:iCs/>
        </w:rPr>
        <w:t>ility</w:t>
      </w:r>
      <w:r w:rsidR="00273396" w:rsidRPr="009130BD">
        <w:rPr>
          <w:rFonts w:ascii="Times New Roman" w:hAnsi="Times New Roman" w:cs="Times New Roman"/>
          <w:i/>
          <w:iCs/>
        </w:rPr>
        <w:t xml:space="preserve">, </w:t>
      </w:r>
      <w:r w:rsidR="00EF60DA" w:rsidRPr="009130BD">
        <w:rPr>
          <w:rFonts w:ascii="Times New Roman" w:hAnsi="Times New Roman" w:cs="Times New Roman"/>
          <w:i/>
          <w:iCs/>
        </w:rPr>
        <w:t>growth, and safety</w:t>
      </w:r>
      <w:r w:rsidR="00EF60DA">
        <w:rPr>
          <w:rFonts w:ascii="Times New Roman" w:hAnsi="Times New Roman" w:cs="Times New Roman"/>
        </w:rPr>
        <w:t xml:space="preserve">. </w:t>
      </w:r>
      <w:r w:rsidR="00473A90">
        <w:rPr>
          <w:rFonts w:ascii="Times New Roman" w:hAnsi="Times New Roman" w:cs="Times New Roman"/>
        </w:rPr>
        <w:t xml:space="preserve">Each </w:t>
      </w:r>
      <w:r w:rsidR="006713D3">
        <w:rPr>
          <w:rFonts w:ascii="Times New Roman" w:hAnsi="Times New Roman" w:cs="Times New Roman"/>
        </w:rPr>
        <w:t>year</w:t>
      </w:r>
      <w:r w:rsidR="00473A90">
        <w:rPr>
          <w:rFonts w:ascii="Times New Roman" w:hAnsi="Times New Roman" w:cs="Times New Roman"/>
        </w:rPr>
        <w:t xml:space="preserve">, </w:t>
      </w:r>
      <w:r w:rsidR="006302BB">
        <w:rPr>
          <w:rFonts w:ascii="Times New Roman" w:hAnsi="Times New Roman" w:cs="Times New Roman"/>
        </w:rPr>
        <w:t xml:space="preserve">we convert each variable into ranks </w:t>
      </w:r>
      <w:r w:rsidR="005F0810">
        <w:rPr>
          <w:rFonts w:ascii="Times New Roman" w:hAnsi="Times New Roman" w:cs="Times New Roman"/>
        </w:rPr>
        <w:t xml:space="preserve">and </w:t>
      </w:r>
      <w:r w:rsidR="008414D9">
        <w:rPr>
          <w:rFonts w:ascii="Times New Roman" w:hAnsi="Times New Roman" w:cs="Times New Roman"/>
        </w:rPr>
        <w:t xml:space="preserve">standardize </w:t>
      </w:r>
      <w:r w:rsidR="00CA1948">
        <w:rPr>
          <w:rFonts w:ascii="Times New Roman" w:hAnsi="Times New Roman" w:cs="Times New Roman"/>
        </w:rPr>
        <w:t>to obtain</w:t>
      </w:r>
      <w:r w:rsidR="00D95C25">
        <w:rPr>
          <w:rFonts w:ascii="Times New Roman" w:hAnsi="Times New Roman" w:cs="Times New Roman"/>
        </w:rPr>
        <w:t xml:space="preserve"> a</w:t>
      </w:r>
      <w:r w:rsidR="00CA1948">
        <w:rPr>
          <w:rFonts w:ascii="Times New Roman" w:hAnsi="Times New Roman" w:cs="Times New Roman"/>
        </w:rPr>
        <w:t xml:space="preserve"> z-score. </w:t>
      </w:r>
      <w:r w:rsidR="00B26D97">
        <w:rPr>
          <w:rFonts w:ascii="Times New Roman" w:hAnsi="Times New Roman" w:cs="Times New Roman"/>
        </w:rPr>
        <w:t xml:space="preserve">More formally, </w:t>
      </w:r>
      <w:r w:rsidR="00035874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x</m:t>
        </m:r>
      </m:oMath>
      <w:r w:rsidR="00035874">
        <w:rPr>
          <w:rFonts w:ascii="Times New Roman" w:hAnsi="Times New Roman" w:cs="Times New Roman"/>
        </w:rPr>
        <w:t xml:space="preserve"> be </w:t>
      </w:r>
      <w:r w:rsidR="00C76CE2">
        <w:rPr>
          <w:rFonts w:ascii="Times New Roman" w:hAnsi="Times New Roman" w:cs="Times New Roman"/>
        </w:rPr>
        <w:t xml:space="preserve">the variable of interest and r be the vector of </w:t>
      </w:r>
      <w:r w:rsidR="00BC1C0F">
        <w:rPr>
          <w:rFonts w:ascii="Times New Roman" w:hAnsi="Times New Roman" w:cs="Times New Roman"/>
        </w:rPr>
        <w:t xml:space="preserve">ranks,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=rank(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2F5B5F">
        <w:rPr>
          <w:rFonts w:ascii="Times New Roman" w:hAnsi="Times New Roman" w:cs="Times New Roman"/>
        </w:rPr>
        <w:t xml:space="preserve">. </w:t>
      </w:r>
      <w:r w:rsidR="006A6210">
        <w:rPr>
          <w:rFonts w:ascii="Times New Roman" w:hAnsi="Times New Roman" w:cs="Times New Roman"/>
        </w:rPr>
        <w:t xml:space="preserve">Then the </w:t>
      </w:r>
      <w:r w:rsidR="00360A32">
        <w:rPr>
          <w:rFonts w:ascii="Times New Roman" w:hAnsi="Times New Roman" w:cs="Times New Roman"/>
        </w:rPr>
        <w:t xml:space="preserve">z-score </w:t>
      </w:r>
      <w:r w:rsidR="00D82810">
        <w:rPr>
          <w:rFonts w:ascii="Times New Roman" w:hAnsi="Times New Roman" w:cs="Times New Roman"/>
        </w:rPr>
        <w:t>of the ranks of</w:t>
      </w:r>
      <w:r w:rsidR="002A2B8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750E3E">
        <w:rPr>
          <w:rFonts w:ascii="Times New Roman" w:hAnsi="Times New Roman" w:cs="Times New Roman"/>
        </w:rPr>
        <w:t xml:space="preserve"> is given </w:t>
      </w:r>
      <w:r w:rsidR="0028327F">
        <w:rPr>
          <w:rFonts w:ascii="Times New Roman" w:hAnsi="Times New Roman" w:cs="Times New Roman"/>
        </w:rPr>
        <w:t xml:space="preserve">by </w:t>
      </w:r>
      <m:oMath>
        <m:r>
          <w:rPr>
            <w:rFonts w:ascii="Cambria Math" w:hAnsi="Cambria Math" w:cs="Times New Roman"/>
          </w:rPr>
          <m:t>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=(r-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)/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8D699C"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8D699C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581551">
        <w:rPr>
          <w:rFonts w:ascii="Times New Roman" w:hAnsi="Times New Roman" w:cs="Times New Roman"/>
        </w:rPr>
        <w:t xml:space="preserve"> are the cross-sectional </w:t>
      </w:r>
      <w:r w:rsidR="00D72B9A">
        <w:rPr>
          <w:rFonts w:ascii="Times New Roman" w:hAnsi="Times New Roman" w:cs="Times New Roman"/>
        </w:rPr>
        <w:t xml:space="preserve">mean and standard deviation </w:t>
      </w:r>
      <w:r w:rsidR="004363AA">
        <w:rPr>
          <w:rFonts w:ascii="Times New Roman" w:hAnsi="Times New Roman" w:cs="Times New Roman"/>
        </w:rPr>
        <w:t xml:space="preserve">of </w:t>
      </w:r>
      <m:oMath>
        <m:r>
          <w:rPr>
            <w:rFonts w:ascii="Cambria Math" w:hAnsi="Cambria Math" w:cs="Times New Roman"/>
          </w:rPr>
          <m:t>r</m:t>
        </m:r>
      </m:oMath>
      <w:r w:rsidR="004363AA">
        <w:rPr>
          <w:rFonts w:ascii="Times New Roman" w:hAnsi="Times New Roman" w:cs="Times New Roman"/>
        </w:rPr>
        <w:t xml:space="preserve">. </w:t>
      </w:r>
    </w:p>
    <w:p w14:paraId="533E1941" w14:textId="77777777" w:rsidR="002745BC" w:rsidRDefault="002745BC" w:rsidP="005901D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5BB2D3" w14:textId="77777777" w:rsidR="00AD1D61" w:rsidRDefault="00AD1D61" w:rsidP="005901D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D1D61">
        <w:rPr>
          <w:rFonts w:ascii="Times New Roman" w:hAnsi="Times New Roman" w:cs="Times New Roman"/>
        </w:rPr>
        <w:t xml:space="preserve">Our </w:t>
      </w:r>
      <w:r w:rsidR="004532B8">
        <w:rPr>
          <w:rFonts w:ascii="Times New Roman" w:hAnsi="Times New Roman" w:cs="Times New Roman"/>
          <w:i/>
          <w:iCs/>
        </w:rPr>
        <w:t>p</w:t>
      </w:r>
      <w:r w:rsidRPr="00C63B78">
        <w:rPr>
          <w:rFonts w:ascii="Times New Roman" w:hAnsi="Times New Roman" w:cs="Times New Roman"/>
          <w:i/>
          <w:iCs/>
        </w:rPr>
        <w:t>rofitabili</w:t>
      </w:r>
      <w:r w:rsidR="00C63B78" w:rsidRPr="00C63B78">
        <w:rPr>
          <w:rFonts w:ascii="Times New Roman" w:hAnsi="Times New Roman" w:cs="Times New Roman"/>
          <w:i/>
          <w:iCs/>
        </w:rPr>
        <w:t>t</w:t>
      </w:r>
      <w:r w:rsidRPr="00C63B78">
        <w:rPr>
          <w:rFonts w:ascii="Times New Roman" w:hAnsi="Times New Roman" w:cs="Times New Roman"/>
          <w:i/>
          <w:iCs/>
        </w:rPr>
        <w:t>y</w:t>
      </w:r>
      <w:r w:rsidR="00BB0918">
        <w:rPr>
          <w:rFonts w:ascii="Times New Roman" w:hAnsi="Times New Roman" w:cs="Times New Roman"/>
          <w:i/>
          <w:iCs/>
        </w:rPr>
        <w:t>,</w:t>
      </w:r>
      <w:r w:rsidR="004532B8">
        <w:rPr>
          <w:rFonts w:ascii="Times New Roman" w:hAnsi="Times New Roman" w:cs="Times New Roman"/>
          <w:i/>
          <w:iCs/>
        </w:rPr>
        <w:t xml:space="preserve"> growth, and safety</w:t>
      </w:r>
      <w:r w:rsidRPr="00AD1D61">
        <w:rPr>
          <w:rFonts w:ascii="Times New Roman" w:hAnsi="Times New Roman" w:cs="Times New Roman"/>
        </w:rPr>
        <w:t xml:space="preserve"> score</w:t>
      </w:r>
      <w:r w:rsidR="00CB7928">
        <w:rPr>
          <w:rFonts w:ascii="Times New Roman" w:hAnsi="Times New Roman" w:cs="Times New Roman"/>
        </w:rPr>
        <w:t>s</w:t>
      </w:r>
      <w:r w:rsidRPr="00AD1D61">
        <w:rPr>
          <w:rFonts w:ascii="Times New Roman" w:hAnsi="Times New Roman" w:cs="Times New Roman"/>
        </w:rPr>
        <w:t xml:space="preserve"> </w:t>
      </w:r>
      <w:r w:rsidR="00A9575D">
        <w:rPr>
          <w:rFonts w:ascii="Times New Roman" w:hAnsi="Times New Roman" w:cs="Times New Roman"/>
        </w:rPr>
        <w:t>are</w:t>
      </w:r>
      <w:r w:rsidRPr="00AD1D61">
        <w:rPr>
          <w:rFonts w:ascii="Times New Roman" w:hAnsi="Times New Roman" w:cs="Times New Roman"/>
        </w:rPr>
        <w:t xml:space="preserve"> the average of the individual z-scores</w:t>
      </w:r>
      <w:r w:rsidR="00F06ABD">
        <w:rPr>
          <w:rFonts w:ascii="Times New Roman" w:hAnsi="Times New Roman" w:cs="Times New Roman"/>
        </w:rPr>
        <w:t xml:space="preserve">, </w:t>
      </w:r>
      <w:r w:rsidR="0034381D">
        <w:rPr>
          <w:rFonts w:ascii="Times New Roman" w:hAnsi="Times New Roman" w:cs="Times New Roman"/>
        </w:rPr>
        <w:t xml:space="preserve">and </w:t>
      </w:r>
      <w:r w:rsidR="00F34E60">
        <w:rPr>
          <w:rFonts w:ascii="Times New Roman" w:hAnsi="Times New Roman" w:cs="Times New Roman"/>
        </w:rPr>
        <w:t xml:space="preserve">the </w:t>
      </w:r>
      <w:r w:rsidR="009E3C6C">
        <w:rPr>
          <w:rFonts w:ascii="Times New Roman" w:hAnsi="Times New Roman" w:cs="Times New Roman"/>
        </w:rPr>
        <w:t>variable description</w:t>
      </w:r>
      <w:r w:rsidR="00F34E60">
        <w:rPr>
          <w:rFonts w:ascii="Times New Roman" w:hAnsi="Times New Roman" w:cs="Times New Roman"/>
        </w:rPr>
        <w:t xml:space="preserve"> is in </w:t>
      </w:r>
      <w:r w:rsidR="000A02A7">
        <w:rPr>
          <w:rFonts w:ascii="Times New Roman" w:hAnsi="Times New Roman" w:cs="Times New Roman"/>
        </w:rPr>
        <w:t>T</w:t>
      </w:r>
      <w:r w:rsidR="00F34E60">
        <w:rPr>
          <w:rFonts w:ascii="Times New Roman" w:hAnsi="Times New Roman" w:cs="Times New Roman"/>
        </w:rPr>
        <w:t>able I</w:t>
      </w:r>
      <w:r w:rsidRPr="00AD1D61">
        <w:rPr>
          <w:rFonts w:ascii="Times New Roman" w:hAnsi="Times New Roman" w:cs="Times New Roman"/>
        </w:rPr>
        <w:t>:</w:t>
      </w:r>
    </w:p>
    <w:p w14:paraId="28E804D2" w14:textId="77777777" w:rsidR="00F97204" w:rsidRDefault="00F97204" w:rsidP="005901D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0DC0A8" w14:textId="77777777" w:rsidR="00D66D19" w:rsidRPr="00093B45" w:rsidRDefault="00C561E5" w:rsidP="005901DD">
      <w:pPr>
        <w:autoSpaceDE w:val="0"/>
        <w:autoSpaceDN w:val="0"/>
        <w:adjustRightInd w:val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Profitability</m:t>
          </m:r>
          <m:r>
            <m:rPr>
              <m:sty m:val="p"/>
            </m:rPr>
            <w:rPr>
              <w:rFonts w:ascii="Cambria Math" w:hAnsi="Times New Roman" w:cs="Times New Roman"/>
            </w:rPr>
            <m:t>=z(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gpoa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roe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roa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cfoa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gmar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acc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72A4DB19" w14:textId="77777777" w:rsidR="00093B45" w:rsidRPr="001748C1" w:rsidRDefault="005E508E" w:rsidP="005901DD">
      <w:pPr>
        <w:autoSpaceDE w:val="0"/>
        <w:autoSpaceDN w:val="0"/>
        <w:adjustRightInd w:val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Growth</m:t>
          </m:r>
          <m:r>
            <m:rPr>
              <m:sty m:val="p"/>
            </m:rPr>
            <w:rPr>
              <w:rFonts w:ascii="Cambria Math" w:hAnsi="Times New Roman" w:cs="Times New Roman"/>
            </w:rPr>
            <m:t>=z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∆gpoa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∆roe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∆roa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∆cfoa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∆gmar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397647C4" w14:textId="77777777" w:rsidR="001748C1" w:rsidRPr="00F97204" w:rsidRDefault="00875D61" w:rsidP="005901DD">
      <w:pPr>
        <w:autoSpaceDE w:val="0"/>
        <w:autoSpaceDN w:val="0"/>
        <w:adjustRightInd w:val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Safety</m:t>
          </m:r>
          <m:r>
            <m:rPr>
              <m:sty m:val="p"/>
            </m:rPr>
            <w:rPr>
              <w:rFonts w:ascii="Cambria Math" w:hAnsi="Times New Roman" w:cs="Times New Roman"/>
            </w:rPr>
            <m:t>=z(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bab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lev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evol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09AC0372" w14:textId="77777777" w:rsidR="00F97204" w:rsidRPr="001748C1" w:rsidRDefault="00F97204" w:rsidP="005901D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0CECB4" w14:textId="77777777" w:rsidR="00C4290B" w:rsidRDefault="00C53220" w:rsidP="005901D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we combine the three measures into </w:t>
      </w:r>
      <w:r w:rsidR="00CD322D">
        <w:rPr>
          <w:rFonts w:ascii="Times New Roman" w:hAnsi="Times New Roman" w:cs="Times New Roman"/>
        </w:rPr>
        <w:t>a single quality score:</w:t>
      </w:r>
    </w:p>
    <w:p w14:paraId="35E18963" w14:textId="77777777" w:rsidR="0028137A" w:rsidRDefault="0028137A" w:rsidP="005901D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606632" w14:textId="77777777" w:rsidR="00CD322D" w:rsidRPr="00FC220A" w:rsidRDefault="00ED4AE5" w:rsidP="005901DD">
      <w:pPr>
        <w:autoSpaceDE w:val="0"/>
        <w:autoSpaceDN w:val="0"/>
        <w:adjustRightInd w:val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Quality</m:t>
          </m:r>
          <m:r>
            <m:rPr>
              <m:sty m:val="p"/>
            </m:rPr>
            <w:rPr>
              <w:rFonts w:ascii="Cambria Math" w:hAnsi="Times New Roman" w:cs="Times New Roman"/>
            </w:rPr>
            <m:t>=z(</m:t>
          </m:r>
          <m:r>
            <w:rPr>
              <w:rFonts w:ascii="Cambria Math" w:hAnsi="Cambria Math" w:cs="Times New Roman"/>
            </w:rPr>
            <m:t>Profitability+Growth+Safety)</m:t>
          </m:r>
        </m:oMath>
      </m:oMathPara>
    </w:p>
    <w:p w14:paraId="153D4DBB" w14:textId="77777777" w:rsidR="00FC220A" w:rsidRDefault="00FC220A" w:rsidP="005901D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1C769B" w14:paraId="65F95C15" w14:textId="77777777" w:rsidTr="00BA69C6"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BAFEF" w14:textId="77777777" w:rsidR="001C769B" w:rsidRDefault="001C769B" w:rsidP="005901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6AA2">
              <w:rPr>
                <w:rFonts w:ascii="Times New Roman" w:hAnsi="Times New Roman" w:cs="Times New Roman"/>
                <w:b/>
                <w:bCs/>
              </w:rPr>
              <w:t>Table 1</w:t>
            </w:r>
            <w:r>
              <w:rPr>
                <w:rFonts w:ascii="Times New Roman" w:hAnsi="Times New Roman" w:cs="Times New Roman"/>
              </w:rPr>
              <w:t xml:space="preserve"> Quality score </w:t>
            </w:r>
            <w:r w:rsidR="002D58B4">
              <w:rPr>
                <w:rFonts w:ascii="Times New Roman" w:hAnsi="Times New Roman" w:cs="Times New Roman"/>
              </w:rPr>
              <w:t>variables description</w:t>
            </w:r>
          </w:p>
        </w:tc>
      </w:tr>
      <w:tr w:rsidR="00F6633C" w14:paraId="00A3DC23" w14:textId="77777777" w:rsidTr="003F652C">
        <w:tc>
          <w:tcPr>
            <w:tcW w:w="1525" w:type="dxa"/>
            <w:tcBorders>
              <w:top w:val="single" w:sz="4" w:space="0" w:color="auto"/>
            </w:tcBorders>
            <w:vAlign w:val="center"/>
          </w:tcPr>
          <w:p w14:paraId="2A4E8000" w14:textId="77777777" w:rsidR="00F6633C" w:rsidRDefault="00477E90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7825" w:type="dxa"/>
            <w:tcBorders>
              <w:top w:val="single" w:sz="4" w:space="0" w:color="auto"/>
            </w:tcBorders>
            <w:vAlign w:val="center"/>
          </w:tcPr>
          <w:p w14:paraId="209148D5" w14:textId="77777777" w:rsidR="00F6633C" w:rsidRDefault="00C74E1A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F6633C" w14:paraId="1FE53AF8" w14:textId="77777777" w:rsidTr="003F652C">
        <w:tc>
          <w:tcPr>
            <w:tcW w:w="1525" w:type="dxa"/>
            <w:vAlign w:val="center"/>
          </w:tcPr>
          <w:p w14:paraId="2940EC81" w14:textId="77777777" w:rsidR="00F6633C" w:rsidRDefault="001739FC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GPOA</w:t>
            </w:r>
          </w:p>
        </w:tc>
        <w:tc>
          <w:tcPr>
            <w:tcW w:w="7825" w:type="dxa"/>
            <w:vAlign w:val="center"/>
          </w:tcPr>
          <w:p w14:paraId="3ABDD6C6" w14:textId="72FB49DC" w:rsidR="00F6633C" w:rsidRDefault="00CD0D30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(REVT − COGS)/AT</w:t>
            </w:r>
          </w:p>
        </w:tc>
      </w:tr>
      <w:tr w:rsidR="00F6633C" w14:paraId="2F4E71AE" w14:textId="77777777" w:rsidTr="003F652C">
        <w:tc>
          <w:tcPr>
            <w:tcW w:w="1525" w:type="dxa"/>
            <w:vAlign w:val="center"/>
          </w:tcPr>
          <w:p w14:paraId="3813ED66" w14:textId="2FBAE47E" w:rsidR="00F6633C" w:rsidRDefault="00CD0D30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ROE</w:t>
            </w:r>
          </w:p>
        </w:tc>
        <w:tc>
          <w:tcPr>
            <w:tcW w:w="7825" w:type="dxa"/>
            <w:vAlign w:val="center"/>
          </w:tcPr>
          <w:p w14:paraId="6F872975" w14:textId="41549A5D" w:rsidR="00F6633C" w:rsidRDefault="00CD0D30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IB/BE</w:t>
            </w:r>
          </w:p>
        </w:tc>
      </w:tr>
      <w:tr w:rsidR="00F6633C" w14:paraId="1F666309" w14:textId="77777777" w:rsidTr="003F652C">
        <w:tc>
          <w:tcPr>
            <w:tcW w:w="1525" w:type="dxa"/>
            <w:vAlign w:val="center"/>
          </w:tcPr>
          <w:p w14:paraId="6F6BE392" w14:textId="2AA71028" w:rsidR="00F6633C" w:rsidRDefault="00CD0D30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ROA</w:t>
            </w:r>
          </w:p>
        </w:tc>
        <w:tc>
          <w:tcPr>
            <w:tcW w:w="7825" w:type="dxa"/>
            <w:vAlign w:val="center"/>
          </w:tcPr>
          <w:p w14:paraId="19063D32" w14:textId="105900C1" w:rsidR="00F6633C" w:rsidRDefault="00CD0D30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IB/AT</w:t>
            </w:r>
          </w:p>
        </w:tc>
      </w:tr>
      <w:tr w:rsidR="00F6633C" w14:paraId="408C3783" w14:textId="77777777" w:rsidTr="003F652C">
        <w:tc>
          <w:tcPr>
            <w:tcW w:w="1525" w:type="dxa"/>
            <w:vAlign w:val="center"/>
          </w:tcPr>
          <w:p w14:paraId="35F208C4" w14:textId="440AF964" w:rsidR="00F6633C" w:rsidRDefault="00CD0D30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CFOA</w:t>
            </w:r>
          </w:p>
        </w:tc>
        <w:tc>
          <w:tcPr>
            <w:tcW w:w="7825" w:type="dxa"/>
            <w:vAlign w:val="center"/>
          </w:tcPr>
          <w:p w14:paraId="21471F65" w14:textId="0D6D0AE4" w:rsidR="00F6633C" w:rsidRDefault="00CD0D30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(NB + DP − ΔWC − CAPX)/AT.</w:t>
            </w:r>
          </w:p>
        </w:tc>
      </w:tr>
      <w:tr w:rsidR="00F6633C" w14:paraId="06BF3390" w14:textId="77777777" w:rsidTr="003F652C">
        <w:tc>
          <w:tcPr>
            <w:tcW w:w="1525" w:type="dxa"/>
            <w:vAlign w:val="center"/>
          </w:tcPr>
          <w:p w14:paraId="5E3A83EA" w14:textId="24A18A42" w:rsidR="00F6633C" w:rsidRDefault="00CD0D30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GMAR</w:t>
            </w:r>
          </w:p>
        </w:tc>
        <w:tc>
          <w:tcPr>
            <w:tcW w:w="7825" w:type="dxa"/>
            <w:vAlign w:val="center"/>
          </w:tcPr>
          <w:p w14:paraId="05E3945C" w14:textId="6522616B" w:rsidR="00F6633C" w:rsidRDefault="00CD0D30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(REVT − COGS)/SALE</w:t>
            </w:r>
          </w:p>
        </w:tc>
      </w:tr>
      <w:tr w:rsidR="00CD0D30" w14:paraId="655F49D8" w14:textId="77777777" w:rsidTr="003F652C">
        <w:tc>
          <w:tcPr>
            <w:tcW w:w="1525" w:type="dxa"/>
            <w:vAlign w:val="center"/>
          </w:tcPr>
          <w:p w14:paraId="2392E489" w14:textId="3CE24519" w:rsidR="00CD0D30" w:rsidRPr="00CD0D30" w:rsidRDefault="00CD0D30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ACC</w:t>
            </w:r>
          </w:p>
        </w:tc>
        <w:tc>
          <w:tcPr>
            <w:tcW w:w="7825" w:type="dxa"/>
            <w:vAlign w:val="center"/>
          </w:tcPr>
          <w:p w14:paraId="55562892" w14:textId="4ECA99F0" w:rsidR="00CD0D30" w:rsidRPr="00CD0D30" w:rsidRDefault="00CD0D30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D0D30">
              <w:rPr>
                <w:rFonts w:ascii="Times New Roman" w:hAnsi="Times New Roman" w:cs="Times New Roman"/>
              </w:rPr>
              <w:t>−(</w:t>
            </w:r>
            <w:proofErr w:type="gramEnd"/>
            <w:r w:rsidRPr="00CD0D30">
              <w:rPr>
                <w:rFonts w:ascii="Times New Roman" w:hAnsi="Times New Roman" w:cs="Times New Roman"/>
              </w:rPr>
              <w:t>ΔWC − DP)/AT</w:t>
            </w:r>
          </w:p>
        </w:tc>
      </w:tr>
      <w:tr w:rsidR="00CD0D30" w14:paraId="0FE7BCED" w14:textId="77777777" w:rsidTr="003F652C">
        <w:tc>
          <w:tcPr>
            <w:tcW w:w="1525" w:type="dxa"/>
            <w:vAlign w:val="center"/>
          </w:tcPr>
          <w:p w14:paraId="03F80EB4" w14:textId="2F0BA666" w:rsidR="00CD0D30" w:rsidRPr="00CD0D30" w:rsidRDefault="00CD0D30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WC</w:t>
            </w:r>
          </w:p>
        </w:tc>
        <w:tc>
          <w:tcPr>
            <w:tcW w:w="7825" w:type="dxa"/>
            <w:vAlign w:val="center"/>
          </w:tcPr>
          <w:p w14:paraId="5E58CE1B" w14:textId="0DE72698" w:rsidR="00CD0D30" w:rsidRPr="00CD0D30" w:rsidRDefault="00865051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65051">
              <w:rPr>
                <w:rFonts w:ascii="Times New Roman" w:hAnsi="Times New Roman" w:cs="Times New Roman"/>
              </w:rPr>
              <w:t>ACT − LCT − CHE + DLC + TXP</w:t>
            </w:r>
          </w:p>
        </w:tc>
      </w:tr>
      <w:tr w:rsidR="00CD0D30" w14:paraId="4453E6F7" w14:textId="77777777" w:rsidTr="003F652C">
        <w:tc>
          <w:tcPr>
            <w:tcW w:w="1525" w:type="dxa"/>
            <w:vAlign w:val="center"/>
          </w:tcPr>
          <w:p w14:paraId="5A30E94A" w14:textId="3BDA7816" w:rsidR="00CD0D30" w:rsidRPr="00CD0D30" w:rsidRDefault="00865051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65051">
              <w:rPr>
                <w:rFonts w:ascii="Times New Roman" w:hAnsi="Times New Roman" w:cs="Times New Roman"/>
              </w:rPr>
              <w:t>BAB</w:t>
            </w:r>
          </w:p>
        </w:tc>
        <w:tc>
          <w:tcPr>
            <w:tcW w:w="7825" w:type="dxa"/>
            <w:vAlign w:val="center"/>
          </w:tcPr>
          <w:p w14:paraId="21729892" w14:textId="7CC4EB22" w:rsidR="00CD0D30" w:rsidRPr="00CD0D30" w:rsidRDefault="00594CD0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-β</m:t>
                </m:r>
              </m:oMath>
            </m:oMathPara>
          </w:p>
        </w:tc>
      </w:tr>
      <w:tr w:rsidR="00594CD0" w14:paraId="7364BFB2" w14:textId="77777777" w:rsidTr="003F652C">
        <w:tc>
          <w:tcPr>
            <w:tcW w:w="1525" w:type="dxa"/>
            <w:vAlign w:val="center"/>
          </w:tcPr>
          <w:p w14:paraId="281B6FB5" w14:textId="3064DE1D" w:rsidR="00594CD0" w:rsidRPr="00865051" w:rsidRDefault="008C7337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</w:t>
            </w:r>
          </w:p>
        </w:tc>
        <w:tc>
          <w:tcPr>
            <w:tcW w:w="7825" w:type="dxa"/>
            <w:vAlign w:val="center"/>
          </w:tcPr>
          <w:p w14:paraId="3F9933CB" w14:textId="16B14AF5" w:rsidR="00594CD0" w:rsidRDefault="008C7337" w:rsidP="003F652C">
            <w:pPr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</w:rPr>
            </w:pPr>
            <w:proofErr w:type="gramStart"/>
            <w:r w:rsidRPr="008C7337">
              <w:rPr>
                <w:rFonts w:ascii="Times New Roman" w:eastAsia="DengXian" w:hAnsi="Times New Roman" w:cs="Times New Roman"/>
              </w:rPr>
              <w:t>−(</w:t>
            </w:r>
            <w:proofErr w:type="gramEnd"/>
            <w:r w:rsidRPr="008C7337">
              <w:rPr>
                <w:rFonts w:ascii="Times New Roman" w:eastAsia="DengXian" w:hAnsi="Times New Roman" w:cs="Times New Roman"/>
              </w:rPr>
              <w:t>DLTT + DLC + MIBT + PSTK)/AT</w:t>
            </w:r>
          </w:p>
        </w:tc>
      </w:tr>
    </w:tbl>
    <w:p w14:paraId="7029E03E" w14:textId="77777777" w:rsidR="00FC220A" w:rsidRPr="009D2B4B" w:rsidRDefault="00FC220A" w:rsidP="005901D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8CAEED" w14:textId="77777777" w:rsidR="00EA2379" w:rsidRDefault="00EA2379" w:rsidP="005901DD">
      <w:pPr>
        <w:autoSpaceDE w:val="0"/>
        <w:autoSpaceDN w:val="0"/>
        <w:adjustRightInd w:val="0"/>
        <w:rPr>
          <w:bCs/>
          <w:sz w:val="28"/>
          <w:szCs w:val="22"/>
        </w:rPr>
      </w:pPr>
    </w:p>
    <w:p w14:paraId="2993D67B" w14:textId="221341F4" w:rsidR="005901DD" w:rsidRPr="00D51C94" w:rsidRDefault="008C7337" w:rsidP="005901DD">
      <w:pPr>
        <w:autoSpaceDE w:val="0"/>
        <w:autoSpaceDN w:val="0"/>
        <w:adjustRightInd w:val="0"/>
        <w:rPr>
          <w:bCs/>
          <w:sz w:val="28"/>
          <w:szCs w:val="22"/>
        </w:rPr>
      </w:pPr>
      <m:oMathPara>
        <m:oMath>
          <m:r>
            <w:rPr>
              <w:rFonts w:ascii="Cambria Math" w:hAnsi="Cambria Math"/>
              <w:sz w:val="28"/>
              <w:szCs w:val="22"/>
            </w:rPr>
            <m:t>O=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-1.32-0.407×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sz w:val="28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ADJASSET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CPI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2"/>
                    </w:rPr>
                    <m:t>+6.03×TLTA-1.43×WCTA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+0.076×CLCA-1.72×OENEG-2.37×NITA-1.83FUTL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+0.285×INTWO-0.521×CHIN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D51C94" w14:paraId="6DA0854A" w14:textId="77777777" w:rsidTr="00D674D6"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A698F" w14:textId="46F78E19" w:rsidR="00D51C94" w:rsidRDefault="00D51C94" w:rsidP="00D674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51C94" w14:paraId="28487DB9" w14:textId="77777777" w:rsidTr="00D674D6">
        <w:tc>
          <w:tcPr>
            <w:tcW w:w="1525" w:type="dxa"/>
            <w:tcBorders>
              <w:top w:val="single" w:sz="4" w:space="0" w:color="auto"/>
            </w:tcBorders>
            <w:vAlign w:val="center"/>
          </w:tcPr>
          <w:p w14:paraId="422648C4" w14:textId="354B31E6" w:rsidR="00D51C94" w:rsidRDefault="00D51C94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ADJASSET</w:t>
            </w:r>
          </w:p>
        </w:tc>
        <w:tc>
          <w:tcPr>
            <w:tcW w:w="7825" w:type="dxa"/>
            <w:tcBorders>
              <w:top w:val="single" w:sz="4" w:space="0" w:color="auto"/>
            </w:tcBorders>
            <w:vAlign w:val="center"/>
          </w:tcPr>
          <w:p w14:paraId="51C25BCC" w14:textId="5E9840E1" w:rsidR="00D51C94" w:rsidRDefault="00D51C94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AT+0.1 * (ME – BE)</w:t>
            </w:r>
          </w:p>
        </w:tc>
      </w:tr>
      <w:tr w:rsidR="00D51C94" w14:paraId="73F611D9" w14:textId="77777777" w:rsidTr="00D674D6">
        <w:tc>
          <w:tcPr>
            <w:tcW w:w="1525" w:type="dxa"/>
            <w:vAlign w:val="center"/>
          </w:tcPr>
          <w:p w14:paraId="000BE92B" w14:textId="4E6A3E3E" w:rsidR="00D51C94" w:rsidRDefault="00D51C94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TLTA</w:t>
            </w:r>
          </w:p>
        </w:tc>
        <w:tc>
          <w:tcPr>
            <w:tcW w:w="7825" w:type="dxa"/>
            <w:vAlign w:val="center"/>
          </w:tcPr>
          <w:p w14:paraId="63FCCA9F" w14:textId="527E2211" w:rsidR="00D51C94" w:rsidRDefault="00D51C94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(DLC + DLTT)/ADJASSET</w:t>
            </w:r>
          </w:p>
        </w:tc>
      </w:tr>
      <w:tr w:rsidR="00D51C94" w14:paraId="33204789" w14:textId="77777777" w:rsidTr="00D674D6">
        <w:tc>
          <w:tcPr>
            <w:tcW w:w="1525" w:type="dxa"/>
            <w:vAlign w:val="center"/>
          </w:tcPr>
          <w:p w14:paraId="4217A260" w14:textId="061C9541" w:rsidR="00D51C94" w:rsidRDefault="00E9302A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WCTA</w:t>
            </w:r>
          </w:p>
        </w:tc>
        <w:tc>
          <w:tcPr>
            <w:tcW w:w="7825" w:type="dxa"/>
            <w:vAlign w:val="center"/>
          </w:tcPr>
          <w:p w14:paraId="1FBD101F" w14:textId="55DB2752" w:rsidR="00D51C94" w:rsidRDefault="00E9302A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(ACT – LCT)/ADJASSET</w:t>
            </w:r>
          </w:p>
        </w:tc>
      </w:tr>
      <w:tr w:rsidR="00D51C94" w14:paraId="30ED72A1" w14:textId="77777777" w:rsidTr="00D674D6">
        <w:tc>
          <w:tcPr>
            <w:tcW w:w="1525" w:type="dxa"/>
            <w:vAlign w:val="center"/>
          </w:tcPr>
          <w:p w14:paraId="7865172D" w14:textId="0195E818" w:rsidR="00D51C94" w:rsidRDefault="00E9302A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CLCA</w:t>
            </w:r>
          </w:p>
        </w:tc>
        <w:tc>
          <w:tcPr>
            <w:tcW w:w="7825" w:type="dxa"/>
            <w:vAlign w:val="center"/>
          </w:tcPr>
          <w:p w14:paraId="59371354" w14:textId="108750AD" w:rsidR="00D51C94" w:rsidRDefault="00E9302A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LCT/ACT</w:t>
            </w:r>
          </w:p>
        </w:tc>
      </w:tr>
      <w:tr w:rsidR="00D51C94" w14:paraId="2B921230" w14:textId="77777777" w:rsidTr="00D674D6">
        <w:tc>
          <w:tcPr>
            <w:tcW w:w="1525" w:type="dxa"/>
            <w:vAlign w:val="center"/>
          </w:tcPr>
          <w:p w14:paraId="205360A8" w14:textId="5773E24E" w:rsidR="00D51C94" w:rsidRDefault="00E9302A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OENEG</w:t>
            </w:r>
          </w:p>
        </w:tc>
        <w:tc>
          <w:tcPr>
            <w:tcW w:w="7825" w:type="dxa"/>
            <w:vAlign w:val="center"/>
          </w:tcPr>
          <w:p w14:paraId="39AFE286" w14:textId="2C5010AE" w:rsidR="00D51C94" w:rsidRDefault="00E9302A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Dummy 1(LT &gt; AT)</w:t>
            </w:r>
          </w:p>
        </w:tc>
      </w:tr>
      <w:tr w:rsidR="00D51C94" w14:paraId="31C2B85B" w14:textId="77777777" w:rsidTr="00D674D6">
        <w:tc>
          <w:tcPr>
            <w:tcW w:w="1525" w:type="dxa"/>
            <w:vAlign w:val="center"/>
          </w:tcPr>
          <w:p w14:paraId="1DD0774F" w14:textId="5D82A95F" w:rsidR="00D51C94" w:rsidRDefault="00E9302A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NITA</w:t>
            </w:r>
          </w:p>
        </w:tc>
        <w:tc>
          <w:tcPr>
            <w:tcW w:w="7825" w:type="dxa"/>
            <w:vAlign w:val="center"/>
          </w:tcPr>
          <w:p w14:paraId="617DCA32" w14:textId="6D0DC028" w:rsidR="00D51C94" w:rsidRDefault="00E9302A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IB/AT</w:t>
            </w:r>
          </w:p>
        </w:tc>
      </w:tr>
      <w:tr w:rsidR="00D51C94" w14:paraId="028FC12A" w14:textId="77777777" w:rsidTr="00D674D6">
        <w:tc>
          <w:tcPr>
            <w:tcW w:w="1525" w:type="dxa"/>
            <w:vAlign w:val="center"/>
          </w:tcPr>
          <w:p w14:paraId="16274CE2" w14:textId="078F2E4C" w:rsidR="00D51C94" w:rsidRPr="00CD0D30" w:rsidRDefault="00E9302A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FUTL</w:t>
            </w:r>
          </w:p>
        </w:tc>
        <w:tc>
          <w:tcPr>
            <w:tcW w:w="7825" w:type="dxa"/>
            <w:vAlign w:val="center"/>
          </w:tcPr>
          <w:p w14:paraId="7CBD3B10" w14:textId="55660F0F" w:rsidR="00D51C94" w:rsidRPr="00CD0D30" w:rsidRDefault="00E9302A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PT.LT</w:t>
            </w:r>
          </w:p>
        </w:tc>
      </w:tr>
      <w:tr w:rsidR="00D51C94" w14:paraId="764169BA" w14:textId="77777777" w:rsidTr="00D674D6">
        <w:tc>
          <w:tcPr>
            <w:tcW w:w="1525" w:type="dxa"/>
            <w:vAlign w:val="center"/>
          </w:tcPr>
          <w:p w14:paraId="5FF20E8B" w14:textId="6272FE12" w:rsidR="00D51C94" w:rsidRPr="00CD0D30" w:rsidRDefault="00E9302A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INTWO</w:t>
            </w:r>
          </w:p>
        </w:tc>
        <w:tc>
          <w:tcPr>
            <w:tcW w:w="7825" w:type="dxa"/>
            <w:vAlign w:val="center"/>
          </w:tcPr>
          <w:p w14:paraId="6424E3BB" w14:textId="776DE817" w:rsidR="00D51C94" w:rsidRPr="00CD0D30" w:rsidRDefault="00E9302A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Dummy </w:t>
            </w:r>
            <m:oMath>
              <m:r>
                <w:rPr>
                  <w:rFonts w:ascii="Cambria Math" w:hAnsi="Cambria Math" w:cs="Times New Roman"/>
                </w:rPr>
                <m:t>1(MAX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&lt;0)</m:t>
              </m:r>
            </m:oMath>
          </w:p>
        </w:tc>
      </w:tr>
      <w:tr w:rsidR="00D51C94" w14:paraId="40DEC0A3" w14:textId="77777777" w:rsidTr="00D674D6">
        <w:tc>
          <w:tcPr>
            <w:tcW w:w="1525" w:type="dxa"/>
            <w:vAlign w:val="center"/>
          </w:tcPr>
          <w:p w14:paraId="4681FAE2" w14:textId="015D00FB" w:rsidR="00D51C94" w:rsidRPr="00CD0D30" w:rsidRDefault="00E9302A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CHIN</w:t>
            </w:r>
          </w:p>
        </w:tc>
        <w:tc>
          <w:tcPr>
            <w:tcW w:w="7825" w:type="dxa"/>
            <w:vAlign w:val="center"/>
          </w:tcPr>
          <w:p w14:paraId="038282C0" w14:textId="5762603D" w:rsidR="00D51C94" w:rsidRPr="00CD0D30" w:rsidRDefault="00E9302A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(I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)/(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  <w:tr w:rsidR="00D51C94" w14:paraId="55B62007" w14:textId="77777777" w:rsidTr="00D674D6">
        <w:tc>
          <w:tcPr>
            <w:tcW w:w="1525" w:type="dxa"/>
            <w:vAlign w:val="center"/>
          </w:tcPr>
          <w:p w14:paraId="3C911298" w14:textId="3B8FEE41" w:rsidR="00D51C94" w:rsidRPr="00865051" w:rsidRDefault="00E9302A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Altman’s Z-Score</w:t>
            </w:r>
          </w:p>
        </w:tc>
        <w:tc>
          <w:tcPr>
            <w:tcW w:w="7825" w:type="dxa"/>
            <w:vAlign w:val="center"/>
          </w:tcPr>
          <w:p w14:paraId="248321D8" w14:textId="4B6C3274" w:rsidR="00D51C94" w:rsidRDefault="00240F43" w:rsidP="00D674D6">
            <w:pPr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(1.2WC+1.4RE+3.3EBIT+0.6ME+SALE)/AT</m:t>
                </m:r>
              </m:oMath>
            </m:oMathPara>
          </w:p>
        </w:tc>
      </w:tr>
    </w:tbl>
    <w:p w14:paraId="2797F36B" w14:textId="77777777" w:rsidR="005901DD" w:rsidRDefault="005901DD" w:rsidP="005901DD">
      <w:pPr>
        <w:autoSpaceDE w:val="0"/>
        <w:autoSpaceDN w:val="0"/>
        <w:adjustRightInd w:val="0"/>
        <w:rPr>
          <w:b/>
          <w:sz w:val="32"/>
        </w:rPr>
      </w:pPr>
    </w:p>
    <w:p w14:paraId="0B621555" w14:textId="77777777" w:rsidR="005901DD" w:rsidRDefault="005901DD" w:rsidP="005901DD">
      <w:pPr>
        <w:autoSpaceDE w:val="0"/>
        <w:autoSpaceDN w:val="0"/>
        <w:adjustRightInd w:val="0"/>
        <w:rPr>
          <w:b/>
          <w:sz w:val="32"/>
        </w:rPr>
      </w:pPr>
    </w:p>
    <w:p w14:paraId="4CD91FF7" w14:textId="77777777" w:rsidR="005901DD" w:rsidRDefault="005901DD" w:rsidP="005901DD">
      <w:pPr>
        <w:autoSpaceDE w:val="0"/>
        <w:autoSpaceDN w:val="0"/>
        <w:adjustRightInd w:val="0"/>
        <w:rPr>
          <w:b/>
          <w:sz w:val="32"/>
        </w:rPr>
      </w:pPr>
    </w:p>
    <w:p w14:paraId="40AC2883" w14:textId="77777777" w:rsidR="005901DD" w:rsidRDefault="005901DD" w:rsidP="005901DD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</w:p>
    <w:p w14:paraId="279B0501" w14:textId="77777777" w:rsidR="00E27BA7" w:rsidRDefault="00E27BA7" w:rsidP="00595069">
      <w:pPr>
        <w:rPr>
          <w:rFonts w:ascii="Times New Roman" w:hAnsi="Times New Roman" w:cs="Times New Roman"/>
          <w:i/>
        </w:rPr>
      </w:pPr>
    </w:p>
    <w:p w14:paraId="011BC1EC" w14:textId="77777777" w:rsidR="008050AD" w:rsidRPr="008050AD" w:rsidRDefault="008050AD" w:rsidP="008050AD"/>
    <w:sectPr w:rsidR="008050AD" w:rsidRPr="008050AD" w:rsidSect="0009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448"/>
    <w:multiLevelType w:val="multilevel"/>
    <w:tmpl w:val="915E279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72B2F"/>
    <w:multiLevelType w:val="hybridMultilevel"/>
    <w:tmpl w:val="79064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42511"/>
    <w:multiLevelType w:val="hybridMultilevel"/>
    <w:tmpl w:val="434E7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0573B"/>
    <w:multiLevelType w:val="hybridMultilevel"/>
    <w:tmpl w:val="5C5E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4630F"/>
    <w:multiLevelType w:val="multilevel"/>
    <w:tmpl w:val="064ABB4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F3F56"/>
    <w:multiLevelType w:val="hybridMultilevel"/>
    <w:tmpl w:val="13748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32"/>
    <w:rsid w:val="00000224"/>
    <w:rsid w:val="00002A35"/>
    <w:rsid w:val="00012C0E"/>
    <w:rsid w:val="000144B5"/>
    <w:rsid w:val="00022511"/>
    <w:rsid w:val="00023158"/>
    <w:rsid w:val="00035874"/>
    <w:rsid w:val="00044212"/>
    <w:rsid w:val="00044AE6"/>
    <w:rsid w:val="000463DD"/>
    <w:rsid w:val="000512AC"/>
    <w:rsid w:val="00071207"/>
    <w:rsid w:val="00073B3C"/>
    <w:rsid w:val="00074F7B"/>
    <w:rsid w:val="00087C18"/>
    <w:rsid w:val="0009076F"/>
    <w:rsid w:val="00091A4F"/>
    <w:rsid w:val="00093B45"/>
    <w:rsid w:val="00095430"/>
    <w:rsid w:val="000A0075"/>
    <w:rsid w:val="000A02A7"/>
    <w:rsid w:val="000A4CBB"/>
    <w:rsid w:val="000B684B"/>
    <w:rsid w:val="000C21FF"/>
    <w:rsid w:val="000D46E4"/>
    <w:rsid w:val="000E01E2"/>
    <w:rsid w:val="000E1843"/>
    <w:rsid w:val="000E2993"/>
    <w:rsid w:val="000E576E"/>
    <w:rsid w:val="000F2E77"/>
    <w:rsid w:val="000F7932"/>
    <w:rsid w:val="00124A8C"/>
    <w:rsid w:val="001333CE"/>
    <w:rsid w:val="00133B61"/>
    <w:rsid w:val="001418B2"/>
    <w:rsid w:val="00144986"/>
    <w:rsid w:val="00156D69"/>
    <w:rsid w:val="00157D7B"/>
    <w:rsid w:val="00163976"/>
    <w:rsid w:val="001739FC"/>
    <w:rsid w:val="001748C1"/>
    <w:rsid w:val="00175DC9"/>
    <w:rsid w:val="00194CAD"/>
    <w:rsid w:val="001A1E60"/>
    <w:rsid w:val="001A2E29"/>
    <w:rsid w:val="001A5C3C"/>
    <w:rsid w:val="001B7FBC"/>
    <w:rsid w:val="001C322B"/>
    <w:rsid w:val="001C4D57"/>
    <w:rsid w:val="001C769B"/>
    <w:rsid w:val="001D3514"/>
    <w:rsid w:val="001D5A65"/>
    <w:rsid w:val="001E45FA"/>
    <w:rsid w:val="0020220E"/>
    <w:rsid w:val="00203F98"/>
    <w:rsid w:val="00204E32"/>
    <w:rsid w:val="00204F91"/>
    <w:rsid w:val="00205E69"/>
    <w:rsid w:val="00211C75"/>
    <w:rsid w:val="00212425"/>
    <w:rsid w:val="00213814"/>
    <w:rsid w:val="002300B8"/>
    <w:rsid w:val="00240F43"/>
    <w:rsid w:val="00246AA2"/>
    <w:rsid w:val="00262438"/>
    <w:rsid w:val="00270049"/>
    <w:rsid w:val="00271AF0"/>
    <w:rsid w:val="00273396"/>
    <w:rsid w:val="002745BC"/>
    <w:rsid w:val="00276373"/>
    <w:rsid w:val="0028137A"/>
    <w:rsid w:val="0028327F"/>
    <w:rsid w:val="0028493E"/>
    <w:rsid w:val="00285623"/>
    <w:rsid w:val="002916EB"/>
    <w:rsid w:val="002963BD"/>
    <w:rsid w:val="002A2B8A"/>
    <w:rsid w:val="002B3BDA"/>
    <w:rsid w:val="002B6108"/>
    <w:rsid w:val="002D0B76"/>
    <w:rsid w:val="002D3BA1"/>
    <w:rsid w:val="002D58B4"/>
    <w:rsid w:val="002D738D"/>
    <w:rsid w:val="002D7E58"/>
    <w:rsid w:val="002E3498"/>
    <w:rsid w:val="002E3AA6"/>
    <w:rsid w:val="002F159D"/>
    <w:rsid w:val="002F2D70"/>
    <w:rsid w:val="002F5B5F"/>
    <w:rsid w:val="002F7A63"/>
    <w:rsid w:val="002F7C11"/>
    <w:rsid w:val="003034DF"/>
    <w:rsid w:val="003354CC"/>
    <w:rsid w:val="0034381D"/>
    <w:rsid w:val="00360A32"/>
    <w:rsid w:val="00374DC0"/>
    <w:rsid w:val="003826DC"/>
    <w:rsid w:val="003A65A1"/>
    <w:rsid w:val="003B66B4"/>
    <w:rsid w:val="003C0634"/>
    <w:rsid w:val="003C13DA"/>
    <w:rsid w:val="003C2D57"/>
    <w:rsid w:val="003D7161"/>
    <w:rsid w:val="003E7ED6"/>
    <w:rsid w:val="003F184B"/>
    <w:rsid w:val="003F380B"/>
    <w:rsid w:val="003F4378"/>
    <w:rsid w:val="003F652C"/>
    <w:rsid w:val="00401B2C"/>
    <w:rsid w:val="004041C4"/>
    <w:rsid w:val="00425102"/>
    <w:rsid w:val="004305AE"/>
    <w:rsid w:val="004314B8"/>
    <w:rsid w:val="004363AA"/>
    <w:rsid w:val="004532B8"/>
    <w:rsid w:val="004604FF"/>
    <w:rsid w:val="00461A41"/>
    <w:rsid w:val="00467069"/>
    <w:rsid w:val="0047252D"/>
    <w:rsid w:val="00473617"/>
    <w:rsid w:val="00473A90"/>
    <w:rsid w:val="00474E08"/>
    <w:rsid w:val="00477E90"/>
    <w:rsid w:val="00484F90"/>
    <w:rsid w:val="00492D5F"/>
    <w:rsid w:val="004B45FE"/>
    <w:rsid w:val="004B53D8"/>
    <w:rsid w:val="004C2CAB"/>
    <w:rsid w:val="004C578C"/>
    <w:rsid w:val="004D1FE2"/>
    <w:rsid w:val="004D73D6"/>
    <w:rsid w:val="004E09DD"/>
    <w:rsid w:val="00500BED"/>
    <w:rsid w:val="005313ED"/>
    <w:rsid w:val="00535ACF"/>
    <w:rsid w:val="0053699A"/>
    <w:rsid w:val="0055644F"/>
    <w:rsid w:val="00556D2E"/>
    <w:rsid w:val="00565D11"/>
    <w:rsid w:val="00567629"/>
    <w:rsid w:val="00574071"/>
    <w:rsid w:val="00574675"/>
    <w:rsid w:val="0057492E"/>
    <w:rsid w:val="00574991"/>
    <w:rsid w:val="00581551"/>
    <w:rsid w:val="005874B2"/>
    <w:rsid w:val="005901DD"/>
    <w:rsid w:val="005912EB"/>
    <w:rsid w:val="00594CD0"/>
    <w:rsid w:val="00595069"/>
    <w:rsid w:val="00595E64"/>
    <w:rsid w:val="00595F77"/>
    <w:rsid w:val="005A5472"/>
    <w:rsid w:val="005B3735"/>
    <w:rsid w:val="005C7E93"/>
    <w:rsid w:val="005E508E"/>
    <w:rsid w:val="005F0810"/>
    <w:rsid w:val="005F3C4F"/>
    <w:rsid w:val="006043F7"/>
    <w:rsid w:val="0061181C"/>
    <w:rsid w:val="00622AC8"/>
    <w:rsid w:val="006302BB"/>
    <w:rsid w:val="0063115E"/>
    <w:rsid w:val="00641099"/>
    <w:rsid w:val="00654EF0"/>
    <w:rsid w:val="00657664"/>
    <w:rsid w:val="00661C63"/>
    <w:rsid w:val="006713D3"/>
    <w:rsid w:val="00671D83"/>
    <w:rsid w:val="00685BC8"/>
    <w:rsid w:val="006868AD"/>
    <w:rsid w:val="0069258E"/>
    <w:rsid w:val="00694C0A"/>
    <w:rsid w:val="006A11E6"/>
    <w:rsid w:val="006A2083"/>
    <w:rsid w:val="006A44DA"/>
    <w:rsid w:val="006A5FA0"/>
    <w:rsid w:val="006A6210"/>
    <w:rsid w:val="006B44D9"/>
    <w:rsid w:val="006B6829"/>
    <w:rsid w:val="006C3C86"/>
    <w:rsid w:val="006C551C"/>
    <w:rsid w:val="006E14D3"/>
    <w:rsid w:val="006E3707"/>
    <w:rsid w:val="0070716F"/>
    <w:rsid w:val="00720CB2"/>
    <w:rsid w:val="007210B0"/>
    <w:rsid w:val="00737C8E"/>
    <w:rsid w:val="00741265"/>
    <w:rsid w:val="00744031"/>
    <w:rsid w:val="00750E3E"/>
    <w:rsid w:val="00750F08"/>
    <w:rsid w:val="00756842"/>
    <w:rsid w:val="0076011F"/>
    <w:rsid w:val="00762681"/>
    <w:rsid w:val="007664CC"/>
    <w:rsid w:val="00770E10"/>
    <w:rsid w:val="0078021B"/>
    <w:rsid w:val="00781E34"/>
    <w:rsid w:val="00784440"/>
    <w:rsid w:val="0078584D"/>
    <w:rsid w:val="00791EA1"/>
    <w:rsid w:val="007A7E3B"/>
    <w:rsid w:val="007B18CD"/>
    <w:rsid w:val="007B7C32"/>
    <w:rsid w:val="007C287E"/>
    <w:rsid w:val="007C30FE"/>
    <w:rsid w:val="007D17C7"/>
    <w:rsid w:val="008050AD"/>
    <w:rsid w:val="008102D5"/>
    <w:rsid w:val="0081722F"/>
    <w:rsid w:val="00826812"/>
    <w:rsid w:val="00831615"/>
    <w:rsid w:val="00834D58"/>
    <w:rsid w:val="008414D9"/>
    <w:rsid w:val="0084490C"/>
    <w:rsid w:val="00847D51"/>
    <w:rsid w:val="00850411"/>
    <w:rsid w:val="0085280B"/>
    <w:rsid w:val="00862886"/>
    <w:rsid w:val="00865051"/>
    <w:rsid w:val="00875D61"/>
    <w:rsid w:val="00883E18"/>
    <w:rsid w:val="008A4F73"/>
    <w:rsid w:val="008B1984"/>
    <w:rsid w:val="008B72A7"/>
    <w:rsid w:val="008C7337"/>
    <w:rsid w:val="008D699C"/>
    <w:rsid w:val="008E1C33"/>
    <w:rsid w:val="008E3283"/>
    <w:rsid w:val="008F1BA6"/>
    <w:rsid w:val="00906DC5"/>
    <w:rsid w:val="009130BD"/>
    <w:rsid w:val="00924B59"/>
    <w:rsid w:val="00925352"/>
    <w:rsid w:val="009256A0"/>
    <w:rsid w:val="00926206"/>
    <w:rsid w:val="00932B57"/>
    <w:rsid w:val="00942BBA"/>
    <w:rsid w:val="00944EC9"/>
    <w:rsid w:val="009471ED"/>
    <w:rsid w:val="009540AB"/>
    <w:rsid w:val="009567B5"/>
    <w:rsid w:val="0097045A"/>
    <w:rsid w:val="00972EFB"/>
    <w:rsid w:val="00973EEB"/>
    <w:rsid w:val="00976047"/>
    <w:rsid w:val="00982595"/>
    <w:rsid w:val="009870EF"/>
    <w:rsid w:val="00991DD2"/>
    <w:rsid w:val="009A0748"/>
    <w:rsid w:val="009B04CD"/>
    <w:rsid w:val="009B62A1"/>
    <w:rsid w:val="009C4D75"/>
    <w:rsid w:val="009D191F"/>
    <w:rsid w:val="009D2B4B"/>
    <w:rsid w:val="009D5E68"/>
    <w:rsid w:val="009E3C6C"/>
    <w:rsid w:val="009F0FCE"/>
    <w:rsid w:val="009F555A"/>
    <w:rsid w:val="00A05536"/>
    <w:rsid w:val="00A07547"/>
    <w:rsid w:val="00A16181"/>
    <w:rsid w:val="00A20379"/>
    <w:rsid w:val="00A20458"/>
    <w:rsid w:val="00A23FE3"/>
    <w:rsid w:val="00A66CFE"/>
    <w:rsid w:val="00A70829"/>
    <w:rsid w:val="00A711E6"/>
    <w:rsid w:val="00A9575D"/>
    <w:rsid w:val="00AA2354"/>
    <w:rsid w:val="00AA783B"/>
    <w:rsid w:val="00AB2B0C"/>
    <w:rsid w:val="00AB3FCF"/>
    <w:rsid w:val="00AC50E1"/>
    <w:rsid w:val="00AD1D61"/>
    <w:rsid w:val="00AF5BDA"/>
    <w:rsid w:val="00B033F8"/>
    <w:rsid w:val="00B10D37"/>
    <w:rsid w:val="00B163C7"/>
    <w:rsid w:val="00B221F7"/>
    <w:rsid w:val="00B26D97"/>
    <w:rsid w:val="00B44023"/>
    <w:rsid w:val="00B56A1E"/>
    <w:rsid w:val="00B63534"/>
    <w:rsid w:val="00B7134E"/>
    <w:rsid w:val="00B74EB2"/>
    <w:rsid w:val="00B752BC"/>
    <w:rsid w:val="00B86D71"/>
    <w:rsid w:val="00B8747B"/>
    <w:rsid w:val="00B91AF9"/>
    <w:rsid w:val="00BA2C8B"/>
    <w:rsid w:val="00BB0918"/>
    <w:rsid w:val="00BB51BD"/>
    <w:rsid w:val="00BB5E35"/>
    <w:rsid w:val="00BC117A"/>
    <w:rsid w:val="00BC1C0F"/>
    <w:rsid w:val="00BD29F8"/>
    <w:rsid w:val="00BD711C"/>
    <w:rsid w:val="00BD7A43"/>
    <w:rsid w:val="00BE1FF4"/>
    <w:rsid w:val="00BE3536"/>
    <w:rsid w:val="00BE6506"/>
    <w:rsid w:val="00BF10D7"/>
    <w:rsid w:val="00BF365A"/>
    <w:rsid w:val="00BF4FCE"/>
    <w:rsid w:val="00C05F50"/>
    <w:rsid w:val="00C153C2"/>
    <w:rsid w:val="00C20126"/>
    <w:rsid w:val="00C24367"/>
    <w:rsid w:val="00C348FF"/>
    <w:rsid w:val="00C35B4D"/>
    <w:rsid w:val="00C4290B"/>
    <w:rsid w:val="00C53220"/>
    <w:rsid w:val="00C55154"/>
    <w:rsid w:val="00C561E5"/>
    <w:rsid w:val="00C61E15"/>
    <w:rsid w:val="00C631E8"/>
    <w:rsid w:val="00C63B78"/>
    <w:rsid w:val="00C673D5"/>
    <w:rsid w:val="00C70AD4"/>
    <w:rsid w:val="00C74E1A"/>
    <w:rsid w:val="00C7610D"/>
    <w:rsid w:val="00C76CE2"/>
    <w:rsid w:val="00CA1948"/>
    <w:rsid w:val="00CA2911"/>
    <w:rsid w:val="00CA78C6"/>
    <w:rsid w:val="00CB7928"/>
    <w:rsid w:val="00CC31C6"/>
    <w:rsid w:val="00CC71D0"/>
    <w:rsid w:val="00CD0D30"/>
    <w:rsid w:val="00CD322D"/>
    <w:rsid w:val="00CD3F4C"/>
    <w:rsid w:val="00CD625D"/>
    <w:rsid w:val="00CE5D1F"/>
    <w:rsid w:val="00CF10B0"/>
    <w:rsid w:val="00CF5762"/>
    <w:rsid w:val="00D0091E"/>
    <w:rsid w:val="00D05BBB"/>
    <w:rsid w:val="00D05F65"/>
    <w:rsid w:val="00D06968"/>
    <w:rsid w:val="00D1159F"/>
    <w:rsid w:val="00D142B8"/>
    <w:rsid w:val="00D1554C"/>
    <w:rsid w:val="00D20507"/>
    <w:rsid w:val="00D2389A"/>
    <w:rsid w:val="00D32AA8"/>
    <w:rsid w:val="00D3355D"/>
    <w:rsid w:val="00D406C6"/>
    <w:rsid w:val="00D436DB"/>
    <w:rsid w:val="00D449BA"/>
    <w:rsid w:val="00D51C94"/>
    <w:rsid w:val="00D578FE"/>
    <w:rsid w:val="00D64EE0"/>
    <w:rsid w:val="00D66D19"/>
    <w:rsid w:val="00D67C6D"/>
    <w:rsid w:val="00D72B9A"/>
    <w:rsid w:val="00D731E9"/>
    <w:rsid w:val="00D82336"/>
    <w:rsid w:val="00D825B7"/>
    <w:rsid w:val="00D82810"/>
    <w:rsid w:val="00D861E0"/>
    <w:rsid w:val="00D95C25"/>
    <w:rsid w:val="00DD1474"/>
    <w:rsid w:val="00DD2633"/>
    <w:rsid w:val="00DD3CF6"/>
    <w:rsid w:val="00DD3EC4"/>
    <w:rsid w:val="00DE11C0"/>
    <w:rsid w:val="00DE4596"/>
    <w:rsid w:val="00DE684A"/>
    <w:rsid w:val="00DF548A"/>
    <w:rsid w:val="00DF562C"/>
    <w:rsid w:val="00DF5D37"/>
    <w:rsid w:val="00DF5F3E"/>
    <w:rsid w:val="00E03ABC"/>
    <w:rsid w:val="00E102A8"/>
    <w:rsid w:val="00E176F8"/>
    <w:rsid w:val="00E17AE5"/>
    <w:rsid w:val="00E27BA7"/>
    <w:rsid w:val="00E30208"/>
    <w:rsid w:val="00E31454"/>
    <w:rsid w:val="00E33F89"/>
    <w:rsid w:val="00E43B3B"/>
    <w:rsid w:val="00E4505A"/>
    <w:rsid w:val="00E61F21"/>
    <w:rsid w:val="00E714D3"/>
    <w:rsid w:val="00E715EA"/>
    <w:rsid w:val="00E72D8F"/>
    <w:rsid w:val="00E8351A"/>
    <w:rsid w:val="00E9302A"/>
    <w:rsid w:val="00EA2379"/>
    <w:rsid w:val="00EA2575"/>
    <w:rsid w:val="00EA3F8C"/>
    <w:rsid w:val="00EA692D"/>
    <w:rsid w:val="00EB01FD"/>
    <w:rsid w:val="00EB6497"/>
    <w:rsid w:val="00EC345B"/>
    <w:rsid w:val="00ED125F"/>
    <w:rsid w:val="00ED4AE5"/>
    <w:rsid w:val="00ED765A"/>
    <w:rsid w:val="00EE299D"/>
    <w:rsid w:val="00EE4007"/>
    <w:rsid w:val="00EF3206"/>
    <w:rsid w:val="00EF60DA"/>
    <w:rsid w:val="00EF68CA"/>
    <w:rsid w:val="00F051B2"/>
    <w:rsid w:val="00F0658F"/>
    <w:rsid w:val="00F06ABD"/>
    <w:rsid w:val="00F07150"/>
    <w:rsid w:val="00F126A5"/>
    <w:rsid w:val="00F27114"/>
    <w:rsid w:val="00F304A8"/>
    <w:rsid w:val="00F34E60"/>
    <w:rsid w:val="00F36ECE"/>
    <w:rsid w:val="00F37B2F"/>
    <w:rsid w:val="00F617C9"/>
    <w:rsid w:val="00F6633C"/>
    <w:rsid w:val="00F664EC"/>
    <w:rsid w:val="00F81307"/>
    <w:rsid w:val="00F8138C"/>
    <w:rsid w:val="00F81663"/>
    <w:rsid w:val="00F82475"/>
    <w:rsid w:val="00F83F30"/>
    <w:rsid w:val="00F85A6A"/>
    <w:rsid w:val="00F87CA3"/>
    <w:rsid w:val="00F931E1"/>
    <w:rsid w:val="00F9433D"/>
    <w:rsid w:val="00F97204"/>
    <w:rsid w:val="00FC03C7"/>
    <w:rsid w:val="00FC0946"/>
    <w:rsid w:val="00FC220A"/>
    <w:rsid w:val="00FC696D"/>
    <w:rsid w:val="00FD5EC6"/>
    <w:rsid w:val="00FE0788"/>
    <w:rsid w:val="00FE0925"/>
    <w:rsid w:val="00FE2DA9"/>
    <w:rsid w:val="00FE2F86"/>
    <w:rsid w:val="00FE5308"/>
    <w:rsid w:val="00FE6A91"/>
    <w:rsid w:val="00FF053F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ED101"/>
  <w15:chartTrackingRefBased/>
  <w15:docId w15:val="{E4553762-BFC2-DB4C-9A35-90067968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843"/>
    <w:pPr>
      <w:ind w:left="720"/>
      <w:contextualSpacing/>
    </w:pPr>
  </w:style>
  <w:style w:type="table" w:styleId="TableGrid">
    <w:name w:val="Table Grid"/>
    <w:basedOn w:val="TableNormal"/>
    <w:uiPriority w:val="39"/>
    <w:rsid w:val="001D5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5E6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E09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9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6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1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2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Nanhao N.</dc:creator>
  <cp:keywords/>
  <dc:description/>
  <cp:lastModifiedBy>Liu, Huanyu H.</cp:lastModifiedBy>
  <cp:revision>743</cp:revision>
  <dcterms:created xsi:type="dcterms:W3CDTF">2019-04-14T21:08:00Z</dcterms:created>
  <dcterms:modified xsi:type="dcterms:W3CDTF">2019-06-04T00:00:00Z</dcterms:modified>
</cp:coreProperties>
</file>