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media/image6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9.png" ContentType="image/png"/>
  <Override PartName="/word/media/image2.png" ContentType="image/png"/>
  <Override PartName="/word/media/image10.png" ContentType="image/png"/>
  <Override PartName="/word/media/image8.png" ContentType="image/png"/>
  <Override PartName="/word/media/image1.png" ContentType="image/png"/>
  <Override PartName="/word/media/image7.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sectPr>
          <w:headerReference w:type="default" r:id="rId2"/>
          <w:footerReference w:type="default" r:id="rId3"/>
          <w:type w:val="nextPage"/>
          <w:pgSz w:w="11906" w:h="16838"/>
          <w:pgMar w:left="1134" w:right="851" w:header="851" w:top="1418" w:footer="851" w:bottom="1418" w:gutter="0"/>
          <w:pgNumType w:start="1" w:fmt="decimal"/>
          <w:formProt w:val="false"/>
          <w:textDirection w:val="lrTb"/>
          <w:docGrid w:type="default" w:linePitch="299" w:charSpace="0"/>
        </w:sectPr>
        <w:pStyle w:val="Normal"/>
        <w:jc w:val="center"/>
        <w:rPr>
          <w:rFonts w:ascii="宋体;SimSun" w:hAnsi="宋体;SimSun" w:cs="宋体;SimSun"/>
          <w:b/>
          <w:b/>
          <w:bCs/>
        </w:rPr>
      </w:pPr>
      <w:r>
        <w:rPr>
          <w:rFonts w:ascii="宋体;SimSun" w:hAnsi="宋体;SimSun" w:cs="宋体;SimSun"/>
          <w:b/>
          <w:bCs/>
          <w:sz w:val="72"/>
          <w:szCs w:val="72"/>
        </w:rPr>
        <w:t>复旦大学研究生论文开题管理应用操作手册</w:t>
      </w:r>
      <w:r>
        <w:rPr>
          <w:rFonts w:ascii="宋体;SimSun" w:hAnsi="宋体;SimSun" w:cs="宋体;SimSun"/>
          <w:b/>
          <w:bCs/>
          <w:color w:val="FF0000"/>
          <w:sz w:val="72"/>
          <w:szCs w:val="72"/>
        </w:rPr>
        <w:t>（学生）</w:t>
      </w:r>
    </w:p>
    <w:p>
      <w:pPr>
        <w:pStyle w:val="Normal"/>
        <w:numPr>
          <w:ilvl w:val="0"/>
          <w:numId w:val="0"/>
        </w:numPr>
        <w:outlineLvl w:val="0"/>
        <w:rPr>
          <w:rFonts w:ascii="宋体;SimSun" w:hAnsi="宋体;SimSun" w:cs="宋体;SimSun"/>
          <w:b/>
          <w:b/>
          <w:bCs/>
        </w:rPr>
      </w:pPr>
      <w:r>
        <w:rPr>
          <w:rFonts w:ascii="宋体;SimSun" w:hAnsi="宋体;SimSun" w:cs="宋体;SimSun"/>
          <w:b/>
          <w:bCs/>
        </w:rPr>
        <w:t>一、系统登录入口：</w:t>
      </w:r>
    </w:p>
    <w:p>
      <w:pPr>
        <w:pStyle w:val="Normal"/>
        <w:widowControl/>
        <w:ind w:firstLine="425"/>
        <w:rPr>
          <w:rFonts w:ascii="仿宋" w:hAnsi="仿宋" w:eastAsia="仿宋" w:cs="仿宋"/>
        </w:rPr>
      </w:pPr>
      <w:r>
        <w:rPr>
          <w:rFonts w:ascii="仿宋" w:hAnsi="仿宋" w:cs="仿宋" w:eastAsia="仿宋"/>
        </w:rPr>
        <w:t>登录网址：</w:t>
      </w:r>
    </w:p>
    <w:p>
      <w:pPr>
        <w:pStyle w:val="Normal"/>
        <w:widowControl/>
        <w:numPr>
          <w:ilvl w:val="0"/>
          <w:numId w:val="3"/>
        </w:numPr>
        <w:jc w:val="start"/>
        <w:rPr>
          <w:rFonts w:ascii="仿宋" w:hAnsi="仿宋" w:eastAsia="仿宋" w:cs="仿宋"/>
        </w:rPr>
      </w:pPr>
      <w:r>
        <w:rPr>
          <w:rFonts w:ascii="仿宋" w:hAnsi="仿宋" w:cs="仿宋" w:eastAsia="仿宋"/>
          <w:b/>
          <w:bCs/>
          <w:highlight w:val="green"/>
        </w:rPr>
        <w:t>直接访问“学生综合系统”</w:t>
      </w:r>
      <w:r>
        <w:rPr>
          <w:rFonts w:ascii="仿宋" w:hAnsi="仿宋" w:cs="仿宋" w:eastAsia="仿宋"/>
        </w:rPr>
        <w:t>。网址：</w:t>
      </w:r>
      <w:r>
        <w:fldChar w:fldCharType="begin"/>
      </w:r>
      <w:r>
        <w:rPr>
          <w:rStyle w:val="InternetLink"/>
          <w:rFonts w:ascii="仿宋" w:hAnsi="仿宋" w:cs="仿宋" w:eastAsia="仿宋"/>
        </w:rPr>
        <w:instrText> HYPERLINK "https://ehall.fudan.edu.cn/yjsmhpublicapp/sys/fddxyjsmhxt/index.do" \l "/mhrk"</w:instrText>
      </w:r>
      <w:r>
        <w:rPr>
          <w:rStyle w:val="InternetLink"/>
          <w:rFonts w:ascii="仿宋" w:hAnsi="仿宋" w:cs="仿宋" w:eastAsia="仿宋"/>
        </w:rPr>
        <w:fldChar w:fldCharType="separate"/>
      </w:r>
      <w:r>
        <w:rPr>
          <w:rStyle w:val="InternetLink"/>
          <w:rFonts w:eastAsia="仿宋" w:cs="仿宋" w:ascii="仿宋" w:hAnsi="仿宋"/>
        </w:rPr>
        <w:t>https://ehall.fudan.edu.cn/yjsmhpublicapp/sys/fddxyjsmhxt/index.do#/mhrk</w:t>
      </w:r>
      <w:r>
        <w:rPr>
          <w:rStyle w:val="InternetLink"/>
          <w:rFonts w:ascii="仿宋" w:hAnsi="仿宋" w:cs="仿宋" w:eastAsia="仿宋"/>
        </w:rPr>
        <w:fldChar w:fldCharType="end"/>
      </w:r>
    </w:p>
    <w:p>
      <w:pPr>
        <w:pStyle w:val="Normal"/>
        <w:widowControl/>
        <w:rPr>
          <w:rFonts w:ascii="仿宋" w:hAnsi="仿宋" w:eastAsia="仿宋" w:cs="仿宋"/>
        </w:rPr>
      </w:pPr>
      <w:r>
        <w:rPr>
          <w:rFonts w:ascii="仿宋" w:hAnsi="仿宋" w:cs="仿宋" w:eastAsia="仿宋"/>
        </w:rPr>
        <w:t>进入后搜索“必修环节”或者“资格考试、开题、中期”</w:t>
      </w:r>
    </w:p>
    <w:p>
      <w:pPr>
        <w:pStyle w:val="Normal"/>
        <w:widowControl/>
        <w:rPr>
          <w:rFonts w:ascii="仿宋" w:hAnsi="仿宋" w:eastAsia="仿宋" w:cs="仿宋"/>
        </w:rPr>
      </w:pPr>
      <w:r>
        <w:rPr>
          <w:rFonts w:eastAsia="仿宋" w:cs="仿宋" w:ascii="仿宋" w:hAnsi="仿宋"/>
        </w:rPr>
        <w:drawing>
          <wp:inline distT="0" distB="0" distL="0" distR="0">
            <wp:extent cx="5271135" cy="1751330"/>
            <wp:effectExtent l="0" t="0" r="0" b="0"/>
            <wp:docPr id="1" name="图片 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5" t="-14" r="-5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rPr>
          <w:rFonts w:ascii="仿宋" w:hAnsi="仿宋" w:eastAsia="仿宋" w:cs="仿宋"/>
        </w:rPr>
      </w:pPr>
      <w:r>
        <w:rPr>
          <w:rFonts w:ascii="仿宋" w:hAnsi="仿宋" w:cs="仿宋" w:eastAsia="仿宋"/>
          <w:b/>
          <w:bCs/>
        </w:rPr>
        <w:t>（</w:t>
      </w:r>
      <w:r>
        <w:rPr>
          <w:rFonts w:eastAsia="仿宋" w:cs="仿宋" w:ascii="仿宋" w:hAnsi="仿宋"/>
          <w:b/>
          <w:bCs/>
        </w:rPr>
        <w:t>2</w:t>
      </w:r>
      <w:r>
        <w:rPr>
          <w:rFonts w:ascii="仿宋" w:hAnsi="仿宋" w:cs="仿宋" w:eastAsia="仿宋"/>
          <w:b/>
          <w:bCs/>
        </w:rPr>
        <w:t>）进入网上办事大厅</w:t>
      </w:r>
      <w:r>
        <w:rPr>
          <w:rFonts w:ascii="仿宋" w:hAnsi="仿宋" w:cs="仿宋" w:eastAsia="仿宋"/>
        </w:rPr>
        <w:t>：</w:t>
      </w:r>
      <w:r>
        <w:rPr>
          <w:rFonts w:eastAsia="仿宋" w:cs="仿宋" w:ascii="仿宋" w:hAnsi="仿宋"/>
        </w:rPr>
        <w:t>(</w:t>
      </w:r>
      <w:hyperlink r:id="rId5">
        <w:r>
          <w:rPr>
            <w:rStyle w:val="InternetLink"/>
            <w:rFonts w:eastAsia="仿宋" w:cs="仿宋" w:ascii="仿宋" w:hAnsi="仿宋"/>
          </w:rPr>
          <w:t>https://ehall.fudan.edu.cn</w:t>
        </w:r>
      </w:hyperlink>
      <w:r>
        <w:rPr>
          <w:rFonts w:eastAsia="仿宋" w:cs="仿宋" w:ascii="仿宋" w:hAnsi="仿宋"/>
        </w:rPr>
        <w:t>),</w:t>
      </w:r>
      <w:r>
        <w:rPr>
          <w:rFonts w:ascii="仿宋" w:hAnsi="仿宋" w:cs="仿宋" w:eastAsia="仿宋"/>
        </w:rPr>
        <w:t>点击“学生综合系统”，在“学业一站式服务”板块点击“研究生必修环节（资格考试、开题、中期）”</w:t>
      </w:r>
    </w:p>
    <w:p>
      <w:pPr>
        <w:pStyle w:val="Normal"/>
        <w:widowControl/>
        <w:rPr>
          <w:rFonts w:ascii="仿宋" w:hAnsi="仿宋" w:eastAsia="仿宋" w:cs="仿宋"/>
        </w:rPr>
      </w:pPr>
      <w:r>
        <w:rPr>
          <w:rFonts w:eastAsia="仿宋" w:cs="仿宋" w:ascii="仿宋" w:hAnsi="仿宋"/>
        </w:rPr>
        <w:drawing>
          <wp:inline distT="0" distB="0" distL="0" distR="0">
            <wp:extent cx="5269865" cy="1564640"/>
            <wp:effectExtent l="0" t="0" r="0" b="0"/>
            <wp:docPr id="2" name="图片 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4" t="-13" r="-4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rPr>
          <w:rFonts w:ascii="仿宋" w:hAnsi="仿宋" w:eastAsia="仿宋" w:cs="仿宋"/>
        </w:rPr>
      </w:pPr>
      <w:r>
        <w:rPr>
          <w:rFonts w:eastAsia="仿宋" w:cs="仿宋" w:ascii="仿宋" w:hAnsi="仿宋"/>
        </w:rPr>
        <w:drawing>
          <wp:inline distT="0" distB="0" distL="0" distR="0">
            <wp:extent cx="5266690" cy="1767205"/>
            <wp:effectExtent l="0" t="0" r="0" b="0"/>
            <wp:docPr id="3" name="图片 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2" t="-7" r="-2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outlineLvl w:val="0"/>
        <w:rPr>
          <w:rFonts w:ascii="宋体;SimSun" w:hAnsi="宋体;SimSun" w:eastAsia="仿宋" w:cs="宋体;SimSun"/>
          <w:b/>
          <w:b/>
          <w:bCs/>
        </w:rPr>
      </w:pPr>
      <w:r>
        <w:rPr>
          <w:rFonts w:eastAsia="仿宋" w:cs="宋体;SimSun" w:ascii="宋体;SimSun" w:hAnsi="宋体;SimSun"/>
          <w:b/>
          <w:bCs/>
        </w:rPr>
      </w:r>
    </w:p>
    <w:p>
      <w:pPr>
        <w:pStyle w:val="Normal"/>
        <w:widowControl/>
        <w:rPr>
          <w:rFonts w:ascii="宋体;SimSun" w:hAnsi="宋体;SimSun" w:cs="宋体;SimSun"/>
          <w:b/>
          <w:b/>
          <w:bCs/>
        </w:rPr>
      </w:pPr>
      <w:r>
        <w:rPr>
          <w:rFonts w:cs="宋体;SimSun" w:ascii="宋体;SimSun" w:hAnsi="宋体;SimSun"/>
          <w:b/>
          <w:bCs/>
        </w:rPr>
      </w:r>
    </w:p>
    <w:p>
      <w:pPr>
        <w:pStyle w:val="Normal"/>
        <w:widowControl/>
        <w:numPr>
          <w:ilvl w:val="0"/>
          <w:numId w:val="4"/>
        </w:numPr>
        <w:outlineLvl w:val="0"/>
        <w:rPr>
          <w:rFonts w:ascii="宋体;SimSun" w:hAnsi="宋体;SimSun" w:cs="宋体;SimSun"/>
          <w:b/>
          <w:b/>
          <w:bCs/>
        </w:rPr>
      </w:pPr>
      <w:r>
        <w:rPr>
          <w:rFonts w:ascii="宋体;SimSun" w:hAnsi="宋体;SimSun" w:cs="宋体;SimSun"/>
          <w:b/>
          <w:bCs/>
        </w:rPr>
        <w:t>系统操作步骤：</w:t>
      </w:r>
    </w:p>
    <w:p>
      <w:pPr>
        <w:pStyle w:val="Normal"/>
        <w:widowControl/>
        <w:numPr>
          <w:ilvl w:val="0"/>
          <w:numId w:val="2"/>
        </w:numPr>
        <w:tabs>
          <w:tab w:val="clear" w:pos="420"/>
          <w:tab w:val="left" w:pos="312" w:leader="none"/>
        </w:tabs>
        <w:outlineLvl w:val="1"/>
        <w:rPr>
          <w:rFonts w:ascii="宋体;SimSun" w:hAnsi="宋体;SimSun" w:cs="宋体;SimSun"/>
          <w:b/>
          <w:b/>
          <w:bCs/>
        </w:rPr>
      </w:pPr>
      <w:r>
        <w:rPr>
          <w:rFonts w:ascii="宋体;SimSun" w:hAnsi="宋体;SimSun" w:cs="宋体;SimSun"/>
          <w:b/>
          <w:bCs/>
        </w:rPr>
        <w:t>首页</w:t>
      </w:r>
    </w:p>
    <w:p>
      <w:pPr>
        <w:pStyle w:val="Normal"/>
        <w:widowControl/>
        <w:numPr>
          <w:ilvl w:val="0"/>
          <w:numId w:val="0"/>
        </w:numPr>
        <w:outlineLvl w:val="1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1.1</w:t>
      </w:r>
      <w:r>
        <w:rPr>
          <w:rFonts w:ascii="宋体;SimSun" w:hAnsi="宋体;SimSun" w:cs="宋体;SimSun"/>
        </w:rPr>
        <w:t>展开</w:t>
      </w:r>
    </w:p>
    <w:p>
      <w:pPr>
        <w:pStyle w:val="Normal"/>
        <w:widowControl/>
        <w:ind w:firstLine="480"/>
        <w:rPr>
          <w:rFonts w:ascii="宋体;SimSun" w:hAnsi="宋体;SimSun" w:cs="宋体;SimSun"/>
        </w:rPr>
      </w:pPr>
      <w:r>
        <w:rPr>
          <w:rFonts w:ascii="宋体;SimSun" w:hAnsi="宋体;SimSun" w:cs="宋体;SimSun"/>
        </w:rPr>
        <w:t>点击“展开”，可查看论文开题整体进度情况</w:t>
      </w:r>
    </w:p>
    <w:p>
      <w:pPr>
        <w:pStyle w:val="Normal"/>
        <w:widowControl/>
        <w:rPr>
          <w:rFonts w:ascii="宋体;SimSun" w:hAnsi="宋体;SimSun" w:cs="宋体;SimSun"/>
        </w:rPr>
      </w:pPr>
      <w:r>
        <w:rPr/>
        <w:drawing>
          <wp:inline distT="0" distB="0" distL="0" distR="0">
            <wp:extent cx="5263515" cy="1322705"/>
            <wp:effectExtent l="0" t="0" r="0" b="0"/>
            <wp:docPr id="4" name="图片 7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3" t="-11" r="-3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numPr>
          <w:ilvl w:val="0"/>
          <w:numId w:val="0"/>
        </w:numPr>
        <w:outlineLvl w:val="1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1.2</w:t>
      </w:r>
      <w:r>
        <w:rPr>
          <w:rFonts w:ascii="宋体;SimSun" w:hAnsi="宋体;SimSun" w:cs="宋体;SimSun"/>
        </w:rPr>
        <w:t>详情</w:t>
      </w:r>
    </w:p>
    <w:p>
      <w:pPr>
        <w:pStyle w:val="Normal"/>
        <w:widowControl/>
        <w:ind w:firstLine="480"/>
        <w:rPr>
          <w:rFonts w:ascii="宋体;SimSun" w:hAnsi="宋体;SimSun" w:cs="宋体;SimSun"/>
        </w:rPr>
      </w:pPr>
      <w:r>
        <w:rPr>
          <w:rFonts w:ascii="宋体;SimSun" w:hAnsi="宋体;SimSun" w:cs="宋体;SimSun"/>
        </w:rPr>
        <w:t>点击“详情”，进入论文开题详情页面</w:t>
      </w:r>
    </w:p>
    <w:p>
      <w:pPr>
        <w:pStyle w:val="Normal"/>
        <w:widowControl/>
        <w:rPr>
          <w:rFonts w:ascii="宋体;SimSun" w:hAnsi="宋体;SimSun" w:cs="宋体;SimSun"/>
        </w:rPr>
      </w:pPr>
      <w:r>
        <w:rPr/>
        <w:drawing>
          <wp:inline distT="0" distB="0" distL="0" distR="0">
            <wp:extent cx="5266690" cy="2441575"/>
            <wp:effectExtent l="0" t="0" r="0" b="0"/>
            <wp:docPr id="5" name="图片 7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2" t="-5" r="-2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</w:r>
    </w:p>
    <w:p>
      <w:pPr>
        <w:pStyle w:val="Normal"/>
        <w:widowControl/>
        <w:numPr>
          <w:ilvl w:val="0"/>
          <w:numId w:val="0"/>
        </w:numPr>
        <w:outlineLvl w:val="1"/>
        <w:rPr>
          <w:rFonts w:ascii="宋体;SimSun" w:hAnsi="宋体;SimSun" w:cs="宋体;SimSun"/>
          <w:b/>
          <w:b/>
          <w:bCs/>
        </w:rPr>
      </w:pPr>
      <w:r>
        <w:rPr>
          <w:rFonts w:cs="宋体;SimSun" w:ascii="宋体;SimSun" w:hAnsi="宋体;SimSun"/>
          <w:b/>
          <w:bCs/>
        </w:rPr>
        <w:t>2.</w:t>
      </w:r>
      <w:r>
        <w:rPr>
          <w:rFonts w:ascii="宋体;SimSun" w:hAnsi="宋体;SimSun" w:cs="宋体;SimSun"/>
          <w:b/>
          <w:bCs/>
        </w:rPr>
        <w:t>详情页面</w:t>
      </w:r>
    </w:p>
    <w:p>
      <w:pPr>
        <w:pStyle w:val="Normal"/>
        <w:widowControl/>
        <w:numPr>
          <w:ilvl w:val="0"/>
          <w:numId w:val="0"/>
        </w:numPr>
        <w:outlineLvl w:val="2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2.1</w:t>
      </w:r>
      <w:r>
        <w:rPr>
          <w:rFonts w:ascii="宋体;SimSun" w:hAnsi="宋体;SimSun" w:cs="宋体;SimSun"/>
        </w:rPr>
        <w:t xml:space="preserve">论文开题通知 </w:t>
      </w:r>
    </w:p>
    <w:p>
      <w:pPr>
        <w:pStyle w:val="Normal"/>
        <w:widowControl/>
        <w:ind w:firstLine="480"/>
        <w:rPr>
          <w:rFonts w:ascii="宋体;SimSun" w:hAnsi="宋体;SimSun" w:cs="宋体;SimSun"/>
        </w:rPr>
      </w:pPr>
      <w:r>
        <w:rPr>
          <w:rFonts w:ascii="宋体;SimSun" w:hAnsi="宋体;SimSun" w:cs="宋体;SimSun"/>
        </w:rPr>
        <w:t>页面上显示论文开题通知信息，可在缓开退出申请截止时间前进行“缓开或退出申请”，在缓开或退出申请内可点击“缓开或退出申请”，填写完成后需要先保存，再提交，提交时需要扫码签名</w:t>
      </w:r>
    </w:p>
    <w:p>
      <w:pPr>
        <w:pStyle w:val="Normal"/>
        <w:widowControl/>
        <w:rPr>
          <w:rFonts w:ascii="宋体;SimSun" w:hAnsi="宋体;SimSun" w:cs="宋体;SimSun"/>
        </w:rPr>
      </w:pPr>
      <w:r>
        <w:rPr/>
        <w:drawing>
          <wp:inline distT="0" distB="0" distL="0" distR="0">
            <wp:extent cx="5266690" cy="2770505"/>
            <wp:effectExtent l="0" t="0" r="0" b="0"/>
            <wp:docPr id="6" name="图片 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numPr>
          <w:ilvl w:val="0"/>
          <w:numId w:val="0"/>
        </w:numPr>
        <w:outlineLvl w:val="2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2.2</w:t>
      </w:r>
      <w:r>
        <w:rPr>
          <w:rFonts w:ascii="宋体;SimSun" w:hAnsi="宋体;SimSun" w:cs="宋体;SimSun"/>
        </w:rPr>
        <w:t>实施细节及安排</w:t>
      </w:r>
    </w:p>
    <w:p>
      <w:pPr>
        <w:pStyle w:val="Normal"/>
        <w:widowControl/>
        <w:ind w:firstLine="480"/>
        <w:rPr>
          <w:rFonts w:ascii="宋体;SimSun" w:hAnsi="宋体;SimSun" w:cs="宋体;SimSun"/>
        </w:rPr>
      </w:pPr>
      <w:r>
        <w:rPr>
          <w:rFonts w:ascii="宋体;SimSun" w:hAnsi="宋体;SimSun" w:cs="宋体;SimSun"/>
        </w:rPr>
        <w:t>页面上展示可下载院系上传的论文开题实施细则附件；查看论文开题安排信息</w:t>
      </w:r>
    </w:p>
    <w:p>
      <w:pPr>
        <w:pStyle w:val="Normal"/>
        <w:widowControl/>
        <w:rPr>
          <w:rFonts w:ascii="宋体;SimSun" w:hAnsi="宋体;SimSun" w:cs="宋体;SimSun"/>
        </w:rPr>
      </w:pPr>
      <w:r>
        <w:rPr/>
        <w:drawing>
          <wp:inline distT="0" distB="0" distL="0" distR="0">
            <wp:extent cx="5266690" cy="2441575"/>
            <wp:effectExtent l="0" t="0" r="0" b="0"/>
            <wp:docPr id="7" name="图片 8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2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" t="-5" r="-2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numPr>
          <w:ilvl w:val="0"/>
          <w:numId w:val="0"/>
        </w:numPr>
        <w:outlineLvl w:val="2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2.3</w:t>
      </w:r>
      <w:r>
        <w:rPr>
          <w:rFonts w:ascii="宋体;SimSun" w:hAnsi="宋体;SimSun" w:cs="宋体;SimSun"/>
        </w:rPr>
        <w:t>开题报告</w:t>
      </w:r>
      <w:r>
        <w:rPr>
          <w:rFonts w:cs="宋体;SimSun" w:ascii="宋体;SimSun" w:hAnsi="宋体;SimSun"/>
        </w:rPr>
        <w:t>/</w:t>
      </w:r>
      <w:r>
        <w:rPr>
          <w:rFonts w:ascii="宋体;SimSun" w:hAnsi="宋体;SimSun" w:cs="宋体;SimSun"/>
        </w:rPr>
        <w:t>专家评议表</w:t>
      </w:r>
    </w:p>
    <w:p>
      <w:pPr>
        <w:pStyle w:val="Normal"/>
        <w:widowControl/>
        <w:ind w:firstLine="480"/>
        <w:rPr>
          <w:rFonts w:ascii="宋体;SimSun" w:hAnsi="宋体;SimSun" w:cs="宋体;SimSun"/>
          <w:color w:val="FF0000"/>
        </w:rPr>
      </w:pPr>
      <w:r>
        <w:rPr>
          <w:rFonts w:ascii="宋体;SimSun" w:hAnsi="宋体;SimSun" w:cs="宋体;SimSun"/>
        </w:rPr>
        <w:t>填写论文题目、所涉及学科、专业、论文选题来源、</w:t>
      </w:r>
      <w:r>
        <w:rPr>
          <w:rFonts w:ascii="宋体;SimSun" w:hAnsi="宋体;SimSun" w:cs="宋体;SimSun"/>
          <w:color w:val="FF0000"/>
        </w:rPr>
        <w:t>开题报告详情表（上传</w:t>
      </w:r>
      <w:r>
        <w:rPr>
          <w:rFonts w:cs="宋体;SimSun" w:ascii="宋体;SimSun" w:hAnsi="宋体;SimSun"/>
          <w:color w:val="FF0000"/>
        </w:rPr>
        <w:t>PDF</w:t>
      </w:r>
      <w:r>
        <w:rPr>
          <w:rFonts w:ascii="宋体;SimSun" w:hAnsi="宋体;SimSun" w:cs="宋体;SimSun"/>
          <w:color w:val="FF0000"/>
        </w:rPr>
        <w:t>）后，点击提交</w:t>
      </w:r>
      <w:r>
        <w:rPr>
          <w:rFonts w:ascii="宋体;SimSun" w:hAnsi="宋体;SimSun" w:cs="宋体;SimSun"/>
        </w:rPr>
        <w:t>，由院系检查；复旦大学研究生学位论文开题报告模板</w:t>
      </w:r>
      <w:r>
        <w:rPr>
          <w:rFonts w:ascii="宋体;SimSun" w:hAnsi="宋体;SimSun" w:cs="宋体;SimSun"/>
          <w:color w:val="FF0000"/>
        </w:rPr>
        <w:t>（无需操作，默认显示院系模板）</w:t>
      </w:r>
      <w:r>
        <w:rPr>
          <w:rFonts w:ascii="宋体;SimSun" w:hAnsi="宋体;SimSun" w:cs="宋体;SimSun"/>
        </w:rPr>
        <w:t>、开题报告专家评议表（可根据院系要求上传或查看）</w:t>
      </w:r>
    </w:p>
    <w:p>
      <w:pPr>
        <w:pStyle w:val="Normal"/>
        <w:numPr>
          <w:ilvl w:val="0"/>
          <w:numId w:val="0"/>
        </w:numPr>
        <w:outlineLvl w:val="3"/>
        <w:rPr/>
      </w:pPr>
      <w:r>
        <w:rPr/>
        <w:t>2.3.1</w:t>
      </w:r>
      <w:r>
        <w:rPr/>
        <w:t>保存</w:t>
      </w:r>
    </w:p>
    <w:p>
      <w:pPr>
        <w:pStyle w:val="Normal"/>
        <w:ind w:firstLine="480"/>
        <w:rPr/>
      </w:pPr>
      <w:r>
        <w:rPr/>
        <w:t>维护好信息后点击保存，将已填写内容进行保存，状态为草稿状态</w:t>
      </w:r>
    </w:p>
    <w:p>
      <w:pPr>
        <w:pStyle w:val="Normal"/>
        <w:numPr>
          <w:ilvl w:val="0"/>
          <w:numId w:val="0"/>
        </w:numPr>
        <w:outlineLvl w:val="3"/>
        <w:rPr/>
      </w:pPr>
      <w:r>
        <w:rPr/>
        <w:t>2.3.2</w:t>
      </w:r>
      <w:r>
        <w:rPr/>
        <w:t>提交</w:t>
      </w:r>
    </w:p>
    <w:p>
      <w:pPr>
        <w:pStyle w:val="Normal"/>
        <w:widowControl/>
        <w:rPr/>
      </w:pPr>
      <w:r>
        <w:rPr/>
        <w:t>维护好信息后点击提交后，导师端出现待办，此时导师才可填写导师意见</w:t>
      </w:r>
    </w:p>
    <w:p>
      <w:pPr>
        <w:pStyle w:val="Normal"/>
        <w:numPr>
          <w:ilvl w:val="0"/>
          <w:numId w:val="0"/>
        </w:numPr>
        <w:outlineLvl w:val="3"/>
        <w:rPr/>
      </w:pPr>
      <w:r>
        <w:rPr/>
        <w:t>2.3.3</w:t>
      </w:r>
      <w:r>
        <w:rPr/>
        <w:t>收回</w:t>
      </w:r>
    </w:p>
    <w:p>
      <w:pPr>
        <w:pStyle w:val="Normal"/>
        <w:widowControl/>
        <w:rPr/>
      </w:pPr>
      <w:r>
        <w:rPr/>
        <w:t>学生提交后开题报告相关信息后，导师未提交导师意见前，学生可自己收回个人总结，编辑后重新提交</w:t>
      </w:r>
    </w:p>
    <w:p>
      <w:pPr>
        <w:pStyle w:val="Normal"/>
        <w:numPr>
          <w:ilvl w:val="0"/>
          <w:numId w:val="0"/>
        </w:numPr>
        <w:outlineLvl w:val="3"/>
        <w:rPr/>
      </w:pPr>
      <w:r>
        <w:rPr/>
        <w:t>2.3.4</w:t>
      </w:r>
      <w:r>
        <w:rPr/>
        <w:t>论文开题报告报表生成</w:t>
      </w:r>
    </w:p>
    <w:p>
      <w:pPr>
        <w:pStyle w:val="Normal"/>
        <w:widowControl/>
        <w:rPr>
          <w:rFonts w:ascii="宋体;SimSun" w:hAnsi="宋体;SimSun" w:cs="宋体;SimSun"/>
          <w:color w:val="FF0000"/>
        </w:rPr>
      </w:pPr>
      <w:r>
        <w:rPr/>
        <w:t>点击“论文开题归档”可将学生开题前所填写内容的收集汇总，供老师、学生使用</w:t>
      </w:r>
    </w:p>
    <w:p>
      <w:pPr>
        <w:pStyle w:val="Normal"/>
        <w:widowControl/>
        <w:rPr>
          <w:rFonts w:ascii="宋体;SimSun" w:hAnsi="宋体;SimSun" w:cs="宋体;SimSun"/>
          <w:color w:val="FF0000"/>
        </w:rPr>
      </w:pPr>
      <w:r>
        <w:rPr>
          <w:rFonts w:cs="宋体;SimSun" w:ascii="宋体;SimSun" w:hAnsi="宋体;SimSun"/>
          <w:color w:val="FF0000"/>
        </w:rPr>
        <w:drawing>
          <wp:inline distT="0" distB="0" distL="0" distR="0">
            <wp:extent cx="5949315" cy="3590290"/>
            <wp:effectExtent l="0" t="0" r="0" b="0"/>
            <wp:docPr id="8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rPr>
          <w:rFonts w:ascii="宋体;SimSun" w:hAnsi="宋体;SimSun" w:cs="宋体;SimSun"/>
          <w:color w:val="FF0000"/>
        </w:rPr>
      </w:pPr>
      <w:r>
        <w:rPr>
          <w:rFonts w:cs="宋体;SimSun" w:ascii="宋体;SimSun" w:hAnsi="宋体;SimSun"/>
          <w:color w:val="FF0000"/>
        </w:rPr>
      </w:r>
    </w:p>
    <w:p>
      <w:pPr>
        <w:pStyle w:val="Normal"/>
        <w:widowControl/>
        <w:numPr>
          <w:ilvl w:val="0"/>
          <w:numId w:val="0"/>
        </w:numPr>
        <w:outlineLvl w:val="2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2.5</w:t>
      </w:r>
      <w:r>
        <w:rPr>
          <w:rFonts w:ascii="宋体;SimSun" w:hAnsi="宋体;SimSun" w:cs="宋体;SimSun"/>
        </w:rPr>
        <w:t>导师意见</w:t>
      </w:r>
    </w:p>
    <w:p>
      <w:pPr>
        <w:pStyle w:val="Normal"/>
        <w:widowControl/>
        <w:ind w:firstLine="480"/>
        <w:rPr>
          <w:rFonts w:ascii="宋体;SimSun" w:hAnsi="宋体;SimSun" w:cs="宋体;SimSun"/>
        </w:rPr>
      </w:pPr>
      <w:r>
        <w:rPr>
          <w:rFonts w:ascii="宋体;SimSun" w:hAnsi="宋体;SimSun" w:cs="宋体;SimSun"/>
        </w:rPr>
        <w:t>导师填写并提交意见后，可在此页面查看导师对自己的评价，主要包括导师对该生开题是否同意、导师对论文的意见等。</w:t>
      </w:r>
    </w:p>
    <w:p>
      <w:pPr>
        <w:pStyle w:val="Normal"/>
        <w:widowControl/>
        <w:rPr>
          <w:rFonts w:ascii="宋体;SimSun" w:hAnsi="宋体;SimSun" w:cs="宋体;SimSun"/>
        </w:rPr>
      </w:pPr>
      <w:r>
        <w:rPr/>
        <w:drawing>
          <wp:inline distT="0" distB="0" distL="0" distR="0">
            <wp:extent cx="5266690" cy="2770505"/>
            <wp:effectExtent l="0" t="0" r="0" b="0"/>
            <wp:docPr id="9" name="图片 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numPr>
          <w:ilvl w:val="0"/>
          <w:numId w:val="0"/>
        </w:numPr>
        <w:outlineLvl w:val="2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2.6</w:t>
      </w:r>
      <w:r>
        <w:rPr>
          <w:rFonts w:ascii="宋体;SimSun" w:hAnsi="宋体;SimSun" w:cs="宋体;SimSun"/>
        </w:rPr>
        <w:t>论文开题结果</w:t>
      </w:r>
    </w:p>
    <w:p>
      <w:pPr>
        <w:pStyle w:val="Normal"/>
        <w:widowControl/>
        <w:ind w:firstLine="480"/>
        <w:rPr>
          <w:rFonts w:ascii="宋体;SimSun" w:hAnsi="宋体;SimSun" w:cs="宋体;SimSun"/>
        </w:rPr>
      </w:pPr>
      <w:r>
        <w:rPr>
          <w:rFonts w:ascii="宋体;SimSun" w:hAnsi="宋体;SimSun" w:cs="宋体;SimSun"/>
        </w:rPr>
        <w:t>院系发布论文开题结果后，可在此页面查看论文开题最终结果</w:t>
      </w:r>
    </w:p>
    <w:p>
      <w:pPr>
        <w:pStyle w:val="Normal"/>
        <w:widowControl/>
        <w:rPr/>
      </w:pPr>
      <w:r>
        <w:rPr/>
        <w:drawing>
          <wp:inline distT="0" distB="0" distL="0" distR="0">
            <wp:extent cx="5266690" cy="2441575"/>
            <wp:effectExtent l="0" t="0" r="0" b="0"/>
            <wp:docPr id="10" name="图片 8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5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2" t="-5" r="-2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ind w:firstLine="241"/>
        <w:rPr/>
      </w:pPr>
      <w:r>
        <w:rPr>
          <w:rFonts w:ascii="仿宋" w:hAnsi="仿宋" w:cs="仿宋" w:eastAsia="仿宋"/>
          <w:b/>
          <w:bCs/>
          <w:color w:val="FF0000"/>
        </w:rPr>
        <w:t>注：文档内所有截图非真实数据，仅供参考</w:t>
      </w:r>
    </w:p>
    <w:p>
      <w:pPr>
        <w:pStyle w:val="Normal"/>
        <w:widowControl/>
        <w:rPr/>
      </w:pPr>
      <w:r>
        <w:rPr/>
      </w:r>
    </w:p>
    <w:sectPr>
      <w:headerReference w:type="default" r:id="rId15"/>
      <w:footerReference w:type="default" r:id="rId16"/>
      <w:type w:val="nextPage"/>
      <w:pgSz w:w="11906" w:h="16838"/>
      <w:pgMar w:left="1800" w:right="1800" w:header="851" w:top="1440" w:footer="992" w:bottom="1440" w:gutter="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仿宋">
    <w:charset w:val="86"/>
    <w:family w:val="modern"/>
    <w:pitch w:val="default"/>
  </w:font>
  <w:font w:name="Liberation Sans">
    <w:altName w:val="Arial"/>
    <w:charset w:val="00" w:characterSet="iso-8859-1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spacing w:before="0" w:after="120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spacing w:before="0" w:after="12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both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pStyle w:val="Heading2"/>
      <w:numFmt w:val="decimal"/>
      <w:lvlText w:val="%2"/>
      <w:lvlJc w:val="start"/>
      <w:pPr>
        <w:tabs>
          <w:tab w:val="num" w:pos="2420"/>
        </w:tabs>
        <w:ind w:start="2420" w:hanging="576"/>
      </w:pPr>
      <w:rPr/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12"/>
        </w:tabs>
        <w:ind w:start="0" w:hanging="0"/>
      </w:pPr>
      <w:rPr/>
    </w:lvl>
  </w:abstractNum>
  <w:abstractNum w:abstractNumId="3">
    <w:lvl w:ilvl="0">
      <w:start w:val="1"/>
      <w:numFmt w:val="decimal"/>
      <w:lvlText w:val="（%1）"/>
      <w:lvlJc w:val="start"/>
      <w:pPr>
        <w:ind w:start="720" w:hanging="720"/>
      </w:pPr>
      <w:rPr>
        <w:b/>
        <w:rFonts w:ascii="仿宋" w:hAnsi="仿宋" w:eastAsia="仿宋" w:cs="仿宋"/>
      </w:rPr>
    </w:lvl>
    <w:lvl w:ilvl="1">
      <w:start w:val="1"/>
      <w:numFmt w:val="lowerLetter"/>
      <w:lvlText w:val="%2)"/>
      <w:lvlJc w:val="start"/>
      <w:pPr>
        <w:ind w:start="840" w:hanging="420"/>
      </w:pPr>
      <w:rPr/>
    </w:lvl>
    <w:lvl w:ilvl="2">
      <w:start w:val="1"/>
      <w:numFmt w:val="lowerRoman"/>
      <w:lvlText w:val="%3."/>
      <w:lvlJc w:val="end"/>
      <w:pPr>
        <w:ind w:start="1260" w:hanging="420"/>
      </w:pPr>
      <w:rPr/>
    </w:lvl>
    <w:lvl w:ilvl="3">
      <w:start w:val="1"/>
      <w:numFmt w:val="decimal"/>
      <w:lvlText w:val="%4."/>
      <w:lvlJc w:val="start"/>
      <w:pPr>
        <w:ind w:start="1680" w:hanging="420"/>
      </w:pPr>
      <w:rPr/>
    </w:lvl>
    <w:lvl w:ilvl="4">
      <w:start w:val="1"/>
      <w:numFmt w:val="lowerLetter"/>
      <w:lvlText w:val="%5)"/>
      <w:lvlJc w:val="start"/>
      <w:pPr>
        <w:ind w:start="2100" w:hanging="420"/>
      </w:pPr>
      <w:rPr/>
    </w:lvl>
    <w:lvl w:ilvl="5">
      <w:start w:val="1"/>
      <w:numFmt w:val="lowerRoman"/>
      <w:lvlText w:val="%6."/>
      <w:lvlJc w:val="end"/>
      <w:pPr>
        <w:ind w:start="2520" w:hanging="420"/>
      </w:pPr>
      <w:rPr/>
    </w:lvl>
    <w:lvl w:ilvl="6">
      <w:start w:val="1"/>
      <w:numFmt w:val="decimal"/>
      <w:lvlText w:val="%7."/>
      <w:lvlJc w:val="start"/>
      <w:pPr>
        <w:ind w:start="2940" w:hanging="420"/>
      </w:pPr>
      <w:rPr/>
    </w:lvl>
    <w:lvl w:ilvl="7">
      <w:start w:val="1"/>
      <w:numFmt w:val="lowerLetter"/>
      <w:lvlText w:val="%8)"/>
      <w:lvlJc w:val="start"/>
      <w:pPr>
        <w:ind w:start="3360" w:hanging="420"/>
      </w:pPr>
      <w:rPr/>
    </w:lvl>
    <w:lvl w:ilvl="8">
      <w:start w:val="1"/>
      <w:numFmt w:val="lowerRoman"/>
      <w:lvlText w:val="%9."/>
      <w:lvlJc w:val="end"/>
      <w:pPr>
        <w:ind w:start="3780" w:hanging="420"/>
      </w:pPr>
      <w:rPr/>
    </w:lvl>
  </w:abstractNum>
  <w:abstractNum w:abstractNumId="4">
    <w:lvl w:ilvl="0">
      <w:start w:val="2"/>
      <w:numFmt w:val="chineseCountingThousand"/>
      <w:suff w:val="nothing"/>
      <w:lvlText w:val="%1、"/>
      <w:lvlJc w:val="start"/>
      <w:pPr>
        <w:ind w:star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trackRevisions/>
  <w:defaultTabStop w:val="420"/>
  <w:compat>
    <w:doNotExpandShiftReturn/>
  </w:compat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 Mono" w:cs="Noto Sans Devanagari U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  <w:jc w:val="both"/>
    </w:pPr>
    <w:rPr>
      <w:rFonts w:ascii="Times New Roman" w:hAnsi="Times New Roman" w:eastAsia="宋体;SimSun" w:cs="Times New Roman"/>
      <w:color w:val="auto"/>
      <w:kern w:val="2"/>
      <w:sz w:val="24"/>
      <w:szCs w:val="24"/>
      <w:lang w:val="en-US" w:eastAsia="zh-CN" w:bidi="ar-SA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tabs>
        <w:tab w:val="clear" w:pos="420"/>
      </w:tabs>
      <w:ind w:start="0" w:hanging="0"/>
      <w:outlineLvl w:val="1"/>
    </w:pPr>
    <w:rPr>
      <w:rFonts w:eastAsia="黑体;SimHei"/>
      <w:b/>
      <w:bCs/>
      <w:sz w:val="28"/>
      <w:szCs w:val="3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cs="Times New Roman"/>
    </w:rPr>
  </w:style>
  <w:style w:type="character" w:styleId="WW8Num2z1">
    <w:name w:val="WW8Num2z1"/>
    <w:qFormat/>
    <w:rPr/>
  </w:style>
  <w:style w:type="character" w:styleId="WW8Num2z3">
    <w:name w:val="WW8Num2z3"/>
    <w:qFormat/>
    <w:rPr>
      <w:rFonts w:ascii="Times New Roman" w:hAnsi="Times New Roman" w:cs="Times New Roman"/>
      <w:b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kern w:val="0"/>
      <w:position w:val="0"/>
      <w:sz w:val="21"/>
      <w:sz w:val="21"/>
      <w:szCs w:val="21"/>
      <w:u w:val="none"/>
      <w:vertAlign w:val="baseline"/>
    </w:rPr>
  </w:style>
  <w:style w:type="character" w:styleId="WW8Num3z0">
    <w:name w:val="WW8Num3z0"/>
    <w:qFormat/>
    <w:rPr>
      <w:rFonts w:ascii="仿宋" w:hAnsi="仿宋" w:eastAsia="仿宋" w:cs="仿宋"/>
      <w:b/>
    </w:rPr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/>
  </w:style>
  <w:style w:type="character" w:styleId="Style13">
    <w:name w:val="默认段落字体"/>
    <w:qFormat/>
    <w:rPr/>
  </w:style>
  <w:style w:type="character" w:styleId="InternetLink">
    <w:name w:val="Hyperlink"/>
    <w:rPr>
      <w:rFonts w:cs="Times New Roman"/>
      <w:color w:val="0000FF"/>
      <w:u w:val="single"/>
    </w:rPr>
  </w:style>
  <w:style w:type="character" w:styleId="Style14">
    <w:name w:val="未处理的提及"/>
    <w:qFormat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 Mono" w:cs="Noto Sans Devanagari U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 U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 U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 UI"/>
    </w:rPr>
  </w:style>
  <w:style w:type="paragraph" w:styleId="Contents3">
    <w:name w:val="TOC 3"/>
    <w:basedOn w:val="Normal"/>
    <w:next w:val="Normal"/>
    <w:pPr>
      <w:ind w:start="840" w:hanging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spacing w:before="0" w:after="0"/>
      <w:jc w:val="start"/>
    </w:pPr>
    <w:rPr>
      <w:kern w:val="0"/>
      <w:sz w:val="18"/>
      <w:szCs w:val="18"/>
    </w:rPr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spacing w:before="0" w:after="0"/>
      <w:jc w:val="center"/>
    </w:pPr>
    <w:rPr>
      <w:kern w:val="0"/>
      <w:sz w:val="18"/>
      <w:szCs w:val="18"/>
    </w:rPr>
  </w:style>
  <w:style w:type="paragraph" w:styleId="Contents2">
    <w:name w:val="TOC 2"/>
    <w:basedOn w:val="Normal"/>
    <w:next w:val="Normal"/>
    <w:pPr>
      <w:ind w:start="420" w:hanging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image1.png"/><Relationship Id="rId5" Type="http://schemas.openxmlformats.org/officeDocument/2006/relationships/hyperlink" Target="https://ehall.fudan.edu.cn/" TargetMode="Externa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Application>LibreOffice/6.4.3.2$Linux_X86_64 LibreOffice_project/747b5d0ebf89f41c860ec2a39efd7cb15b54f2d8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2022-06-14T20:10:00Z</dcterms:created>
  <dc:creator>Administrator</dc:creator>
  <dc:description/>
  <cp:keywords/>
  <dc:language>en-US</dc:language>
  <cp:lastModifiedBy>admin</cp:lastModifiedBy>
  <dcterms:modified xsi:type="dcterms:W3CDTF">2025-03-03T17:54:00Z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73A88445DC9F4B06B7AA8A5BD1C081BF</vt:lpwstr>
  </property>
  <property fmtid="{D5CDD505-2E9C-101B-9397-08002B2CF9AE}" pid="3" name="KSOProductBuildVer">
    <vt:lpwstr>2052-12.1.0.19770</vt:lpwstr>
  </property>
  <property fmtid="{D5CDD505-2E9C-101B-9397-08002B2CF9AE}" pid="4" name="KSOTemplateDocerSaveRecord">
    <vt:lpwstr>eyJoZGlkIjoiYTkwODM2NmJmNjhjMDI1MDYwMTRiNzQyOGY4ZjJkMzQiLCJ1c2VySWQiOiIyMjkzMzU1NTYifQ==</vt:lpwstr>
  </property>
  <property fmtid="{D5CDD505-2E9C-101B-9397-08002B2CF9AE}" pid="5" name="commondata">
    <vt:lpwstr>commondata</vt:lpwstr>
  </property>
</Properties>
</file>