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B1233" w14:textId="57714039" w:rsidR="003027E7" w:rsidRPr="00D766EE" w:rsidRDefault="003027E7" w:rsidP="003027E7">
      <w:pPr>
        <w:spacing w:line="480" w:lineRule="auto"/>
        <w:rPr>
          <w:rFonts w:ascii="Times New Roman" w:hAnsi="Times New Roman" w:cs="Times New Roman"/>
          <w:szCs w:val="21"/>
        </w:rPr>
      </w:pPr>
      <w:r w:rsidRPr="00D766EE">
        <w:rPr>
          <w:rFonts w:ascii="Times New Roman" w:hAnsi="Times New Roman" w:cs="Times New Roman"/>
          <w:szCs w:val="21"/>
        </w:rPr>
        <w:t>Summary of data for six multi-channel blockers.</w:t>
      </w:r>
    </w:p>
    <w:tbl>
      <w:tblPr>
        <w:tblW w:w="14742" w:type="dxa"/>
        <w:jc w:val="center"/>
        <w:tblLook w:val="04A0" w:firstRow="1" w:lastRow="0" w:firstColumn="1" w:lastColumn="0" w:noHBand="0" w:noVBand="1"/>
      </w:tblPr>
      <w:tblGrid>
        <w:gridCol w:w="1419"/>
        <w:gridCol w:w="1186"/>
        <w:gridCol w:w="1546"/>
        <w:gridCol w:w="1546"/>
        <w:gridCol w:w="1102"/>
        <w:gridCol w:w="1185"/>
        <w:gridCol w:w="1185"/>
        <w:gridCol w:w="1185"/>
        <w:gridCol w:w="1185"/>
        <w:gridCol w:w="1185"/>
        <w:gridCol w:w="2018"/>
      </w:tblGrid>
      <w:tr w:rsidR="003027E7" w:rsidRPr="00027D2A" w14:paraId="161D6FE3" w14:textId="77777777" w:rsidTr="00B01D3D">
        <w:trPr>
          <w:trHeight w:val="624"/>
          <w:jc w:val="center"/>
        </w:trPr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E361C3A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Drug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CE58D8C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proofErr w:type="spellStart"/>
            <w:r w:rsidRPr="00027D2A">
              <w:rPr>
                <w:rFonts w:ascii="Times New Roman" w:eastAsia="宋体" w:hAnsi="Times New Roman" w:cs="Times New Roman"/>
                <w:b/>
                <w:bCs/>
                <w:i/>
                <w:iCs/>
                <w:kern w:val="0"/>
                <w:szCs w:val="21"/>
              </w:rPr>
              <w:t>I</w:t>
            </w:r>
            <w:r w:rsidRPr="00027D2A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  <w:vertAlign w:val="subscript"/>
              </w:rPr>
              <w:t>Na</w:t>
            </w:r>
            <w:proofErr w:type="spellEnd"/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D7421B5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proofErr w:type="spellStart"/>
            <w:r w:rsidRPr="00027D2A">
              <w:rPr>
                <w:rFonts w:ascii="Times New Roman" w:eastAsia="宋体" w:hAnsi="Times New Roman" w:cs="Times New Roman"/>
                <w:b/>
                <w:bCs/>
                <w:i/>
                <w:iCs/>
                <w:kern w:val="0"/>
                <w:szCs w:val="21"/>
              </w:rPr>
              <w:t>I</w:t>
            </w:r>
            <w:r w:rsidRPr="00027D2A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  <w:vertAlign w:val="subscript"/>
              </w:rPr>
              <w:t>NaL</w:t>
            </w:r>
            <w:proofErr w:type="spellEnd"/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B3DDB2C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proofErr w:type="spellStart"/>
            <w:r w:rsidRPr="00027D2A">
              <w:rPr>
                <w:rFonts w:ascii="Times New Roman" w:eastAsia="宋体" w:hAnsi="Times New Roman" w:cs="Times New Roman"/>
                <w:b/>
                <w:bCs/>
                <w:i/>
                <w:iCs/>
                <w:kern w:val="0"/>
                <w:szCs w:val="21"/>
              </w:rPr>
              <w:t>I</w:t>
            </w:r>
            <w:r w:rsidRPr="00027D2A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  <w:vertAlign w:val="subscript"/>
              </w:rPr>
              <w:t>CaL</w:t>
            </w:r>
            <w:proofErr w:type="spellEnd"/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F0DE639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b/>
                <w:bCs/>
                <w:i/>
                <w:iCs/>
                <w:kern w:val="0"/>
                <w:szCs w:val="21"/>
              </w:rPr>
              <w:t>I</w:t>
            </w:r>
            <w:r w:rsidRPr="00027D2A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  <w:vertAlign w:val="subscript"/>
              </w:rPr>
              <w:t>to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345FE3C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proofErr w:type="spellStart"/>
            <w:r w:rsidRPr="00027D2A">
              <w:rPr>
                <w:rFonts w:ascii="Times New Roman" w:eastAsia="宋体" w:hAnsi="Times New Roman" w:cs="Times New Roman"/>
                <w:b/>
                <w:bCs/>
                <w:i/>
                <w:iCs/>
                <w:kern w:val="0"/>
                <w:szCs w:val="21"/>
              </w:rPr>
              <w:t>I</w:t>
            </w:r>
            <w:r w:rsidRPr="00027D2A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  <w:vertAlign w:val="subscript"/>
              </w:rPr>
              <w:t>Kr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F37225C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b/>
                <w:bCs/>
                <w:i/>
                <w:iCs/>
                <w:kern w:val="0"/>
                <w:szCs w:val="21"/>
              </w:rPr>
              <w:t>I</w:t>
            </w:r>
            <w:r w:rsidRPr="00027D2A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  <w:vertAlign w:val="subscript"/>
              </w:rPr>
              <w:t>K1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12DDFBE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b/>
                <w:bCs/>
                <w:i/>
                <w:iCs/>
                <w:kern w:val="0"/>
                <w:szCs w:val="21"/>
              </w:rPr>
              <w:t>I</w:t>
            </w:r>
            <w:r w:rsidRPr="00027D2A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  <w:vertAlign w:val="subscript"/>
              </w:rPr>
              <w:t>Ks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7ED37F7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proofErr w:type="spellStart"/>
            <w:r w:rsidRPr="00027D2A">
              <w:rPr>
                <w:rFonts w:ascii="Times New Roman" w:eastAsia="宋体" w:hAnsi="Times New Roman" w:cs="Times New Roman"/>
                <w:b/>
                <w:bCs/>
                <w:i/>
                <w:iCs/>
                <w:kern w:val="0"/>
                <w:szCs w:val="21"/>
              </w:rPr>
              <w:t>I</w:t>
            </w:r>
            <w:r w:rsidRPr="00027D2A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  <w:vertAlign w:val="subscript"/>
              </w:rPr>
              <w:t>NaK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288E48E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proofErr w:type="spellStart"/>
            <w:r w:rsidRPr="00027D2A">
              <w:rPr>
                <w:rFonts w:ascii="Times New Roman" w:eastAsia="宋体" w:hAnsi="Times New Roman" w:cs="Times New Roman"/>
                <w:b/>
                <w:bCs/>
                <w:i/>
                <w:iCs/>
                <w:kern w:val="0"/>
                <w:szCs w:val="21"/>
              </w:rPr>
              <w:t>I</w:t>
            </w:r>
            <w:r w:rsidRPr="00027D2A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  <w:vertAlign w:val="subscript"/>
              </w:rPr>
              <w:t>NaCa</w:t>
            </w:r>
            <w:proofErr w:type="spellEnd"/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8B51618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  <w:lang w:val="en"/>
              </w:rPr>
              <w:t>Simulation concentration (</w:t>
            </w:r>
            <w:proofErr w:type="spellStart"/>
            <w:r w:rsidRPr="00027D2A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  <w:lang w:val="en"/>
              </w:rPr>
              <w:t>μM</w:t>
            </w:r>
            <w:proofErr w:type="spellEnd"/>
            <w:r w:rsidRPr="00027D2A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  <w:lang w:val="en"/>
              </w:rPr>
              <w:t>)</w:t>
            </w:r>
          </w:p>
        </w:tc>
      </w:tr>
      <w:tr w:rsidR="003027E7" w:rsidRPr="00027D2A" w14:paraId="091B15DE" w14:textId="77777777" w:rsidTr="00B01D3D">
        <w:trPr>
          <w:trHeight w:val="672"/>
          <w:jc w:val="center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5A10CA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amiodarone </w:t>
            </w: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IC</w:t>
            </w:r>
            <w:r w:rsidRPr="00027D2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50</w:t>
            </w: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(</w:t>
            </w:r>
            <w:proofErr w:type="spellStart"/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μM</w:t>
            </w:r>
            <w:proofErr w:type="spellEnd"/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42C722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40.4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DE5493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5F4121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5.8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524B88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287142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8DA414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DC6876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3.84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A03E80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15.6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8A80DB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3.3</w:t>
            </w:r>
          </w:p>
        </w:tc>
        <w:tc>
          <w:tcPr>
            <w:tcW w:w="20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7E088F" w14:textId="77777777" w:rsidR="003027E7" w:rsidRPr="00027D2A" w:rsidRDefault="003027E7" w:rsidP="007213F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0.005</w:t>
            </w:r>
          </w:p>
        </w:tc>
      </w:tr>
      <w:tr w:rsidR="003027E7" w:rsidRPr="00027D2A" w14:paraId="148D88B2" w14:textId="77777777" w:rsidTr="00B01D3D">
        <w:trPr>
          <w:trHeight w:val="501"/>
          <w:jc w:val="center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296CD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nH</w:t>
            </w:r>
            <w:proofErr w:type="spellEnd"/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00164F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0.75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649477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A062CF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FB8747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816DBC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5B8EF3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87EF53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0.63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F4FDF9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C0037C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20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529791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3027E7" w:rsidRPr="00027D2A" w14:paraId="663CF35D" w14:textId="77777777" w:rsidTr="00B01D3D">
        <w:trPr>
          <w:trHeight w:val="936"/>
          <w:jc w:val="center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C1C140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Species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1F6AA5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Rabbit ventricular myocytes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4B3734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9171A7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Guinea pig ventricular myocytes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C1CA25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74A2F2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HEK-293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9BC58E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F68F6F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Guinea pig ventricular myocytes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E96DAB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Rabbit ventricular myocytes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20F284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Guinea pig ventricular myocytes</w:t>
            </w:r>
          </w:p>
        </w:tc>
        <w:tc>
          <w:tcPr>
            <w:tcW w:w="20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49109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3027E7" w:rsidRPr="00027D2A" w14:paraId="243438EC" w14:textId="77777777" w:rsidTr="00B01D3D">
        <w:trPr>
          <w:trHeight w:val="561"/>
          <w:jc w:val="center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C7554E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verapamil</w:t>
            </w: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IC</w:t>
            </w:r>
            <w:r w:rsidRPr="00027D2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50</w:t>
            </w: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(</w:t>
            </w:r>
            <w:proofErr w:type="spellStart"/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μM</w:t>
            </w:r>
            <w:proofErr w:type="spellEnd"/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20578C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7.221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CB50E7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6.094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EB8CDB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0.0794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8771D2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264AFA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0.831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170973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9.033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D25632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65.587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4198B3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8BF162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20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B7F4B9" w14:textId="77777777" w:rsidR="003027E7" w:rsidRPr="00027D2A" w:rsidRDefault="003027E7" w:rsidP="007213F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0.3</w:t>
            </w:r>
          </w:p>
        </w:tc>
      </w:tr>
      <w:tr w:rsidR="003027E7" w:rsidRPr="00027D2A" w14:paraId="1878B278" w14:textId="77777777" w:rsidTr="00B01D3D">
        <w:trPr>
          <w:trHeight w:val="501"/>
          <w:jc w:val="center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7875CD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nH</w:t>
            </w:r>
            <w:proofErr w:type="spellEnd"/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4BF88F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0.95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8B83E9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1.24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5032B9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0.69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B6BC12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59E8B7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1.17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4176B8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743A33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0.92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E989B4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546354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n/a/</w:t>
            </w:r>
          </w:p>
        </w:tc>
        <w:tc>
          <w:tcPr>
            <w:tcW w:w="20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37C69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3027E7" w:rsidRPr="00027D2A" w14:paraId="63250900" w14:textId="77777777" w:rsidTr="00B01D3D">
        <w:trPr>
          <w:trHeight w:val="501"/>
          <w:jc w:val="center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6375D7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Species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ACA78D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HEK 293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A49C06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HEK 293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0256D1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CHO cell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C95216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5EFEBF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HEK 293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5F9676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HEK 293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1C2C19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HEK 293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D47F0B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1A992C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20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72EE19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3027E7" w:rsidRPr="00027D2A" w14:paraId="7C6C670F" w14:textId="77777777" w:rsidTr="00B01D3D">
        <w:trPr>
          <w:trHeight w:val="672"/>
          <w:jc w:val="center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EF67B6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nifedipine</w:t>
            </w: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IC</w:t>
            </w:r>
            <w:r w:rsidRPr="00027D2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50</w:t>
            </w: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(</w:t>
            </w:r>
            <w:proofErr w:type="spellStart"/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μM</w:t>
            </w:r>
            <w:proofErr w:type="spellEnd"/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6A64BE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56.2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A7ACA2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969400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0.3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B892FA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26.8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EB4588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275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D73B8A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260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13DB65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360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D4AFB8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66139E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20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0B4BEB" w14:textId="77777777" w:rsidR="003027E7" w:rsidRPr="00027D2A" w:rsidRDefault="003027E7" w:rsidP="007213F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0.5</w:t>
            </w:r>
          </w:p>
        </w:tc>
      </w:tr>
      <w:tr w:rsidR="003027E7" w:rsidRPr="00027D2A" w14:paraId="5AECF6E0" w14:textId="77777777" w:rsidTr="00B01D3D">
        <w:trPr>
          <w:trHeight w:val="501"/>
          <w:jc w:val="center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BAB1D8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nH</w:t>
            </w:r>
            <w:proofErr w:type="spellEnd"/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458E00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0.59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5656A5E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AE8638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5FE5BE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0.97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FD63DF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ED1E2D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0.85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AB9F16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0.97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02B055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33A691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20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89BB8D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3027E7" w:rsidRPr="00027D2A" w14:paraId="6572468D" w14:textId="77777777" w:rsidTr="00B01D3D">
        <w:trPr>
          <w:trHeight w:val="936"/>
          <w:jc w:val="center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C7C35E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Species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9EDEBD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Human cardiac fibroblasts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D3E097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5BB1DB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Guinea pig cardiomyocytes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C316D2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Human atrial myocytes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4F3E39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Guinea pig ventricular myocytes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12D292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Guinea pig ventricular myocytes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24F7EB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Guinea pig ventricular myocytes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47B3C8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C8EF74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20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6E8EB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3027E7" w:rsidRPr="00027D2A" w14:paraId="45E7BB48" w14:textId="77777777" w:rsidTr="00B01D3D">
        <w:trPr>
          <w:trHeight w:val="672"/>
          <w:jc w:val="center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C027E5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quinidine</w:t>
            </w: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IC</w:t>
            </w:r>
            <w:r w:rsidRPr="00027D2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50</w:t>
            </w: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(</w:t>
            </w:r>
            <w:proofErr w:type="spellStart"/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μM</w:t>
            </w:r>
            <w:proofErr w:type="spellEnd"/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C73A63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17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17924C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545F7F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14.9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E08EEF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21.8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D85424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0.41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20E9E1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42.6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B93FDF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44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D40D68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12F585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20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61C5A2" w14:textId="77777777" w:rsidR="003027E7" w:rsidRPr="00027D2A" w:rsidRDefault="003027E7" w:rsidP="007213F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0.05</w:t>
            </w:r>
          </w:p>
        </w:tc>
      </w:tr>
      <w:tr w:rsidR="003027E7" w:rsidRPr="00027D2A" w14:paraId="0C30D83D" w14:textId="77777777" w:rsidTr="00B01D3D">
        <w:trPr>
          <w:trHeight w:val="501"/>
          <w:jc w:val="center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08946B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nH</w:t>
            </w:r>
            <w:proofErr w:type="spellEnd"/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32AFD9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0.92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911604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06466E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1.1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C8E5E5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0.67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28464E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0.76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1DD615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0.25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AAC2DD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1.8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026CF5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1AB039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20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73D8B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3027E7" w:rsidRPr="00027D2A" w14:paraId="5C089884" w14:textId="77777777" w:rsidTr="00B01D3D">
        <w:trPr>
          <w:trHeight w:val="936"/>
          <w:jc w:val="center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E44E5D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Species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9F1415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Guinea pig ventricular myocytes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D262B6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Rabbit cardiomyocytes 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21CE57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Guinea pig ventricular myocytes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F59A80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Human atrial myocytes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34F180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HEK 293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217C89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Human atrial myocytes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B38716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CHO cell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521F60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8A6B2F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20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3EC497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3027E7" w:rsidRPr="00027D2A" w14:paraId="39765540" w14:textId="77777777" w:rsidTr="00B01D3D">
        <w:trPr>
          <w:trHeight w:val="672"/>
          <w:jc w:val="center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8F9D7E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vanoxerine</w:t>
            </w: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IC</w:t>
            </w:r>
            <w:r w:rsidRPr="00027D2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50</w:t>
            </w: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(</w:t>
            </w:r>
            <w:proofErr w:type="spellStart"/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μM</w:t>
            </w:r>
            <w:proofErr w:type="spellEnd"/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99B8A0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0.0346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4CA167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0.0852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D8A6A3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0.0162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7D9A39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9262D6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0.0093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E67553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98.142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2FB2DE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2.9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EDAD96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294382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20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0FC146" w14:textId="77777777" w:rsidR="003027E7" w:rsidRPr="00027D2A" w:rsidRDefault="003027E7" w:rsidP="007213F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0.005</w:t>
            </w:r>
          </w:p>
        </w:tc>
      </w:tr>
      <w:tr w:rsidR="003027E7" w:rsidRPr="00027D2A" w14:paraId="77712FBA" w14:textId="77777777" w:rsidTr="00B01D3D">
        <w:trPr>
          <w:trHeight w:val="501"/>
          <w:jc w:val="center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B14248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nH</w:t>
            </w:r>
            <w:proofErr w:type="spellEnd"/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488951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0.97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C8B501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1.62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D4B345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0.63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EE119F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26B309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1.11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AF5BE6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657B84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40658D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848998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20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F6EF9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3027E7" w:rsidRPr="00027D2A" w14:paraId="40FCA1E1" w14:textId="77777777" w:rsidTr="00B01D3D">
        <w:trPr>
          <w:trHeight w:val="561"/>
          <w:jc w:val="center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40FAA4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Species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DC3A05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HEK 293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AAC6DA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HEK 293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9B8EE8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CHO cell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C641D6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mouse L cells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D86343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HEK 293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650E34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HEK 293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DECD51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CHO cell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774989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4CCD95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20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77AB8A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3027E7" w:rsidRPr="00027D2A" w14:paraId="26A58CE5" w14:textId="77777777" w:rsidTr="00B01D3D">
        <w:trPr>
          <w:trHeight w:val="672"/>
          <w:jc w:val="center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BA3243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bepridil</w:t>
            </w: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IC</w:t>
            </w:r>
            <w:r w:rsidRPr="00027D2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50</w:t>
            </w: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(</w:t>
            </w:r>
            <w:proofErr w:type="spellStart"/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μM</w:t>
            </w:r>
            <w:proofErr w:type="spellEnd"/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271080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0.517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B0E85F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0.411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CF779A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0.157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2C28CA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2578B1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0.0738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93F7B0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66.536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920F88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6.156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6A79CC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CF5317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201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CB353E0" w14:textId="77777777" w:rsidR="003027E7" w:rsidRPr="00027D2A" w:rsidRDefault="003027E7" w:rsidP="007213F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0.1</w:t>
            </w:r>
          </w:p>
        </w:tc>
      </w:tr>
      <w:tr w:rsidR="003027E7" w:rsidRPr="00027D2A" w14:paraId="1F1B4A7D" w14:textId="77777777" w:rsidTr="00B01D3D">
        <w:trPr>
          <w:trHeight w:val="501"/>
          <w:jc w:val="center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1B02D6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nH</w:t>
            </w:r>
            <w:proofErr w:type="spellEnd"/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4896D1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1.14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CED048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1.72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191379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1.08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0D0771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E31E8B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1.33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177F95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864A65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2.33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E0CF18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75B3B9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201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7C782F" w14:textId="77777777" w:rsidR="003027E7" w:rsidRPr="00027D2A" w:rsidRDefault="003027E7" w:rsidP="007213F6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</w:tr>
      <w:tr w:rsidR="00B01D3D" w:rsidRPr="00027D2A" w14:paraId="559CF205" w14:textId="77777777" w:rsidTr="00B01D3D">
        <w:trPr>
          <w:trHeight w:val="501"/>
          <w:jc w:val="center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081509A" w14:textId="1AD284E7" w:rsidR="00B01D3D" w:rsidRPr="00027D2A" w:rsidRDefault="00B01D3D" w:rsidP="00B01D3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Species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BFDFD1C" w14:textId="79C4F1B4" w:rsidR="00B01D3D" w:rsidRPr="00027D2A" w:rsidRDefault="00B01D3D" w:rsidP="00B01D3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HEK 293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9E3FADC" w14:textId="36391D78" w:rsidR="00B01D3D" w:rsidRPr="00027D2A" w:rsidRDefault="00B01D3D" w:rsidP="00B01D3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HEK 293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A1B7BC1" w14:textId="6863832D" w:rsidR="00B01D3D" w:rsidRPr="00027D2A" w:rsidRDefault="00B01D3D" w:rsidP="00B01D3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CHO cell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B674692" w14:textId="08248D60" w:rsidR="00B01D3D" w:rsidRPr="00027D2A" w:rsidRDefault="00B01D3D" w:rsidP="00B01D3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40B365E" w14:textId="0DDE576A" w:rsidR="00B01D3D" w:rsidRPr="00027D2A" w:rsidRDefault="00B01D3D" w:rsidP="00B01D3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HEK 293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D317A21" w14:textId="23E217D8" w:rsidR="00B01D3D" w:rsidRPr="00027D2A" w:rsidRDefault="00B01D3D" w:rsidP="00B01D3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HEK 293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E2736DA" w14:textId="6E35F352" w:rsidR="00B01D3D" w:rsidRPr="00027D2A" w:rsidRDefault="00B01D3D" w:rsidP="00B01D3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HEK 293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170347E" w14:textId="5D20BBD9" w:rsidR="00B01D3D" w:rsidRPr="00027D2A" w:rsidRDefault="00B01D3D" w:rsidP="00B01D3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89AA3CF" w14:textId="06431B0C" w:rsidR="00B01D3D" w:rsidRPr="00027D2A" w:rsidRDefault="00B01D3D" w:rsidP="00B01D3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27D2A">
              <w:rPr>
                <w:rFonts w:ascii="Times New Roman" w:eastAsia="宋体" w:hAnsi="Times New Roman" w:cs="Times New Roman"/>
                <w:kern w:val="0"/>
                <w:szCs w:val="21"/>
              </w:rPr>
              <w:t>n/a</w:t>
            </w:r>
          </w:p>
        </w:tc>
        <w:tc>
          <w:tcPr>
            <w:tcW w:w="201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8B1477" w14:textId="77777777" w:rsidR="00B01D3D" w:rsidRPr="00027D2A" w:rsidRDefault="00B01D3D" w:rsidP="00B01D3D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</w:tr>
    </w:tbl>
    <w:p w14:paraId="76BC0574" w14:textId="4905592E" w:rsidR="00DD6057" w:rsidRPr="003027E7" w:rsidRDefault="00DD6057" w:rsidP="003027E7"/>
    <w:sectPr w:rsidR="00DD6057" w:rsidRPr="003027E7" w:rsidSect="003027E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2490B" w14:textId="77777777" w:rsidR="00B50251" w:rsidRDefault="00B50251" w:rsidP="004A15BF">
      <w:r>
        <w:separator/>
      </w:r>
    </w:p>
  </w:endnote>
  <w:endnote w:type="continuationSeparator" w:id="0">
    <w:p w14:paraId="7D4E3D6F" w14:textId="77777777" w:rsidR="00B50251" w:rsidRDefault="00B50251" w:rsidP="004A1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EF6F6" w14:textId="77777777" w:rsidR="00B50251" w:rsidRDefault="00B50251" w:rsidP="004A15BF">
      <w:r>
        <w:separator/>
      </w:r>
    </w:p>
  </w:footnote>
  <w:footnote w:type="continuationSeparator" w:id="0">
    <w:p w14:paraId="00863977" w14:textId="77777777" w:rsidR="00B50251" w:rsidRDefault="00B50251" w:rsidP="004A15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02"/>
    <w:rsid w:val="00242E95"/>
    <w:rsid w:val="00293D02"/>
    <w:rsid w:val="002C795F"/>
    <w:rsid w:val="002F60A4"/>
    <w:rsid w:val="003027E7"/>
    <w:rsid w:val="004A15BF"/>
    <w:rsid w:val="005377AE"/>
    <w:rsid w:val="006050A2"/>
    <w:rsid w:val="00633E12"/>
    <w:rsid w:val="00694C4C"/>
    <w:rsid w:val="006D2DAC"/>
    <w:rsid w:val="00776945"/>
    <w:rsid w:val="007D08E5"/>
    <w:rsid w:val="008F63C7"/>
    <w:rsid w:val="009F10C2"/>
    <w:rsid w:val="00A97898"/>
    <w:rsid w:val="00B01D3D"/>
    <w:rsid w:val="00B50251"/>
    <w:rsid w:val="00DB6300"/>
    <w:rsid w:val="00DD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E5972"/>
  <w15:chartTrackingRefBased/>
  <w15:docId w15:val="{0CBABD0D-71CF-4446-A1C6-70DC6B86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7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5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5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华森</dc:creator>
  <cp:keywords/>
  <dc:description/>
  <cp:lastModifiedBy>华森</cp:lastModifiedBy>
  <cp:revision>8</cp:revision>
  <dcterms:created xsi:type="dcterms:W3CDTF">2021-10-12T05:39:00Z</dcterms:created>
  <dcterms:modified xsi:type="dcterms:W3CDTF">2022-07-07T08:31:00Z</dcterms:modified>
</cp:coreProperties>
</file>