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E3D44" w14:textId="0016F2F3" w:rsidR="00A6453F" w:rsidRPr="007C26DC" w:rsidRDefault="00A6453F" w:rsidP="00A6453F">
      <w:pPr>
        <w:ind w:firstLineChars="0" w:firstLine="0"/>
      </w:pPr>
      <w:r w:rsidRPr="0005289C">
        <w:rPr>
          <w:sz w:val="21"/>
        </w:rPr>
        <w:t xml:space="preserve">Summary of the </w:t>
      </w:r>
      <w:r w:rsidRPr="0005289C">
        <w:rPr>
          <w:rFonts w:hint="eastAsia"/>
          <w:sz w:val="21"/>
        </w:rPr>
        <w:t>r</w:t>
      </w:r>
      <w:r w:rsidRPr="0005289C">
        <w:rPr>
          <w:sz w:val="21"/>
        </w:rPr>
        <w:t>emodeled currents in cell models of heart failure.</w:t>
      </w:r>
    </w:p>
    <w:tbl>
      <w:tblPr>
        <w:tblW w:w="8125" w:type="dxa"/>
        <w:jc w:val="center"/>
        <w:tblLook w:val="04A0" w:firstRow="1" w:lastRow="0" w:firstColumn="1" w:lastColumn="0" w:noHBand="0" w:noVBand="1"/>
      </w:tblPr>
      <w:tblGrid>
        <w:gridCol w:w="1816"/>
        <w:gridCol w:w="2100"/>
        <w:gridCol w:w="2100"/>
        <w:gridCol w:w="2109"/>
      </w:tblGrid>
      <w:tr w:rsidR="00A6453F" w:rsidRPr="00E72B19" w14:paraId="3695E083" w14:textId="77777777" w:rsidTr="007213F6">
        <w:trPr>
          <w:trHeight w:val="323"/>
          <w:jc w:val="center"/>
        </w:trPr>
        <w:tc>
          <w:tcPr>
            <w:tcW w:w="181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135F0" w14:textId="77777777" w:rsidR="00A6453F" w:rsidRPr="00D6175D" w:rsidRDefault="00A6453F" w:rsidP="007213F6">
            <w:pPr>
              <w:snapToGrid w:val="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D6175D">
              <w:rPr>
                <w:sz w:val="21"/>
              </w:rPr>
              <w:t>Ionic currents</w:t>
            </w:r>
          </w:p>
        </w:tc>
        <w:tc>
          <w:tcPr>
            <w:tcW w:w="630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F2907" w14:textId="77777777" w:rsidR="00A6453F" w:rsidRPr="00D6175D" w:rsidRDefault="00A6453F" w:rsidP="007213F6">
            <w:pPr>
              <w:snapToGrid w:val="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D6175D">
              <w:rPr>
                <w:sz w:val="21"/>
              </w:rPr>
              <w:t xml:space="preserve">Remodeling effects </w:t>
            </w:r>
            <w:r w:rsidRPr="00D6175D">
              <w:rPr>
                <w:rFonts w:hint="eastAsia"/>
                <w:sz w:val="21"/>
              </w:rPr>
              <w:t>in</w:t>
            </w:r>
            <w:r w:rsidRPr="00D6175D">
              <w:rPr>
                <w:sz w:val="21"/>
              </w:rPr>
              <w:t xml:space="preserve"> heart failure</w:t>
            </w:r>
          </w:p>
        </w:tc>
      </w:tr>
      <w:tr w:rsidR="00A6453F" w:rsidRPr="00E72B19" w14:paraId="4D47C1B7" w14:textId="77777777" w:rsidTr="007213F6">
        <w:trPr>
          <w:trHeight w:val="330"/>
          <w:jc w:val="center"/>
        </w:trPr>
        <w:tc>
          <w:tcPr>
            <w:tcW w:w="181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D2DBE1" w14:textId="77777777" w:rsidR="00A6453F" w:rsidRPr="00D6175D" w:rsidRDefault="00A6453F" w:rsidP="007213F6">
            <w:pPr>
              <w:snapToGrid w:val="0"/>
              <w:spacing w:line="240" w:lineRule="auto"/>
              <w:ind w:firstLine="210"/>
              <w:jc w:val="center"/>
              <w:rPr>
                <w:sz w:val="21"/>
              </w:rPr>
            </w:pP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4A1BDB" w14:textId="77777777" w:rsidR="00A6453F" w:rsidRPr="00D6175D" w:rsidRDefault="00A6453F" w:rsidP="007213F6">
            <w:pPr>
              <w:snapToGrid w:val="0"/>
              <w:spacing w:line="240" w:lineRule="auto"/>
              <w:ind w:firstLine="210"/>
              <w:jc w:val="center"/>
              <w:rPr>
                <w:sz w:val="21"/>
              </w:rPr>
            </w:pPr>
            <w:r w:rsidRPr="00D6175D">
              <w:rPr>
                <w:sz w:val="21"/>
              </w:rPr>
              <w:t>EPI</w:t>
            </w:r>
            <w:r w:rsidRPr="00D6175D">
              <w:rPr>
                <w:rFonts w:hint="eastAsia"/>
                <w:sz w:val="21"/>
              </w:rPr>
              <w:t>*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1B8796" w14:textId="77777777" w:rsidR="00A6453F" w:rsidRPr="00D6175D" w:rsidRDefault="00A6453F" w:rsidP="007213F6">
            <w:pPr>
              <w:snapToGrid w:val="0"/>
              <w:spacing w:line="240" w:lineRule="auto"/>
              <w:ind w:firstLine="210"/>
              <w:jc w:val="center"/>
              <w:rPr>
                <w:sz w:val="21"/>
              </w:rPr>
            </w:pPr>
            <w:r w:rsidRPr="00D6175D">
              <w:rPr>
                <w:sz w:val="21"/>
              </w:rPr>
              <w:t>MCELL</w:t>
            </w:r>
            <w:r w:rsidRPr="00D6175D">
              <w:rPr>
                <w:rFonts w:hint="eastAsia"/>
                <w:sz w:val="21"/>
              </w:rPr>
              <w:t>*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2D55F8" w14:textId="77777777" w:rsidR="00A6453F" w:rsidRPr="00D6175D" w:rsidRDefault="00A6453F" w:rsidP="007213F6">
            <w:pPr>
              <w:snapToGrid w:val="0"/>
              <w:spacing w:line="240" w:lineRule="auto"/>
              <w:ind w:firstLine="210"/>
              <w:jc w:val="center"/>
              <w:rPr>
                <w:sz w:val="21"/>
              </w:rPr>
            </w:pPr>
            <w:r w:rsidRPr="00D6175D">
              <w:rPr>
                <w:sz w:val="21"/>
              </w:rPr>
              <w:t>ENDO*</w:t>
            </w:r>
          </w:p>
        </w:tc>
      </w:tr>
      <w:tr w:rsidR="00A6453F" w:rsidRPr="00E72B19" w14:paraId="12BD943E" w14:textId="77777777" w:rsidTr="007213F6">
        <w:trPr>
          <w:trHeight w:val="402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F7347" w14:textId="77777777" w:rsidR="00A6453F" w:rsidRPr="00D6175D" w:rsidRDefault="00A6453F" w:rsidP="007213F6">
            <w:pPr>
              <w:snapToGrid w:val="0"/>
              <w:spacing w:line="240" w:lineRule="auto"/>
              <w:ind w:firstLineChars="0" w:firstLine="0"/>
              <w:jc w:val="center"/>
              <w:rPr>
                <w:sz w:val="21"/>
              </w:rPr>
            </w:pPr>
            <w:proofErr w:type="spellStart"/>
            <w:r w:rsidRPr="00D6175D">
              <w:rPr>
                <w:i/>
                <w:iCs/>
                <w:sz w:val="21"/>
              </w:rPr>
              <w:t>I</w:t>
            </w:r>
            <w:r w:rsidRPr="00D6175D">
              <w:rPr>
                <w:sz w:val="21"/>
                <w:vertAlign w:val="subscript"/>
              </w:rPr>
              <w:t>Na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656EB" w14:textId="77777777" w:rsidR="00A6453F" w:rsidRPr="00D6175D" w:rsidRDefault="00A6453F" w:rsidP="007213F6">
            <w:pPr>
              <w:snapToGrid w:val="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D6175D">
              <w:rPr>
                <w:sz w:val="21"/>
              </w:rPr>
              <w:t>74.1%</w:t>
            </w:r>
            <w:r w:rsidRPr="00D6175D">
              <w:rPr>
                <w:sz w:val="21"/>
              </w:rPr>
              <w:sym w:font="Symbol" w:char="F0AF"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12CF7" w14:textId="77777777" w:rsidR="00A6453F" w:rsidRPr="00D6175D" w:rsidRDefault="00A6453F" w:rsidP="007213F6">
            <w:pPr>
              <w:snapToGrid w:val="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D6175D">
              <w:rPr>
                <w:sz w:val="21"/>
              </w:rPr>
              <w:t>74.1%</w:t>
            </w:r>
            <w:r w:rsidRPr="00D6175D">
              <w:rPr>
                <w:sz w:val="21"/>
              </w:rPr>
              <w:sym w:font="Symbol" w:char="F0AF"/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6F763" w14:textId="77777777" w:rsidR="00A6453F" w:rsidRPr="00D6175D" w:rsidRDefault="00A6453F" w:rsidP="007213F6">
            <w:pPr>
              <w:snapToGrid w:val="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D6175D">
              <w:rPr>
                <w:sz w:val="21"/>
              </w:rPr>
              <w:t>74.1%</w:t>
            </w:r>
            <w:r w:rsidRPr="00D6175D">
              <w:rPr>
                <w:sz w:val="21"/>
              </w:rPr>
              <w:sym w:font="Symbol" w:char="F0AF"/>
            </w:r>
          </w:p>
        </w:tc>
      </w:tr>
      <w:tr w:rsidR="00A6453F" w:rsidRPr="00E72B19" w14:paraId="1C11A4FB" w14:textId="77777777" w:rsidTr="007213F6">
        <w:trPr>
          <w:trHeight w:val="402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CCAFE" w14:textId="77777777" w:rsidR="00A6453F" w:rsidRPr="00D6175D" w:rsidRDefault="00A6453F" w:rsidP="007213F6">
            <w:pPr>
              <w:snapToGrid w:val="0"/>
              <w:spacing w:line="240" w:lineRule="auto"/>
              <w:ind w:firstLineChars="0" w:firstLine="0"/>
              <w:jc w:val="center"/>
              <w:rPr>
                <w:sz w:val="21"/>
              </w:rPr>
            </w:pPr>
            <w:proofErr w:type="spellStart"/>
            <w:r w:rsidRPr="00D6175D">
              <w:rPr>
                <w:i/>
                <w:iCs/>
                <w:sz w:val="21"/>
              </w:rPr>
              <w:t>I</w:t>
            </w:r>
            <w:r w:rsidRPr="00D6175D">
              <w:rPr>
                <w:sz w:val="21"/>
                <w:vertAlign w:val="subscript"/>
              </w:rPr>
              <w:t>NaL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43C27" w14:textId="77777777" w:rsidR="00A6453F" w:rsidRPr="00D6175D" w:rsidRDefault="00A6453F" w:rsidP="007213F6">
            <w:pPr>
              <w:snapToGrid w:val="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D6175D">
              <w:rPr>
                <w:sz w:val="21"/>
              </w:rPr>
              <w:t>103.4%</w:t>
            </w:r>
            <w:r w:rsidRPr="00D6175D">
              <w:rPr>
                <w:sz w:val="21"/>
              </w:rPr>
              <w:sym w:font="Symbol" w:char="F0AD"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481C0" w14:textId="77777777" w:rsidR="00A6453F" w:rsidRPr="00D6175D" w:rsidRDefault="00A6453F" w:rsidP="007213F6">
            <w:pPr>
              <w:snapToGrid w:val="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D6175D">
              <w:rPr>
                <w:sz w:val="21"/>
              </w:rPr>
              <w:t>103.4%</w:t>
            </w:r>
            <w:r w:rsidRPr="00D6175D">
              <w:rPr>
                <w:sz w:val="21"/>
              </w:rPr>
              <w:sym w:font="Symbol" w:char="F0AD"/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29DF0" w14:textId="77777777" w:rsidR="00A6453F" w:rsidRPr="00D6175D" w:rsidRDefault="00A6453F" w:rsidP="007213F6">
            <w:pPr>
              <w:snapToGrid w:val="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D6175D">
              <w:rPr>
                <w:sz w:val="21"/>
              </w:rPr>
              <w:t>103.4%</w:t>
            </w:r>
            <w:r w:rsidRPr="00D6175D">
              <w:rPr>
                <w:sz w:val="21"/>
              </w:rPr>
              <w:sym w:font="Symbol" w:char="F0AD"/>
            </w:r>
          </w:p>
        </w:tc>
      </w:tr>
      <w:tr w:rsidR="00A6453F" w:rsidRPr="00E72B19" w14:paraId="2137519E" w14:textId="77777777" w:rsidTr="007213F6">
        <w:trPr>
          <w:trHeight w:val="402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2EBC6" w14:textId="77777777" w:rsidR="00A6453F" w:rsidRPr="00D6175D" w:rsidRDefault="00A6453F" w:rsidP="007213F6">
            <w:pPr>
              <w:snapToGrid w:val="0"/>
              <w:spacing w:line="240" w:lineRule="auto"/>
              <w:ind w:firstLineChars="0" w:firstLine="0"/>
              <w:jc w:val="center"/>
              <w:rPr>
                <w:sz w:val="21"/>
              </w:rPr>
            </w:pPr>
            <w:proofErr w:type="spellStart"/>
            <w:r w:rsidRPr="00D6175D">
              <w:rPr>
                <w:i/>
                <w:iCs/>
                <w:sz w:val="21"/>
              </w:rPr>
              <w:t>I</w:t>
            </w:r>
            <w:r w:rsidRPr="00D6175D">
              <w:rPr>
                <w:sz w:val="21"/>
                <w:vertAlign w:val="subscript"/>
              </w:rPr>
              <w:t>CaL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C0CC7" w14:textId="77777777" w:rsidR="00A6453F" w:rsidRPr="00D6175D" w:rsidRDefault="00A6453F" w:rsidP="007213F6">
            <w:pPr>
              <w:snapToGrid w:val="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D6175D">
              <w:rPr>
                <w:sz w:val="21"/>
              </w:rPr>
              <w:t>unchanged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32641" w14:textId="77777777" w:rsidR="00A6453F" w:rsidRPr="00D6175D" w:rsidRDefault="00A6453F" w:rsidP="007213F6">
            <w:pPr>
              <w:snapToGrid w:val="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D6175D">
              <w:rPr>
                <w:sz w:val="21"/>
              </w:rPr>
              <w:t>unchanged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F5E09" w14:textId="77777777" w:rsidR="00A6453F" w:rsidRPr="00D6175D" w:rsidRDefault="00A6453F" w:rsidP="007213F6">
            <w:pPr>
              <w:snapToGrid w:val="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D6175D">
              <w:rPr>
                <w:sz w:val="21"/>
              </w:rPr>
              <w:t>unchanged</w:t>
            </w:r>
          </w:p>
        </w:tc>
      </w:tr>
      <w:tr w:rsidR="00A6453F" w:rsidRPr="00E72B19" w14:paraId="281FE149" w14:textId="77777777" w:rsidTr="007213F6">
        <w:trPr>
          <w:trHeight w:val="402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2E5C6" w14:textId="77777777" w:rsidR="00A6453F" w:rsidRPr="00D6175D" w:rsidRDefault="00A6453F" w:rsidP="007213F6">
            <w:pPr>
              <w:snapToGrid w:val="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D6175D">
              <w:rPr>
                <w:i/>
                <w:iCs/>
                <w:sz w:val="21"/>
              </w:rPr>
              <w:t>I</w:t>
            </w:r>
            <w:r w:rsidRPr="00D6175D">
              <w:rPr>
                <w:sz w:val="21"/>
                <w:vertAlign w:val="subscript"/>
              </w:rPr>
              <w:t>to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5D2CB" w14:textId="77777777" w:rsidR="00A6453F" w:rsidRPr="00D6175D" w:rsidRDefault="00A6453F" w:rsidP="007213F6">
            <w:pPr>
              <w:snapToGrid w:val="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D6175D">
              <w:rPr>
                <w:sz w:val="21"/>
              </w:rPr>
              <w:t>40.4%</w:t>
            </w:r>
            <w:r w:rsidRPr="00D6175D">
              <w:rPr>
                <w:sz w:val="21"/>
              </w:rPr>
              <w:sym w:font="Symbol" w:char="F0AF"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484DF" w14:textId="77777777" w:rsidR="00A6453F" w:rsidRPr="00D6175D" w:rsidRDefault="00A6453F" w:rsidP="007213F6">
            <w:pPr>
              <w:snapToGrid w:val="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D6175D">
              <w:rPr>
                <w:sz w:val="21"/>
              </w:rPr>
              <w:t>37.6%</w:t>
            </w:r>
            <w:r w:rsidRPr="00D6175D">
              <w:rPr>
                <w:sz w:val="21"/>
              </w:rPr>
              <w:sym w:font="Symbol" w:char="F0AF"/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A31A8" w14:textId="77777777" w:rsidR="00A6453F" w:rsidRPr="00D6175D" w:rsidRDefault="00A6453F" w:rsidP="007213F6">
            <w:pPr>
              <w:snapToGrid w:val="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D6175D">
              <w:rPr>
                <w:sz w:val="21"/>
              </w:rPr>
              <w:t>50.8%</w:t>
            </w:r>
            <w:r w:rsidRPr="00D6175D">
              <w:rPr>
                <w:sz w:val="21"/>
              </w:rPr>
              <w:sym w:font="Symbol" w:char="F0AF"/>
            </w:r>
          </w:p>
        </w:tc>
      </w:tr>
      <w:tr w:rsidR="00A6453F" w:rsidRPr="00E72B19" w14:paraId="227DA6B5" w14:textId="77777777" w:rsidTr="007213F6">
        <w:trPr>
          <w:trHeight w:val="402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26C88" w14:textId="77777777" w:rsidR="00A6453F" w:rsidRPr="00D6175D" w:rsidRDefault="00A6453F" w:rsidP="007213F6">
            <w:pPr>
              <w:snapToGrid w:val="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D6175D">
              <w:rPr>
                <w:i/>
                <w:iCs/>
                <w:sz w:val="21"/>
              </w:rPr>
              <w:t>I</w:t>
            </w:r>
            <w:r w:rsidRPr="00D6175D">
              <w:rPr>
                <w:sz w:val="21"/>
                <w:vertAlign w:val="subscript"/>
              </w:rPr>
              <w:t>K1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A9464" w14:textId="77777777" w:rsidR="00A6453F" w:rsidRPr="00D6175D" w:rsidRDefault="00A6453F" w:rsidP="007213F6">
            <w:pPr>
              <w:snapToGrid w:val="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D6175D">
              <w:rPr>
                <w:sz w:val="21"/>
              </w:rPr>
              <w:t>55.3%</w:t>
            </w:r>
            <w:r w:rsidRPr="00D6175D">
              <w:rPr>
                <w:sz w:val="21"/>
              </w:rPr>
              <w:sym w:font="Symbol" w:char="F0AF"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BAB40" w14:textId="77777777" w:rsidR="00A6453F" w:rsidRPr="00D6175D" w:rsidRDefault="00A6453F" w:rsidP="007213F6">
            <w:pPr>
              <w:snapToGrid w:val="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D6175D">
              <w:rPr>
                <w:sz w:val="21"/>
              </w:rPr>
              <w:t>52.7%</w:t>
            </w:r>
            <w:r w:rsidRPr="00D6175D">
              <w:rPr>
                <w:sz w:val="21"/>
              </w:rPr>
              <w:sym w:font="Symbol" w:char="F0AF"/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597CF" w14:textId="77777777" w:rsidR="00A6453F" w:rsidRPr="00D6175D" w:rsidRDefault="00A6453F" w:rsidP="007213F6">
            <w:pPr>
              <w:snapToGrid w:val="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D6175D">
              <w:rPr>
                <w:sz w:val="21"/>
              </w:rPr>
              <w:t>55.0%</w:t>
            </w:r>
            <w:r w:rsidRPr="00D6175D">
              <w:rPr>
                <w:sz w:val="21"/>
              </w:rPr>
              <w:sym w:font="Symbol" w:char="F0AF"/>
            </w:r>
          </w:p>
        </w:tc>
      </w:tr>
      <w:tr w:rsidR="00A6453F" w:rsidRPr="00E72B19" w14:paraId="261D1A67" w14:textId="77777777" w:rsidTr="007213F6">
        <w:trPr>
          <w:trHeight w:val="402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144AC" w14:textId="77777777" w:rsidR="00A6453F" w:rsidRPr="00D6175D" w:rsidRDefault="00A6453F" w:rsidP="007213F6">
            <w:pPr>
              <w:snapToGrid w:val="0"/>
              <w:spacing w:line="240" w:lineRule="auto"/>
              <w:ind w:firstLineChars="0" w:firstLine="0"/>
              <w:jc w:val="center"/>
              <w:rPr>
                <w:sz w:val="21"/>
              </w:rPr>
            </w:pPr>
            <w:proofErr w:type="spellStart"/>
            <w:r w:rsidRPr="00D6175D">
              <w:rPr>
                <w:i/>
                <w:iCs/>
                <w:sz w:val="21"/>
              </w:rPr>
              <w:t>I</w:t>
            </w:r>
            <w:r w:rsidRPr="00D6175D">
              <w:rPr>
                <w:sz w:val="21"/>
                <w:vertAlign w:val="subscript"/>
              </w:rPr>
              <w:t>Kr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448F0" w14:textId="77777777" w:rsidR="00A6453F" w:rsidRPr="00D6175D" w:rsidRDefault="00A6453F" w:rsidP="007213F6">
            <w:pPr>
              <w:snapToGrid w:val="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D6175D">
              <w:rPr>
                <w:sz w:val="21"/>
              </w:rPr>
              <w:t>45.9%</w:t>
            </w:r>
            <w:r w:rsidRPr="00D6175D">
              <w:rPr>
                <w:sz w:val="21"/>
              </w:rPr>
              <w:sym w:font="Symbol" w:char="F0AF"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ED97C" w14:textId="77777777" w:rsidR="00A6453F" w:rsidRPr="00D6175D" w:rsidRDefault="00A6453F" w:rsidP="007213F6">
            <w:pPr>
              <w:snapToGrid w:val="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D6175D">
              <w:rPr>
                <w:sz w:val="21"/>
              </w:rPr>
              <w:t>unchanged</w:t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A29A9" w14:textId="77777777" w:rsidR="00A6453F" w:rsidRPr="00D6175D" w:rsidRDefault="00A6453F" w:rsidP="007213F6">
            <w:pPr>
              <w:snapToGrid w:val="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D6175D">
              <w:rPr>
                <w:sz w:val="21"/>
              </w:rPr>
              <w:t>27.3%</w:t>
            </w:r>
            <w:r w:rsidRPr="00D6175D">
              <w:rPr>
                <w:sz w:val="21"/>
              </w:rPr>
              <w:sym w:font="Symbol" w:char="F0AF"/>
            </w:r>
          </w:p>
        </w:tc>
      </w:tr>
      <w:tr w:rsidR="00A6453F" w:rsidRPr="00E72B19" w14:paraId="73FF4339" w14:textId="77777777" w:rsidTr="007213F6">
        <w:trPr>
          <w:trHeight w:val="402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AAB5F" w14:textId="77777777" w:rsidR="00A6453F" w:rsidRPr="00D6175D" w:rsidRDefault="00A6453F" w:rsidP="007213F6">
            <w:pPr>
              <w:snapToGrid w:val="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D6175D">
              <w:rPr>
                <w:i/>
                <w:iCs/>
                <w:sz w:val="21"/>
              </w:rPr>
              <w:t>I</w:t>
            </w:r>
            <w:r w:rsidRPr="00D6175D">
              <w:rPr>
                <w:sz w:val="21"/>
                <w:vertAlign w:val="subscript"/>
              </w:rPr>
              <w:t>Ks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D4010" w14:textId="77777777" w:rsidR="00A6453F" w:rsidRPr="00D6175D" w:rsidRDefault="00A6453F" w:rsidP="007213F6">
            <w:pPr>
              <w:snapToGrid w:val="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D6175D">
              <w:rPr>
                <w:sz w:val="21"/>
              </w:rPr>
              <w:t>59.4%</w:t>
            </w:r>
            <w:r w:rsidRPr="00D6175D">
              <w:rPr>
                <w:sz w:val="21"/>
              </w:rPr>
              <w:sym w:font="Symbol" w:char="F0AF"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F9CE1" w14:textId="77777777" w:rsidR="00A6453F" w:rsidRPr="00D6175D" w:rsidRDefault="00A6453F" w:rsidP="007213F6">
            <w:pPr>
              <w:snapToGrid w:val="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D6175D">
              <w:rPr>
                <w:sz w:val="21"/>
              </w:rPr>
              <w:t>49.5%</w:t>
            </w:r>
            <w:r w:rsidRPr="00D6175D">
              <w:rPr>
                <w:sz w:val="21"/>
              </w:rPr>
              <w:sym w:font="Symbol" w:char="F0AF"/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208FA" w14:textId="77777777" w:rsidR="00A6453F" w:rsidRPr="00D6175D" w:rsidRDefault="00A6453F" w:rsidP="007213F6">
            <w:pPr>
              <w:snapToGrid w:val="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D6175D">
              <w:rPr>
                <w:sz w:val="21"/>
              </w:rPr>
              <w:t>57.7%</w:t>
            </w:r>
            <w:r w:rsidRPr="00D6175D">
              <w:rPr>
                <w:sz w:val="21"/>
              </w:rPr>
              <w:sym w:font="Symbol" w:char="F0AF"/>
            </w:r>
          </w:p>
        </w:tc>
      </w:tr>
      <w:tr w:rsidR="00A6453F" w:rsidRPr="00E72B19" w14:paraId="7DBCAF8B" w14:textId="77777777" w:rsidTr="007213F6">
        <w:trPr>
          <w:trHeight w:val="402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2CAD5" w14:textId="77777777" w:rsidR="00A6453F" w:rsidRPr="00D6175D" w:rsidRDefault="00A6453F" w:rsidP="007213F6">
            <w:pPr>
              <w:snapToGrid w:val="0"/>
              <w:spacing w:line="240" w:lineRule="auto"/>
              <w:ind w:firstLineChars="0" w:firstLine="0"/>
              <w:jc w:val="center"/>
              <w:rPr>
                <w:sz w:val="21"/>
              </w:rPr>
            </w:pPr>
            <w:proofErr w:type="spellStart"/>
            <w:r w:rsidRPr="00D6175D">
              <w:rPr>
                <w:i/>
                <w:iCs/>
                <w:sz w:val="21"/>
              </w:rPr>
              <w:t>I</w:t>
            </w:r>
            <w:r w:rsidRPr="00D6175D">
              <w:rPr>
                <w:sz w:val="21"/>
                <w:vertAlign w:val="subscript"/>
              </w:rPr>
              <w:t>NaCa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C213A" w14:textId="77777777" w:rsidR="00A6453F" w:rsidRPr="00D6175D" w:rsidRDefault="00A6453F" w:rsidP="007213F6">
            <w:pPr>
              <w:snapToGrid w:val="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D6175D">
              <w:rPr>
                <w:sz w:val="21"/>
              </w:rPr>
              <w:t>131.4%</w:t>
            </w:r>
            <w:r w:rsidRPr="00D6175D">
              <w:rPr>
                <w:sz w:val="21"/>
              </w:rPr>
              <w:sym w:font="Symbol" w:char="F0AD"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36B5C" w14:textId="77777777" w:rsidR="00A6453F" w:rsidRPr="00D6175D" w:rsidRDefault="00A6453F" w:rsidP="007213F6">
            <w:pPr>
              <w:snapToGrid w:val="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D6175D">
              <w:rPr>
                <w:sz w:val="21"/>
              </w:rPr>
              <w:t>90.0%</w:t>
            </w:r>
            <w:r w:rsidRPr="00D6175D">
              <w:rPr>
                <w:sz w:val="21"/>
              </w:rPr>
              <w:sym w:font="Symbol" w:char="F0AD"/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A9897" w14:textId="77777777" w:rsidR="00A6453F" w:rsidRPr="00D6175D" w:rsidRDefault="00A6453F" w:rsidP="007213F6">
            <w:pPr>
              <w:snapToGrid w:val="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D6175D">
              <w:rPr>
                <w:sz w:val="21"/>
              </w:rPr>
              <w:t>131.4%</w:t>
            </w:r>
            <w:r w:rsidRPr="00D6175D">
              <w:rPr>
                <w:sz w:val="21"/>
              </w:rPr>
              <w:sym w:font="Symbol" w:char="F0AD"/>
            </w:r>
          </w:p>
        </w:tc>
      </w:tr>
      <w:tr w:rsidR="00A6453F" w:rsidRPr="00E72B19" w14:paraId="1E7D21BA" w14:textId="77777777" w:rsidTr="007213F6">
        <w:trPr>
          <w:trHeight w:val="402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76DC4" w14:textId="77777777" w:rsidR="00A6453F" w:rsidRPr="00D6175D" w:rsidRDefault="00A6453F" w:rsidP="007213F6">
            <w:pPr>
              <w:snapToGrid w:val="0"/>
              <w:spacing w:line="240" w:lineRule="auto"/>
              <w:ind w:firstLineChars="0" w:firstLine="0"/>
              <w:jc w:val="center"/>
              <w:rPr>
                <w:sz w:val="21"/>
              </w:rPr>
            </w:pPr>
            <w:proofErr w:type="spellStart"/>
            <w:r w:rsidRPr="00D6175D">
              <w:rPr>
                <w:i/>
                <w:iCs/>
                <w:sz w:val="21"/>
              </w:rPr>
              <w:t>I</w:t>
            </w:r>
            <w:r w:rsidRPr="00D6175D">
              <w:rPr>
                <w:sz w:val="21"/>
                <w:vertAlign w:val="subscript"/>
              </w:rPr>
              <w:t>NaK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AE53A" w14:textId="77777777" w:rsidR="00A6453F" w:rsidRPr="00D6175D" w:rsidRDefault="00A6453F" w:rsidP="007213F6">
            <w:pPr>
              <w:snapToGrid w:val="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D6175D">
              <w:rPr>
                <w:sz w:val="21"/>
              </w:rPr>
              <w:t>40.2%</w:t>
            </w:r>
            <w:r w:rsidRPr="00D6175D">
              <w:rPr>
                <w:sz w:val="21"/>
              </w:rPr>
              <w:sym w:font="Symbol" w:char="F0AF"/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8A08F" w14:textId="77777777" w:rsidR="00A6453F" w:rsidRPr="00D6175D" w:rsidRDefault="00A6453F" w:rsidP="007213F6">
            <w:pPr>
              <w:snapToGrid w:val="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D6175D">
              <w:rPr>
                <w:sz w:val="21"/>
              </w:rPr>
              <w:t>40.2%</w:t>
            </w:r>
            <w:r w:rsidRPr="00D6175D">
              <w:rPr>
                <w:sz w:val="21"/>
              </w:rPr>
              <w:sym w:font="Symbol" w:char="F0AF"/>
            </w: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47A84" w14:textId="77777777" w:rsidR="00A6453F" w:rsidRPr="00D6175D" w:rsidRDefault="00A6453F" w:rsidP="007213F6">
            <w:pPr>
              <w:snapToGrid w:val="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D6175D">
              <w:rPr>
                <w:sz w:val="21"/>
              </w:rPr>
              <w:t>40.2%</w:t>
            </w:r>
            <w:r w:rsidRPr="00D6175D">
              <w:rPr>
                <w:sz w:val="21"/>
              </w:rPr>
              <w:sym w:font="Symbol" w:char="F0AF"/>
            </w:r>
          </w:p>
        </w:tc>
      </w:tr>
      <w:tr w:rsidR="00A6453F" w:rsidRPr="00E72B19" w14:paraId="75EDD174" w14:textId="77777777" w:rsidTr="007213F6">
        <w:trPr>
          <w:trHeight w:val="402"/>
          <w:jc w:val="center"/>
        </w:trPr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839524" w14:textId="77777777" w:rsidR="00A6453F" w:rsidRPr="00D6175D" w:rsidRDefault="00A6453F" w:rsidP="007213F6">
            <w:pPr>
              <w:snapToGrid w:val="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D6175D">
              <w:rPr>
                <w:sz w:val="21"/>
              </w:rPr>
              <w:t>SERCA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FD653C" w14:textId="77777777" w:rsidR="00A6453F" w:rsidRPr="00D6175D" w:rsidRDefault="00A6453F" w:rsidP="007213F6">
            <w:pPr>
              <w:snapToGrid w:val="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D6175D">
              <w:rPr>
                <w:sz w:val="21"/>
              </w:rPr>
              <w:t>42.3%</w:t>
            </w:r>
            <w:r w:rsidRPr="00D6175D">
              <w:rPr>
                <w:sz w:val="21"/>
              </w:rPr>
              <w:sym w:font="Symbol" w:char="F0AF"/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21A2DC" w14:textId="77777777" w:rsidR="00A6453F" w:rsidRPr="00D6175D" w:rsidRDefault="00A6453F" w:rsidP="007213F6">
            <w:pPr>
              <w:snapToGrid w:val="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D6175D">
              <w:rPr>
                <w:sz w:val="21"/>
              </w:rPr>
              <w:t>42.3%</w:t>
            </w:r>
            <w:r w:rsidRPr="00D6175D">
              <w:rPr>
                <w:sz w:val="21"/>
              </w:rPr>
              <w:sym w:font="Symbol" w:char="F0AF"/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71B9B3" w14:textId="77777777" w:rsidR="00A6453F" w:rsidRPr="00D6175D" w:rsidRDefault="00A6453F" w:rsidP="007213F6">
            <w:pPr>
              <w:snapToGrid w:val="0"/>
              <w:spacing w:line="240" w:lineRule="auto"/>
              <w:ind w:firstLineChars="0" w:firstLine="0"/>
              <w:jc w:val="center"/>
              <w:rPr>
                <w:sz w:val="21"/>
              </w:rPr>
            </w:pPr>
            <w:r w:rsidRPr="00D6175D">
              <w:rPr>
                <w:sz w:val="21"/>
              </w:rPr>
              <w:t>42.3%</w:t>
            </w:r>
            <w:r w:rsidRPr="00D6175D">
              <w:rPr>
                <w:sz w:val="21"/>
              </w:rPr>
              <w:sym w:font="Symbol" w:char="F0AF"/>
            </w:r>
          </w:p>
        </w:tc>
      </w:tr>
    </w:tbl>
    <w:p w14:paraId="3F894FA5" w14:textId="77777777" w:rsidR="00A6453F" w:rsidRPr="000F5590" w:rsidRDefault="00A6453F" w:rsidP="00A6453F">
      <w:pPr>
        <w:spacing w:line="240" w:lineRule="auto"/>
        <w:ind w:firstLine="210"/>
        <w:rPr>
          <w:sz w:val="21"/>
        </w:rPr>
      </w:pPr>
      <w:r w:rsidRPr="000F5590">
        <w:rPr>
          <w:rFonts w:hint="eastAsia"/>
          <w:sz w:val="21"/>
        </w:rPr>
        <w:t>*</w:t>
      </w:r>
      <w:r w:rsidRPr="000F5590">
        <w:rPr>
          <w:sz w:val="21"/>
        </w:rPr>
        <w:t xml:space="preserve"> ‘</w:t>
      </w:r>
      <w:r w:rsidRPr="000F5590">
        <w:rPr>
          <w:sz w:val="21"/>
        </w:rPr>
        <w:sym w:font="Symbol" w:char="F0AD"/>
      </w:r>
      <w:r w:rsidRPr="000F5590">
        <w:rPr>
          <w:sz w:val="21"/>
        </w:rPr>
        <w:t>’ and ‘</w:t>
      </w:r>
      <w:bookmarkStart w:id="0" w:name="OLE_LINK11"/>
      <w:r w:rsidRPr="000F5590">
        <w:rPr>
          <w:sz w:val="21"/>
        </w:rPr>
        <w:sym w:font="Symbol" w:char="F0AF"/>
      </w:r>
      <w:bookmarkEnd w:id="0"/>
      <w:r w:rsidRPr="000F5590">
        <w:rPr>
          <w:sz w:val="21"/>
        </w:rPr>
        <w:t>’ represent the augmentation and inhibition effects, respective.</w:t>
      </w:r>
    </w:p>
    <w:p w14:paraId="331F3B7A" w14:textId="5F2F159C" w:rsidR="00DD6057" w:rsidRPr="00A6453F" w:rsidRDefault="00DD6057" w:rsidP="00517677"/>
    <w:sectPr w:rsidR="00DD6057" w:rsidRPr="00A6453F" w:rsidSect="006A2EAB">
      <w:pgSz w:w="11906" w:h="16838"/>
      <w:pgMar w:top="1701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9C463" w14:textId="77777777" w:rsidR="00842C54" w:rsidRDefault="00842C54" w:rsidP="00F0473F">
      <w:r>
        <w:separator/>
      </w:r>
    </w:p>
  </w:endnote>
  <w:endnote w:type="continuationSeparator" w:id="0">
    <w:p w14:paraId="23D4967F" w14:textId="77777777" w:rsidR="00842C54" w:rsidRDefault="00842C54" w:rsidP="00F0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7BD3D" w14:textId="77777777" w:rsidR="00842C54" w:rsidRDefault="00842C54" w:rsidP="00F0473F">
      <w:r>
        <w:separator/>
      </w:r>
    </w:p>
  </w:footnote>
  <w:footnote w:type="continuationSeparator" w:id="0">
    <w:p w14:paraId="6D21249D" w14:textId="77777777" w:rsidR="00842C54" w:rsidRDefault="00842C54" w:rsidP="00F047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CC"/>
    <w:rsid w:val="000E00EE"/>
    <w:rsid w:val="001C4E26"/>
    <w:rsid w:val="002F60A4"/>
    <w:rsid w:val="00384BCC"/>
    <w:rsid w:val="003C2D0D"/>
    <w:rsid w:val="00470C11"/>
    <w:rsid w:val="00497B19"/>
    <w:rsid w:val="00517677"/>
    <w:rsid w:val="006050A2"/>
    <w:rsid w:val="006510BB"/>
    <w:rsid w:val="006B3496"/>
    <w:rsid w:val="007D5024"/>
    <w:rsid w:val="00842C54"/>
    <w:rsid w:val="008F63C7"/>
    <w:rsid w:val="009F10C2"/>
    <w:rsid w:val="00A6453F"/>
    <w:rsid w:val="00DB6300"/>
    <w:rsid w:val="00DD6057"/>
    <w:rsid w:val="00DD6087"/>
    <w:rsid w:val="00F0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B5A5D"/>
  <w15:chartTrackingRefBased/>
  <w15:docId w15:val="{D395C735-C3B9-472F-B53A-8C49DA67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453F"/>
    <w:pPr>
      <w:widowControl w:val="0"/>
      <w:spacing w:line="360" w:lineRule="auto"/>
      <w:ind w:firstLineChars="100" w:firstLine="240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7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47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473F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47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华森</dc:creator>
  <cp:keywords/>
  <dc:description/>
  <cp:lastModifiedBy>华森</cp:lastModifiedBy>
  <cp:revision>8</cp:revision>
  <dcterms:created xsi:type="dcterms:W3CDTF">2021-10-12T05:40:00Z</dcterms:created>
  <dcterms:modified xsi:type="dcterms:W3CDTF">2022-07-07T08:33:00Z</dcterms:modified>
</cp:coreProperties>
</file>