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293" w:rsidRPr="003700DF" w:rsidTr="00D9694F">
        <w:tc>
          <w:tcPr>
            <w:tcW w:w="9016" w:type="dxa"/>
          </w:tcPr>
          <w:p w:rsidR="00EC7293" w:rsidRPr="003700DF" w:rsidRDefault="00EC7293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EC7293" w:rsidRPr="003700DF" w:rsidRDefault="00EC7293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Exercises from old exams to chapters in B &amp; W.</w:t>
            </w:r>
          </w:p>
          <w:p w:rsidR="00EC7293" w:rsidRPr="003700DF" w:rsidRDefault="00EC7293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9B1022" w:rsidRDefault="009B10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293" w:rsidTr="00D9694F">
        <w:tc>
          <w:tcPr>
            <w:tcW w:w="9016" w:type="dxa"/>
          </w:tcPr>
          <w:p w:rsidR="00EC7293" w:rsidRDefault="00EC7293" w:rsidP="00D969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11 and 12</w:t>
            </w:r>
          </w:p>
        </w:tc>
      </w:tr>
    </w:tbl>
    <w:p w:rsidR="00EC7293" w:rsidRPr="003700DF" w:rsidRDefault="00EC7293" w:rsidP="00EC72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9A11B8" w:rsidRDefault="00EC7293" w:rsidP="00EC729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US"/>
        </w:rPr>
        <w:t>Exercise 1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>Answer the following statements as</w:t>
      </w: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true</w:t>
      </w: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, and explain why. Write no more than three sentences on each question. </w:t>
      </w:r>
    </w:p>
    <w:p w:rsidR="00EC7293" w:rsidRPr="003700DF" w:rsidRDefault="00EC7293" w:rsidP="00EC729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7293" w:rsidRPr="003700DF" w:rsidRDefault="00EC7293" w:rsidP="00EC72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The marginal propensity to consume must be larger than one. </w:t>
      </w:r>
    </w:p>
    <w:p w:rsidR="00EC7293" w:rsidRPr="00EC7293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An increase of one unit in the government spending leads to an increase of more than one unit in equilibrium output in an IS-TR model.</w:t>
      </w:r>
    </w:p>
    <w:p w:rsidR="00EC7293" w:rsidRPr="009A11B8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An increase in government spending shifts the IS curve to the left.</w:t>
      </w:r>
    </w:p>
    <w:p w:rsidR="00EC7293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If the central bank reduces its target rate the TR schedule shifts upwards and to the left. </w:t>
      </w:r>
    </w:p>
    <w:p w:rsidR="00EC7293" w:rsidRPr="003700DF" w:rsidRDefault="00EC7293" w:rsidP="00EC72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An appreciation leads to an immediate improvement in the competitive ability.</w:t>
      </w:r>
    </w:p>
    <w:p w:rsidR="00EC7293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The Taylor rule implies that if inflation is below target, the central bank should increase the nominal interest rate above the desired level.</w:t>
      </w:r>
    </w:p>
    <w:p w:rsidR="00EC7293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Exercise 2</w:t>
      </w:r>
    </w:p>
    <w:p w:rsidR="00EC7293" w:rsidRPr="003700DF" w:rsidRDefault="00EC7293" w:rsidP="00EC72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Use a small open economy version of the IS-TR model, known as the Mundell-Fleming model to explain devaluation under fixed exchange rates.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As a follow up to question a), explain what the central bank must do to keep the domestic interest rate equal to the foreign rate of return? 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Exercise 3</w:t>
      </w:r>
    </w:p>
    <w:p w:rsidR="00EC7293" w:rsidRPr="009A11B8" w:rsidRDefault="00EC7293" w:rsidP="00EC72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A11B8">
        <w:rPr>
          <w:rFonts w:ascii="Times New Roman" w:hAnsi="Times New Roman" w:cs="Times New Roman"/>
          <w:sz w:val="24"/>
          <w:szCs w:val="24"/>
          <w:lang w:val="en-GB"/>
        </w:rPr>
        <w:t>Define the curves in a IS TR model and explain the slope of the curves (ignore international trade in financial assets).</w:t>
      </w:r>
    </w:p>
    <w:p w:rsidR="00EC7293" w:rsidRPr="009A11B8" w:rsidRDefault="00EC7293" w:rsidP="00EC72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A11B8">
        <w:rPr>
          <w:rFonts w:ascii="Times New Roman" w:hAnsi="Times New Roman" w:cs="Times New Roman"/>
          <w:sz w:val="24"/>
          <w:szCs w:val="24"/>
          <w:lang w:val="en-GB"/>
        </w:rPr>
        <w:t>Explain what will happen if the economy is above the IS curve and above the TR curve.</w:t>
      </w:r>
    </w:p>
    <w:p w:rsidR="00EC7293" w:rsidRPr="003700DF" w:rsidRDefault="00EC7293" w:rsidP="00EC7293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Use the IS TR model to discuss the effect of an expansionary fiscal policy.</w:t>
      </w:r>
    </w:p>
    <w:p w:rsidR="00EC7293" w:rsidRPr="003700DF" w:rsidRDefault="00EC7293" w:rsidP="00EC729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C7293" w:rsidRPr="003700DF" w:rsidRDefault="00EC7293" w:rsidP="00EC729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4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Consider a small open economy version of the IS-TR model, known as the Mundell-Fleming model. </w:t>
      </w:r>
    </w:p>
    <w:p w:rsidR="00EC7293" w:rsidRPr="003700DF" w:rsidRDefault="00EC7293" w:rsidP="00EC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Explain the IS curve, the TR curve and the international financial markets (IFM) line. 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In a Mundell Fleming model, explain the loss of monetary policy autonomy under a fixed exchange rate regime. 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In a Mundell Fleming model, explain a demand shock under flexible exchange rates. 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9A11B8" w:rsidRDefault="00EC7293" w:rsidP="00EC729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GB"/>
        </w:rPr>
        <w:t>Exercise 5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CBA908" wp14:editId="4D205353">
            <wp:simplePos x="0" y="0"/>
            <wp:positionH relativeFrom="column">
              <wp:posOffset>3239770</wp:posOffset>
            </wp:positionH>
            <wp:positionV relativeFrom="paragraph">
              <wp:posOffset>38100</wp:posOffset>
            </wp:positionV>
            <wp:extent cx="2847975" cy="1767205"/>
            <wp:effectExtent l="0" t="0" r="9525" b="4445"/>
            <wp:wrapTight wrapText="bothSides">
              <wp:wrapPolygon edited="0">
                <wp:start x="0" y="0"/>
                <wp:lineTo x="0" y="21421"/>
                <wp:lineTo x="21528" y="21421"/>
                <wp:lineTo x="2152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Suppose the goods market and the money market can be explained by the figure at the right hand side (IS-TR model). </w:t>
      </w:r>
    </w:p>
    <w:p w:rsidR="00EC7293" w:rsidRPr="003700DF" w:rsidRDefault="00EC7293" w:rsidP="00EC72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Define the curves and explain point A </w:t>
      </w:r>
    </w:p>
    <w:p w:rsidR="00EC7293" w:rsidRPr="003700DF" w:rsidRDefault="00EC7293" w:rsidP="00EC72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Use the model to explain the effect on output of a real exchange rate decrease.</w:t>
      </w:r>
    </w:p>
    <w:p w:rsidR="00EC7293" w:rsidRPr="003700DF" w:rsidRDefault="00EC7293" w:rsidP="00EC729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Explain part b) more in detail by dividing the total effect on output into a multiplier effect (no interest rate change) and a central bank response. </w:t>
      </w:r>
    </w:p>
    <w:p w:rsidR="00EC7293" w:rsidRPr="003700DF" w:rsidRDefault="00EC7293" w:rsidP="00EC729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9A11B8" w:rsidRDefault="00EC7293" w:rsidP="00EC72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US"/>
        </w:rPr>
        <w:t>Exercise 6</w:t>
      </w:r>
    </w:p>
    <w:p w:rsidR="00EC7293" w:rsidRPr="003700DF" w:rsidRDefault="00EC7293" w:rsidP="00EC729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Define the curves in a Mundell-Fleming model (the IS-TR-IFM model). </w:t>
      </w:r>
    </w:p>
    <w:p w:rsidR="00EC7293" w:rsidRPr="003700DF" w:rsidRDefault="00EC7293" w:rsidP="00EC729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Explain why it is important to distinguish between the types of exchange rate regime when discussing the effect of a fiscal policy.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7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Explain two polar cases when it comes to exchange rate regimes and give examples of countries that has chosen each type.</w:t>
      </w:r>
    </w:p>
    <w:p w:rsidR="00EC7293" w:rsidRPr="003700DF" w:rsidRDefault="00EC7293" w:rsidP="00EC729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Define the curves in a Mundell-Fleming model (the IS-TR-IFM model).</w:t>
      </w:r>
    </w:p>
    <w:p w:rsidR="00EC7293" w:rsidRPr="003700DF" w:rsidRDefault="00EC7293" w:rsidP="00EC72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Explain by using the model from b), why it is important to distinguish between types of exchange rate regimes when to discuss the effect of an expansionary monetary policy?  </w:t>
      </w:r>
    </w:p>
    <w:p w:rsidR="00EC7293" w:rsidRPr="003700DF" w:rsidRDefault="00EC7293" w:rsidP="00EC7293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Explain by using the model from b) the following quotation: “fixed but adjustable exchange rates provide some limited degree of monetary effectiveness.   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8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Explain the Keynesian multiplier. </w:t>
      </w:r>
    </w:p>
    <w:p w:rsidR="00EC7293" w:rsidRPr="003700DF" w:rsidRDefault="00EC7293" w:rsidP="00EC729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Define the Taylor rule and explain how it is used differently in the short run compared to the long run.</w:t>
      </w:r>
      <w:r w:rsidRPr="003700D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C7293" w:rsidRPr="003700DF" w:rsidRDefault="00EC7293" w:rsidP="00EC7293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Explain by using a Mundell-Fleming model (the IS-TR-IFM model) the effect of an expansionary monetary policy under flexible exchange rates. Refer to fig 1 if desired. </w:t>
      </w:r>
      <w:r w:rsidRPr="003700DF">
        <w:rPr>
          <w:rFonts w:ascii="Times New Roman" w:hAnsi="Times New Roman" w:cs="Times New Roman"/>
          <w:noProof/>
          <w:sz w:val="24"/>
          <w:szCs w:val="24"/>
          <w:lang w:val="nb-NO"/>
        </w:rPr>
        <w:drawing>
          <wp:inline distT="0" distB="0" distL="0" distR="0" wp14:anchorId="2A127A16" wp14:editId="21E254B1">
            <wp:extent cx="3581400" cy="2480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/>
                    <a:stretch/>
                  </pic:blipFill>
                  <pic:spPr bwMode="auto">
                    <a:xfrm>
                      <a:off x="0" y="0"/>
                      <a:ext cx="3588849" cy="2485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293" w:rsidRPr="003700DF" w:rsidRDefault="00EC7293" w:rsidP="00EC729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9A11B8" w:rsidRDefault="00EC7293" w:rsidP="00EC7293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A11B8">
        <w:rPr>
          <w:rFonts w:ascii="Times New Roman" w:hAnsi="Times New Roman" w:cs="Times New Roman"/>
          <w:b/>
          <w:sz w:val="24"/>
          <w:szCs w:val="24"/>
          <w:lang w:val="en-GB"/>
        </w:rPr>
        <w:t>Exercise 9</w:t>
      </w:r>
    </w:p>
    <w:p w:rsidR="00EC7293" w:rsidRPr="003700DF" w:rsidRDefault="00EC7293" w:rsidP="00EC7293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What makes the IS curve flatter and how will this affect an expansionary fiscal policy according to the model?</w:t>
      </w:r>
    </w:p>
    <w:p w:rsidR="00EC7293" w:rsidRPr="003700DF" w:rsidRDefault="00EC7293" w:rsidP="00EC729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10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EC7293" w:rsidRPr="003700DF" w:rsidRDefault="00EC7293" w:rsidP="00EC729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What are the main assumptions when we study the short run behaviour of the economy?</w:t>
      </w:r>
    </w:p>
    <w:p w:rsidR="00EC7293" w:rsidRPr="003700DF" w:rsidRDefault="00EC7293" w:rsidP="00EC729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What are the main factors and how do they drive private consumption?</w:t>
      </w:r>
    </w:p>
    <w:p w:rsidR="00EC7293" w:rsidRPr="003700DF" w:rsidRDefault="00EC7293" w:rsidP="00EC729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noProof/>
          <w:sz w:val="24"/>
          <w:szCs w:val="24"/>
        </w:rPr>
        <w:t>Explain the situation if we are off the IS curve.</w:t>
      </w:r>
    </w:p>
    <w:p w:rsidR="00EC7293" w:rsidRPr="003700DF" w:rsidRDefault="00EC7293" w:rsidP="00EC729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EC7293" w:rsidRPr="00370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0E7"/>
    <w:multiLevelType w:val="hybridMultilevel"/>
    <w:tmpl w:val="9FEC961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0D3"/>
    <w:multiLevelType w:val="hybridMultilevel"/>
    <w:tmpl w:val="5AFE3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704B"/>
    <w:multiLevelType w:val="hybridMultilevel"/>
    <w:tmpl w:val="170C6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875DF"/>
    <w:multiLevelType w:val="hybridMultilevel"/>
    <w:tmpl w:val="26C8525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F79F8"/>
    <w:multiLevelType w:val="hybridMultilevel"/>
    <w:tmpl w:val="814CD45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45F27"/>
    <w:multiLevelType w:val="hybridMultilevel"/>
    <w:tmpl w:val="62302EE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F08C8"/>
    <w:multiLevelType w:val="hybridMultilevel"/>
    <w:tmpl w:val="8D161E1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F44EE"/>
    <w:multiLevelType w:val="hybridMultilevel"/>
    <w:tmpl w:val="5900D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7567B"/>
    <w:multiLevelType w:val="hybridMultilevel"/>
    <w:tmpl w:val="47E0B65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D28DF"/>
    <w:multiLevelType w:val="hybridMultilevel"/>
    <w:tmpl w:val="3A5A150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F611D"/>
    <w:multiLevelType w:val="hybridMultilevel"/>
    <w:tmpl w:val="A01E278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B45B5"/>
    <w:multiLevelType w:val="hybridMultilevel"/>
    <w:tmpl w:val="A5B8F7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909F8"/>
    <w:multiLevelType w:val="hybridMultilevel"/>
    <w:tmpl w:val="E7449CD6"/>
    <w:lvl w:ilvl="0" w:tplc="97063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EE2BC5"/>
    <w:multiLevelType w:val="hybridMultilevel"/>
    <w:tmpl w:val="1ECA802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C2BBC"/>
    <w:multiLevelType w:val="hybridMultilevel"/>
    <w:tmpl w:val="9E443C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9"/>
  </w:num>
  <w:num w:numId="7">
    <w:abstractNumId w:val="13"/>
  </w:num>
  <w:num w:numId="8">
    <w:abstractNumId w:val="4"/>
  </w:num>
  <w:num w:numId="9">
    <w:abstractNumId w:val="0"/>
  </w:num>
  <w:num w:numId="10">
    <w:abstractNumId w:val="3"/>
  </w:num>
  <w:num w:numId="11">
    <w:abstractNumId w:val="14"/>
  </w:num>
  <w:num w:numId="12">
    <w:abstractNumId w:val="5"/>
  </w:num>
  <w:num w:numId="13">
    <w:abstractNumId w:val="1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93"/>
    <w:rsid w:val="007E5AAB"/>
    <w:rsid w:val="009B1022"/>
    <w:rsid w:val="00E43B63"/>
    <w:rsid w:val="00E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39D9"/>
  <w15:chartTrackingRefBased/>
  <w15:docId w15:val="{3BD45A97-01ED-42C3-AAAE-69C5EF83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293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Tveit, Anders</dc:creator>
  <cp:keywords/>
  <dc:description/>
  <cp:lastModifiedBy>Tveit, Anders</cp:lastModifiedBy>
  <cp:revision>3</cp:revision>
  <dcterms:created xsi:type="dcterms:W3CDTF">2019-01-02T12:11:00Z</dcterms:created>
  <dcterms:modified xsi:type="dcterms:W3CDTF">2019-01-02T12:15:00Z</dcterms:modified>
</cp:coreProperties>
</file>