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4" w:name="content"/>
    <w:bookmarkStart w:id="93" w:name="X07b40528dff454caae7e8dfae35aa5d5181e0fa"/>
    <w:p>
      <w:pPr>
        <w:pStyle w:val="Heading1"/>
      </w:pPr>
      <w:r>
        <w:t xml:space="preserve">Can Tracking High-Skill Polymarket Traders Produce Repeatable Alpha?</w:t>
      </w:r>
    </w:p>
    <w:bookmarkStart w:id="26" w:name="executive-conclusion"/>
    <w:p>
      <w:pPr>
        <w:pStyle w:val="Heading2"/>
      </w:pPr>
      <w:r>
        <w:t xml:space="preserve">Executive conclusion</w:t>
      </w:r>
    </w:p>
    <w:p>
      <w:pPr>
        <w:pStyle w:val="FirstParagraph"/>
      </w:pPr>
      <w:r>
        <w:t xml:space="preserve">A systematic “follow the best traders” strategy on Polymarket is</w:t>
      </w:r>
      <w:r>
        <w:t xml:space="preserve"> </w:t>
      </w:r>
      <w:r>
        <w:rPr>
          <w:b/>
          <w:bCs/>
        </w:rPr>
        <w:t xml:space="preserve">plausible</w:t>
      </w:r>
      <w:r>
        <w:t xml:space="preserve"> </w:t>
      </w:r>
      <w:r>
        <w:t xml:space="preserve">as an information-extraction problem, but the</w:t>
      </w:r>
      <w:r>
        <w:t xml:space="preserve"> </w:t>
      </w:r>
      <w:r>
        <w:rPr>
          <w:i/>
          <w:iCs/>
        </w:rPr>
        <w:t xml:space="preserve">default</w:t>
      </w:r>
      <w:r>
        <w:t xml:space="preserve"> </w:t>
      </w:r>
      <w:r>
        <w:t xml:space="preserve">implementation (e.g., “copy top PnL leaderboard wallets”) is</w:t>
      </w:r>
      <w:r>
        <w:t xml:space="preserve"> </w:t>
      </w:r>
      <w:r>
        <w:rPr>
          <w:b/>
          <w:bCs/>
        </w:rPr>
        <w:t xml:space="preserve">unlikely to be robust</w:t>
      </w:r>
      <w:r>
        <w:t xml:space="preserve">. The edge—if it exists—will usually be</w:t>
      </w:r>
      <w:r>
        <w:t xml:space="preserve"> </w:t>
      </w:r>
      <w:r>
        <w:rPr>
          <w:b/>
          <w:bCs/>
        </w:rPr>
        <w:t xml:space="preserve">weak to moderate</w:t>
      </w:r>
      <w:r>
        <w:t xml:space="preserve">,</w:t>
      </w:r>
      <w:r>
        <w:t xml:space="preserve"> </w:t>
      </w:r>
      <w:r>
        <w:rPr>
          <w:b/>
          <w:bCs/>
        </w:rPr>
        <w:t xml:space="preserve">capacity-constrained</w:t>
      </w:r>
      <w:r>
        <w:t xml:space="preserve">, and</w:t>
      </w:r>
      <w:r>
        <w:t xml:space="preserve"> </w:t>
      </w:r>
      <w:r>
        <w:rPr>
          <w:b/>
          <w:bCs/>
        </w:rPr>
        <w:t xml:space="preserve">prone to decay</w:t>
      </w:r>
      <w:r>
        <w:t xml:space="preserve">, unless the system (i) reliably filters out market makers / hedgers, (ii) measures skill using</w:t>
      </w:r>
      <w:r>
        <w:t xml:space="preserve"> </w:t>
      </w:r>
      <w:r>
        <w:rPr>
          <w:i/>
          <w:iCs/>
        </w:rPr>
        <w:t xml:space="preserve">price-relative</w:t>
      </w:r>
      <w:r>
        <w:t xml:space="preserve"> </w:t>
      </w:r>
      <w:r>
        <w:t xml:space="preserve">metrics (closing-line-value style) instead of raw win rate, and (iii) acts quickly enough that the signal isn’t already priced.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The core reason is structural: many high-PnL / high-volume accounts appear consistent with</w:t>
      </w:r>
      <w:r>
        <w:t xml:space="preserve"> </w:t>
      </w:r>
      <w:r>
        <w:rPr>
          <w:b/>
          <w:bCs/>
        </w:rPr>
        <w:t xml:space="preserve">market-making / liquidity provision / two-sided positioning</w:t>
      </w:r>
      <w:r>
        <w:t xml:space="preserve">, which can generate PnL without implying directional forecasting edge. For example, one currently top-ranked all-time account by PnL (wallet “RN1”) shows</w:t>
      </w:r>
      <w:r>
        <w:t xml:space="preserve"> </w:t>
      </w:r>
      <w:r>
        <w:rPr>
          <w:b/>
          <w:bCs/>
        </w:rPr>
        <w:t xml:space="preserve">simultaneous positions on both outcomes</w:t>
      </w:r>
      <w:r>
        <w:t xml:space="preserve"> </w:t>
      </w:r>
      <w:r>
        <w:t xml:space="preserve">in the same live markets (a strong market-maker/arb signature), which is generally not a copy-trading alpha signal.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Where an edge is</w:t>
      </w:r>
      <w:r>
        <w:t xml:space="preserve"> </w:t>
      </w:r>
      <w:r>
        <w:rPr>
          <w:i/>
          <w:iCs/>
        </w:rPr>
        <w:t xml:space="preserve">most plausible</w:t>
      </w:r>
      <w:r>
        <w:t xml:space="preserve"> </w:t>
      </w:r>
      <w:r>
        <w:t xml:space="preserve">is a narrower regime: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Topic-specialists</w:t>
      </w:r>
      <w:r>
        <w:t xml:space="preserve"> </w:t>
      </w:r>
      <w:r>
        <w:t xml:space="preserve">who repeatedly achieve positive “entry-before-repricing” signal (positive</w:t>
      </w:r>
      <w:r>
        <w:t xml:space="preserve"> </w:t>
      </w:r>
      <w:r>
        <w:rPr>
          <w:b/>
          <w:bCs/>
        </w:rPr>
        <w:t xml:space="preserve">CLV</w:t>
      </w:r>
      <w:r>
        <w:t xml:space="preserve">), not just correct near resolution.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Less-liquid / lower-attention markets</w:t>
      </w:r>
      <w:r>
        <w:t xml:space="preserve"> </w:t>
      </w:r>
      <w:r>
        <w:t xml:space="preserve">where informed traders move price earlier and the crowd updates slowly—especially when multiple independent strong traders converge on the same side without obvious two-sided MM behavior.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Early/mid-horizon trades</w:t>
      </w:r>
      <w:r>
        <w:t xml:space="preserve"> </w:t>
      </w:r>
      <w:r>
        <w:t xml:space="preserve">(days–weeks out), not “buying at 0.98 near resolution,” which inflates win rate but rarely implies large edge. The Data API explicitly exposes timestamps and prices (via trades) and active/closed positions needed to control for this.</w:t>
      </w:r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</w:p>
    <w:p>
      <w:pPr>
        <w:pStyle w:val="FirstParagraph"/>
      </w:pPr>
      <w:r>
        <w:t xml:space="preserve">Main failure points: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False positives</w:t>
      </w:r>
      <w:r>
        <w:t xml:space="preserve"> </w:t>
      </w:r>
      <w:r>
        <w:t xml:space="preserve">from luck, selection effects, and “easy favorites.”</w:t>
      </w:r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Copying market makers</w:t>
      </w:r>
      <w:r>
        <w:t xml:space="preserve"> </w:t>
      </w:r>
      <w:r>
        <w:t xml:space="preserve">(high volume, two-sided, short holding times).</w:t>
      </w:r>
      <w:r>
        <w:t xml:space="preserve"> </w:t>
      </w:r>
      <w:hyperlink r:id="rId25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Visibility and timing lag</w:t>
      </w:r>
      <w:r>
        <w:t xml:space="preserve">: by the time you detect activity, price may have already moved (or the trade was tactical liquidity-taking, not information).</w:t>
      </w:r>
      <w:r>
        <w:t xml:space="preserve"> </w:t>
      </w:r>
      <w:hyperlink r:id="rId23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Wallet fragmentation / identity hopping</w:t>
      </w:r>
      <w:r>
        <w:t xml:space="preserve">, which can hide real exposure and break attribution.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</w:p>
    <w:p>
      <w:pPr>
        <w:pStyle w:val="FirstParagraph"/>
      </w:pPr>
      <w:r>
        <w:t xml:space="preserve">Scalability: likely</w:t>
      </w:r>
      <w:r>
        <w:t xml:space="preserve"> </w:t>
      </w:r>
      <w:r>
        <w:rPr>
          <w:b/>
          <w:bCs/>
        </w:rPr>
        <w:t xml:space="preserve">low-to-moderate</w:t>
      </w:r>
      <w:r>
        <w:t xml:space="preserve">. Even if signals exist, the best opportunities are often in markets where your own copying</w:t>
      </w:r>
      <w:r>
        <w:t xml:space="preserve"> </w:t>
      </w:r>
      <w:r>
        <w:rPr>
          <w:b/>
          <w:bCs/>
        </w:rPr>
        <w:t xml:space="preserve">moves the price and kills the edge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</w:p>
    <w:bookmarkEnd w:id="26"/>
    <w:bookmarkStart w:id="40" w:name="data-map"/>
    <w:p>
      <w:pPr>
        <w:pStyle w:val="Heading2"/>
      </w:pPr>
      <w:r>
        <w:t xml:space="preserve">Data map</w:t>
      </w:r>
    </w:p>
    <w:p>
      <w:pPr>
        <w:pStyle w:val="FirstParagraph"/>
      </w:pPr>
      <w:r>
        <w:t xml:space="preserve">Polymarket exposes unusually rich public data through official APIs, but extracting</w:t>
      </w:r>
      <w:r>
        <w:t xml:space="preserve"> </w:t>
      </w:r>
      <w:r>
        <w:rPr>
          <w:i/>
          <w:iCs/>
        </w:rPr>
        <w:t xml:space="preserve">predictive skill</w:t>
      </w:r>
      <w:r>
        <w:t xml:space="preserve"> </w:t>
      </w:r>
      <w:r>
        <w:t xml:space="preserve">(not just PnL) still requires careful reconstruction and controls.</w:t>
      </w:r>
    </w:p>
    <w:bookmarkStart w:id="32" w:name="official-polymarket-interfaces-and-apis"/>
    <w:p>
      <w:pPr>
        <w:pStyle w:val="Heading3"/>
      </w:pPr>
      <w:r>
        <w:t xml:space="preserve">Official Polymarket interfaces and APIs</w:t>
      </w:r>
    </w:p>
    <w:p>
      <w:pPr>
        <w:pStyle w:val="FirstParagraph"/>
      </w:pPr>
      <w:r>
        <w:t xml:space="preserve">The official architecture is explicitly multi-surface: a public market-discovery layer, a user/positions analytics layer, and an orderbook/trading layer.</w:t>
      </w:r>
      <w:r>
        <w:t xml:space="preserve"> </w:t>
      </w:r>
      <w:hyperlink r:id="rId27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Gamma API (public, no auth)</w:t>
      </w:r>
      <w:r>
        <w:t xml:space="preserve">: market discovery and metadata (markets, events, tags, search, etc.).</w:t>
      </w:r>
      <w:r>
        <w:t xml:space="preserve"> </w:t>
      </w:r>
      <w:hyperlink r:id="rId27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API (public, no auth)</w:t>
      </w:r>
      <w:r>
        <w:t xml:space="preserve">: wallet-level positions, closed positions, trades, activity, leaderboards, holders, open interest, etc.</w:t>
      </w:r>
      <w:r>
        <w:t xml:space="preserve"> </w:t>
      </w:r>
      <w:hyperlink r:id="rId28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CLOB API</w:t>
      </w:r>
      <w:r>
        <w:t xml:space="preserve">: orderbook and pricing endpoints (public), plus authenticated trade endpoints; includes historical price endpoints like</w:t>
      </w:r>
      <w:r>
        <w:t xml:space="preserve"> </w:t>
      </w:r>
      <w:r>
        <w:rPr>
          <w:rStyle w:val="VerbatimChar"/>
        </w:rPr>
        <w:t xml:space="preserve">prices-history</w:t>
      </w:r>
      <w:r>
        <w:t xml:space="preserve">.</w:t>
      </w:r>
      <w:r>
        <w:t xml:space="preserve"> </w:t>
      </w:r>
      <w:hyperlink r:id="rId27">
        <w:r>
          <w:rPr>
            <w:rStyle w:val="Hyperlink"/>
          </w:rPr>
          <w:t xml:space="preserve">[13]</w:t>
        </w:r>
      </w:hyperlink>
    </w:p>
    <w:p>
      <w:pPr>
        <w:pStyle w:val="FirstParagraph"/>
      </w:pPr>
      <w:r>
        <w:t xml:space="preserve">Key Data API endpoints that directly support this project:</w:t>
      </w:r>
    </w:p>
    <w:p>
      <w:pPr>
        <w:pStyle w:val="Compact"/>
        <w:numPr>
          <w:ilvl w:val="0"/>
          <w:numId w:val="1004"/>
        </w:numPr>
      </w:pPr>
      <w:r>
        <w:t xml:space="preserve">Leaderboard:</w:t>
      </w:r>
      <w:r>
        <w:t xml:space="preserve"> </w:t>
      </w:r>
      <w:r>
        <w:rPr>
          <w:rStyle w:val="VerbatimChar"/>
        </w:rPr>
        <w:t xml:space="preserve">/v1/leaderboard</w:t>
      </w:r>
      <w:r>
        <w:t xml:space="preserve"> </w:t>
      </w:r>
      <w:r>
        <w:t xml:space="preserve">(category, timePeriod, orderBy, pagination).</w:t>
      </w:r>
      <w:r>
        <w:t xml:space="preserve"> </w:t>
      </w:r>
      <w:hyperlink r:id="rId29">
        <w:r>
          <w:rPr>
            <w:rStyle w:val="Hyperlink"/>
          </w:rPr>
          <w:t xml:space="preserve">[14]</w:t>
        </w:r>
      </w:hyperlink>
    </w:p>
    <w:p>
      <w:pPr>
        <w:pStyle w:val="Compact"/>
        <w:numPr>
          <w:ilvl w:val="0"/>
          <w:numId w:val="1004"/>
        </w:numPr>
      </w:pPr>
      <w:r>
        <w:t xml:space="preserve">Live positions:</w:t>
      </w:r>
      <w:r>
        <w:t xml:space="preserve"> </w:t>
      </w:r>
      <w:r>
        <w:rPr>
          <w:rStyle w:val="VerbatimChar"/>
        </w:rPr>
        <w:t xml:space="preserve">/positions</w:t>
      </w:r>
      <w:r>
        <w:t xml:space="preserve"> </w:t>
      </w:r>
      <w:r>
        <w:t xml:space="preserve">(includes size, avgPrice, currentValue, curPrice, outcome, endDate, flags like redeemable/mergeable).</w:t>
      </w:r>
      <w:r>
        <w:t xml:space="preserve"> </w:t>
      </w:r>
      <w:hyperlink r:id="rId30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4"/>
        </w:numPr>
      </w:pPr>
      <w:r>
        <w:t xml:space="preserve">Closed positions:</w:t>
      </w:r>
      <w:r>
        <w:t xml:space="preserve"> </w:t>
      </w:r>
      <w:r>
        <w:rPr>
          <w:rStyle w:val="VerbatimChar"/>
        </w:rPr>
        <w:t xml:space="preserve">/closed-positions</w:t>
      </w:r>
      <w:r>
        <w:t xml:space="preserve"> </w:t>
      </w:r>
      <w:r>
        <w:t xml:space="preserve">(avgPrice, realizedPnl, timestamp; critical for realized-performance reconstruction).</w:t>
      </w:r>
      <w:r>
        <w:t xml:space="preserve"> </w:t>
      </w:r>
      <w:hyperlink r:id="rId24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04"/>
        </w:numPr>
      </w:pPr>
      <w:r>
        <w:t xml:space="preserve">Trades feed:</w:t>
      </w:r>
      <w:r>
        <w:t xml:space="preserve"> </w:t>
      </w:r>
      <w:r>
        <w:rPr>
          <w:rStyle w:val="VerbatimChar"/>
        </w:rPr>
        <w:t xml:space="preserve">/trades</w:t>
      </w:r>
      <w:r>
        <w:t xml:space="preserve"> </w:t>
      </w:r>
      <w:r>
        <w:t xml:space="preserve">(trade-by-trade entry prices + timestamps; allows entry-timing and CLV computation).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</w:p>
    <w:p>
      <w:pPr>
        <w:pStyle w:val="FirstParagraph"/>
      </w:pPr>
      <w:r>
        <w:t xml:space="preserve">Operational constraints: official rate limits are enforced (Data API has endpoint-specific per-10s limits; e.g.,</w:t>
      </w:r>
      <w:r>
        <w:t xml:space="preserve"> </w:t>
      </w:r>
      <w:r>
        <w:rPr>
          <w:rStyle w:val="VerbatimChar"/>
        </w:rPr>
        <w:t xml:space="preserve">/positions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/closed-positions</w:t>
      </w:r>
      <w:r>
        <w:t xml:space="preserve"> </w:t>
      </w:r>
      <w:r>
        <w:t xml:space="preserve">are explicitly limited).</w:t>
      </w:r>
      <w:r>
        <w:t xml:space="preserve"> </w:t>
      </w:r>
      <w:hyperlink r:id="rId31">
        <w:r>
          <w:rPr>
            <w:rStyle w:val="Hyperlink"/>
          </w:rPr>
          <w:t xml:space="preserve">[18]</w:t>
        </w:r>
      </w:hyperlink>
    </w:p>
    <w:bookmarkEnd w:id="32"/>
    <w:bookmarkStart w:id="33" w:name="blockchain-level-observability"/>
    <w:p>
      <w:pPr>
        <w:pStyle w:val="Heading3"/>
      </w:pPr>
      <w:r>
        <w:t xml:space="preserve">Blockchain-level observability</w:t>
      </w:r>
    </w:p>
    <w:p>
      <w:pPr>
        <w:pStyle w:val="FirstParagraph"/>
      </w:pPr>
      <w:r>
        <w:t xml:space="preserve">A distinguishing feature (and a key enabler for this idea) is that matched trades settle on-chain, enabling transaction-level measurement in principle. The caveat is that Polymarket’s mechanisms include share minting/burning/conversion that complicate naive volume accounting.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The 2026 transaction-level study of Polymarket’s 2024 U.S. election market explicitly emphasizes that naive on-chain aggregation can mismeasure volume and proposes decompositions (exchange-equivalent volume, net inflow, gross activity) to address the heterogeneous mechanisms.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</w:p>
    <w:bookmarkEnd w:id="33"/>
    <w:bookmarkStart w:id="39" w:name="third-party-analytics-and-tooling"/>
    <w:p>
      <w:pPr>
        <w:pStyle w:val="Heading3"/>
      </w:pPr>
      <w:r>
        <w:t xml:space="preserve">Third-party analytics and tooling</w:t>
      </w:r>
    </w:p>
    <w:p>
      <w:pPr>
        <w:pStyle w:val="FirstParagraph"/>
      </w:pPr>
      <w:r>
        <w:t xml:space="preserve">The ecosystem includes scrapers, dashboards, and open-source clients that reduce engineering time but increase dependence risk.</w:t>
      </w:r>
    </w:p>
    <w:p>
      <w:pPr>
        <w:pStyle w:val="Compact"/>
        <w:numPr>
          <w:ilvl w:val="0"/>
          <w:numId w:val="1005"/>
        </w:numPr>
      </w:pPr>
      <w:r>
        <w:t xml:space="preserve">entity["company","Apify","web scraping platform"] offers configurable scrapers (including Polymarket leaderboard scraping), useful if official API surfaces change.</w:t>
      </w:r>
      <w:r>
        <w:t xml:space="preserve"> </w:t>
      </w:r>
      <w:hyperlink r:id="rId34">
        <w:r>
          <w:rPr>
            <w:rStyle w:val="Hyperlink"/>
          </w:rPr>
          <w:t xml:space="preserve">[19]</w:t>
        </w:r>
      </w:hyperlink>
    </w:p>
    <w:p>
      <w:pPr>
        <w:pStyle w:val="Compact"/>
        <w:numPr>
          <w:ilvl w:val="0"/>
          <w:numId w:val="1005"/>
        </w:numPr>
      </w:pPr>
      <w:r>
        <w:t xml:space="preserve">entity["company","Dune","crypto analytics platform"] is widely used for on-chain dashboards (quality varies by query author).</w:t>
      </w:r>
      <w:r>
        <w:t xml:space="preserve"> </w:t>
      </w:r>
      <w:hyperlink r:id="rId35">
        <w:r>
          <w:rPr>
            <w:rStyle w:val="Hyperlink"/>
          </w:rPr>
          <w:t xml:space="preserve">[20]</w:t>
        </w:r>
      </w:hyperlink>
    </w:p>
    <w:p>
      <w:pPr>
        <w:pStyle w:val="Compact"/>
        <w:numPr>
          <w:ilvl w:val="0"/>
          <w:numId w:val="1005"/>
        </w:numPr>
      </w:pPr>
      <w:r>
        <w:t xml:space="preserve">entity["company","Flipside Crypto","crypto analytics platform"] is often used for wallet/transaction analytics (useful as an alternative compute layer).</w:t>
      </w:r>
      <w:r>
        <w:t xml:space="preserve"> </w:t>
      </w:r>
      <w:hyperlink r:id="rId36">
        <w:r>
          <w:rPr>
            <w:rStyle w:val="Hyperlink"/>
          </w:rPr>
          <w:t xml:space="preserve">[21]</w:t>
        </w:r>
      </w:hyperlink>
    </w:p>
    <w:p>
      <w:pPr>
        <w:pStyle w:val="Compact"/>
        <w:numPr>
          <w:ilvl w:val="0"/>
          <w:numId w:val="1005"/>
        </w:numPr>
      </w:pPr>
      <w:r>
        <w:t xml:space="preserve">entity["company","GitHub","code hosting platform"] hosts numerous community and official repos (clients and trackers).</w:t>
      </w:r>
      <w:r>
        <w:t xml:space="preserve"> </w:t>
      </w:r>
      <w:hyperlink r:id="rId37">
        <w:r>
          <w:rPr>
            <w:rStyle w:val="Hyperlink"/>
          </w:rPr>
          <w:t xml:space="preserve">[22]</w:t>
        </w:r>
      </w:hyperlink>
    </w:p>
    <w:p>
      <w:pPr>
        <w:pStyle w:val="Compact"/>
        <w:numPr>
          <w:ilvl w:val="0"/>
          <w:numId w:val="1005"/>
        </w:numPr>
      </w:pPr>
      <w:r>
        <w:t xml:space="preserve">Bitquery offers Polymarket-specific GraphQL feeds on Polygon (API-keyed; useful for higher-scale pipelines).</w:t>
      </w:r>
      <w:r>
        <w:t xml:space="preserve"> </w:t>
      </w:r>
      <w:hyperlink r:id="rId38">
        <w:r>
          <w:rPr>
            <w:rStyle w:val="Hyperlink"/>
          </w:rPr>
          <w:t xml:space="preserve">[23]</w:t>
        </w:r>
      </w:hyperlink>
    </w:p>
    <w:p>
      <w:pPr>
        <w:pStyle w:val="FirstParagraph"/>
      </w:pPr>
      <w:r>
        <w:t xml:space="preserve">Practical note: The most reliable approach is to treat official APIs as source-of-truth for user-facing state (positions/leaderboards) and use on-chain datasets primarily for</w:t>
      </w:r>
      <w:r>
        <w:t xml:space="preserve"> </w:t>
      </w:r>
      <w:r>
        <w:rPr>
          <w:b/>
          <w:bCs/>
        </w:rPr>
        <w:t xml:space="preserve">auditability, reconstruction, and anti-manipulation detection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[24]</w:t>
        </w:r>
      </w:hyperlink>
    </w:p>
    <w:bookmarkEnd w:id="39"/>
    <w:bookmarkEnd w:id="40"/>
    <w:bookmarkStart w:id="54" w:name="X0130ba27779d820ddee83b4bed01fa037314564"/>
    <w:p>
      <w:pPr>
        <w:pStyle w:val="Heading2"/>
      </w:pPr>
      <w:r>
        <w:t xml:space="preserve">Trader scoring and segmentation framework</w:t>
      </w:r>
    </w:p>
    <w:bookmarkStart w:id="42" w:name="definitions-and-primitives"/>
    <w:p>
      <w:pPr>
        <w:pStyle w:val="Heading3"/>
      </w:pPr>
      <w:r>
        <w:t xml:space="preserve">Definitions and primitives</w:t>
      </w:r>
    </w:p>
    <w:p>
      <w:pPr>
        <w:pStyle w:val="FirstParagraph"/>
      </w:pPr>
      <w:r>
        <w:t xml:space="preserve">A Polymarket “position” is a balance of outcome tokens; buying “Yes” at price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pays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dollars per share and yields 1 outcome token (share), redeemable for $1 if that outcome resolves true. Polymarket’s docs describe the position-token mechanism directly (buy/sell specific outcome tokens at a price).</w:t>
      </w:r>
      <w:r>
        <w:t xml:space="preserve"> </w:t>
      </w:r>
      <w:hyperlink r:id="rId41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t xml:space="preserve">The Data API exposes enough structure to define per-trader objects: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Trade record</w:t>
      </w:r>
      <w:r>
        <w:t xml:space="preserve">: (wallet, side, price, size, timestamp, market identifiers).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 position</w:t>
      </w:r>
      <w:r>
        <w:t xml:space="preserve">: (size, avgPrice, currentValue, curPrice, realizedPnl-to-date, flags).</w:t>
      </w:r>
      <w:r>
        <w:t xml:space="preserve"> </w:t>
      </w:r>
      <w:hyperlink r:id="rId30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Closed position</w:t>
      </w:r>
      <w:r>
        <w:t xml:space="preserve">: (avgPrice, realizedPnl, timestamp).</w:t>
      </w:r>
      <w:r>
        <w:t xml:space="preserve"> </w:t>
      </w:r>
      <w:hyperlink r:id="rId24">
        <w:r>
          <w:rPr>
            <w:rStyle w:val="Hyperlink"/>
          </w:rPr>
          <w:t xml:space="preserve">[16]</w:t>
        </w:r>
      </w:hyperlink>
    </w:p>
    <w:bookmarkEnd w:id="42"/>
    <w:bookmarkStart w:id="43" w:name="why-win-rate-is-structurally-fragile"/>
    <w:p>
      <w:pPr>
        <w:pStyle w:val="Heading3"/>
      </w:pPr>
      <w:r>
        <w:t xml:space="preserve">Why “win rate” is structurally fragile</w:t>
      </w:r>
    </w:p>
    <w:p>
      <w:pPr>
        <w:pStyle w:val="FirstParagraph"/>
      </w:pPr>
      <w:r>
        <w:t xml:space="preserve">Win rate can be inflated by: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Late-entry trades</w:t>
      </w:r>
      <w:r>
        <w:t xml:space="preserve"> </w:t>
      </w:r>
      <w:r>
        <w:t xml:space="preserve">near resolution.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Trivial favorites</w:t>
      </w:r>
      <w:r>
        <w:t xml:space="preserve"> </w:t>
      </w:r>
      <w:r>
        <w:t xml:space="preserve">(high probability outcomes).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Selection into easy or mis-specified markets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Correlated bets</w:t>
      </w:r>
      <w:r>
        <w:t xml:space="preserve">, making the “number of bets” misleading.</w:t>
      </w:r>
    </w:p>
    <w:p>
      <w:pPr>
        <w:pStyle w:val="FirstParagraph"/>
      </w:pPr>
      <w:r>
        <w:t xml:space="preserve">This is precisely why any robust framework should lean on</w:t>
      </w:r>
      <w:r>
        <w:t xml:space="preserve"> </w:t>
      </w:r>
      <w:r>
        <w:rPr>
          <w:b/>
          <w:bCs/>
        </w:rPr>
        <w:t xml:space="preserve">price-relative</w:t>
      </w:r>
      <w:r>
        <w:t xml:space="preserve"> </w:t>
      </w:r>
      <w:r>
        <w:t xml:space="preserve">metrics (CLV / expected value / realized edge) rather than “% correct.” The trade and position endpoints provide the raw inputs needed to measure these adjustments (entry price + timestamp + resolution outcome via closed positions).</w:t>
      </w:r>
      <w:r>
        <w:t xml:space="preserve"> </w:t>
      </w:r>
      <w:hyperlink r:id="rId23">
        <w:r>
          <w:rPr>
            <w:rStyle w:val="Hyperlink"/>
          </w:rPr>
          <w:t xml:space="preserve">[26]</w:t>
        </w:r>
      </w:hyperlink>
    </w:p>
    <w:bookmarkEnd w:id="43"/>
    <w:bookmarkStart w:id="48" w:name="skill-metrics-that-are-harder-to-game"/>
    <w:p>
      <w:pPr>
        <w:pStyle w:val="Heading3"/>
      </w:pPr>
      <w:r>
        <w:t xml:space="preserve">Skill metrics that are harder to game</w:t>
      </w:r>
    </w:p>
    <w:p>
      <w:pPr>
        <w:pStyle w:val="FirstParagraph"/>
      </w:pPr>
      <w:r>
        <w:t xml:space="preserve">Below are</w:t>
      </w:r>
      <w:r>
        <w:t xml:space="preserve"> </w:t>
      </w:r>
      <w:r>
        <w:rPr>
          <w:i/>
          <w:iCs/>
        </w:rPr>
        <w:t xml:space="preserve">operational</w:t>
      </w:r>
      <w:r>
        <w:t xml:space="preserve"> </w:t>
      </w:r>
      <w:r>
        <w:t xml:space="preserve">metrics you can compute from the available Polymarket API surfaces.</w:t>
      </w:r>
    </w:p>
    <w:bookmarkStart w:id="44" w:name="X182674deacc63bd9f20e3774637807c4f8e2d04"/>
    <w:p>
      <w:pPr>
        <w:pStyle w:val="Heading4"/>
      </w:pPr>
      <w:r>
        <w:t xml:space="preserve">Realized economic edge (per-dollar and per-share)</w:t>
      </w:r>
    </w:p>
    <w:p>
      <w:pPr>
        <w:pStyle w:val="FirstParagraph"/>
      </w:pPr>
      <w:r>
        <w:t xml:space="preserve">For a single share purchased at price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 eventual outcome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net payoff</w:t>
      </w:r>
      <w:r>
        <w:t xml:space="preserve"> </w:t>
      </w:r>
      <w:r>
        <w:t xml:space="preserve">(ignoring fees) is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p</m:t>
        </m:r>
      </m:oMath>
      <w:r>
        <w:t xml:space="preserve">. Aggregated across shares, that becomes realized PnL. Closed positions expose realizedPnl and avgPrice at the position level (coarser than trade-level, but still informative).</w:t>
      </w:r>
      <w:r>
        <w:t xml:space="preserve"> </w:t>
      </w:r>
      <w:hyperlink r:id="rId24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t xml:space="preserve">Recommended normalizations: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PnL / Volume (“pnl margin”)</w:t>
      </w:r>
      <w:r>
        <w:t xml:space="preserve">: quick screen to separate market makers (tiny margins on huge volume) from directional traders (larger margins). Leaderboard returns both pnl and vol.</w:t>
      </w:r>
      <w:r>
        <w:t xml:space="preserve"> </w:t>
      </w:r>
      <w:hyperlink r:id="rId29">
        <w:r>
          <w:rPr>
            <w:rStyle w:val="Hyperlink"/>
          </w:rPr>
          <w:t xml:space="preserve">[14]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PnL / max capital at risk</w:t>
      </w:r>
      <w:r>
        <w:t xml:space="preserve">: requires reconstructing bankroll usage; approximate with peak position value via</w:t>
      </w:r>
      <w:r>
        <w:t xml:space="preserve"> </w:t>
      </w:r>
      <w:r>
        <w:rPr>
          <w:rStyle w:val="VerbatimChar"/>
        </w:rPr>
        <w:t xml:space="preserve">/value</w:t>
      </w:r>
      <w:r>
        <w:t xml:space="preserve"> </w:t>
      </w:r>
      <w:r>
        <w:t xml:space="preserve">or sum of</w:t>
      </w:r>
      <w:r>
        <w:t xml:space="preserve"> </w:t>
      </w:r>
      <w:r>
        <w:rPr>
          <w:rStyle w:val="VerbatimChar"/>
        </w:rPr>
        <w:t xml:space="preserve">initialValue</w:t>
      </w:r>
      <w:r>
        <w:t xml:space="preserve"> </w:t>
      </w:r>
      <w:r>
        <w:t xml:space="preserve">across positions.</w:t>
      </w:r>
      <w:r>
        <w:t xml:space="preserve"> </w:t>
      </w:r>
      <w:hyperlink r:id="rId30">
        <w:r>
          <w:rPr>
            <w:rStyle w:val="Hyperlink"/>
          </w:rPr>
          <w:t xml:space="preserve">[27]</w:t>
        </w:r>
      </w:hyperlink>
    </w:p>
    <w:bookmarkEnd w:id="44"/>
    <w:bookmarkStart w:id="46" w:name="X161d15329c2426a813a2c108af91148141edcc8"/>
    <w:p>
      <w:pPr>
        <w:pStyle w:val="Heading4"/>
      </w:pPr>
      <w:r>
        <w:t xml:space="preserve">Closing line value (CLV) / entry-before-repricing</w:t>
      </w:r>
    </w:p>
    <w:p>
      <w:pPr>
        <w:pStyle w:val="FirstParagraph"/>
      </w:pPr>
      <w:r>
        <w:t xml:space="preserve">For a buy of “Yes” 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entry</m:t>
            </m:r>
          </m:sub>
        </m:sSub>
      </m:oMath>
      <w:r>
        <w:t xml:space="preserve">, define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close</m:t>
            </m:r>
          </m:sub>
        </m:sSub>
      </m:oMath>
      <w:r>
        <w:t xml:space="preserve"> </w:t>
      </w:r>
      <w:r>
        <w:t xml:space="preserve">as a later reference price (e.g., midpoint 24h later, or just before resolution). A positive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close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entry</m:t>
            </m:r>
          </m:sub>
        </m:sSub>
      </m:oMath>
      <w:r>
        <w:t xml:space="preserve"> </w:t>
      </w:r>
      <w:r>
        <w:t xml:space="preserve">indicates they bought “cheap” relative to later market consensus—often a better proxy for skill than win rate.</w:t>
      </w:r>
    </w:p>
    <w:p>
      <w:pPr>
        <w:pStyle w:val="Compact"/>
        <w:numPr>
          <w:ilvl w:val="0"/>
          <w:numId w:val="1009"/>
        </w:numPr>
      </w:pPr>
      <w:r>
        <w:t xml:space="preserve">Entry prices + timestamps come from</w:t>
      </w:r>
      <w:r>
        <w:t xml:space="preserve"> </w:t>
      </w:r>
      <w:r>
        <w:rPr>
          <w:rStyle w:val="VerbatimChar"/>
        </w:rPr>
        <w:t xml:space="preserve">/trades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</w:p>
    <w:p>
      <w:pPr>
        <w:pStyle w:val="Compact"/>
        <w:numPr>
          <w:ilvl w:val="0"/>
          <w:numId w:val="1009"/>
        </w:numPr>
      </w:pPr>
      <w:r>
        <w:t xml:space="preserve">Price history comes from the CLOB</w:t>
      </w:r>
      <w:r>
        <w:t xml:space="preserve"> </w:t>
      </w:r>
      <w:r>
        <w:rPr>
          <w:rStyle w:val="VerbatimChar"/>
        </w:rPr>
        <w:t xml:space="preserve">prices-history</w:t>
      </w:r>
      <w:r>
        <w:t xml:space="preserve"> </w:t>
      </w:r>
      <w:r>
        <w:t xml:space="preserve">endpoint.</w:t>
      </w:r>
      <w:r>
        <w:t xml:space="preserve"> </w:t>
      </w:r>
      <w:hyperlink r:id="rId45">
        <w:r>
          <w:rPr>
            <w:rStyle w:val="Hyperlink"/>
          </w:rPr>
          <w:t xml:space="preserve">[28]</w:t>
        </w:r>
      </w:hyperlink>
    </w:p>
    <w:p>
      <w:pPr>
        <w:pStyle w:val="FirstParagraph"/>
      </w:pPr>
      <w:r>
        <w:t xml:space="preserve">A CLV-style metric is specifically aligned with the “enter-before-repricing” angle highlighted in your prompt, and is implementable with official endpoints.</w:t>
      </w:r>
      <w:r>
        <w:t xml:space="preserve"> </w:t>
      </w:r>
      <w:hyperlink r:id="rId23">
        <w:r>
          <w:rPr>
            <w:rStyle w:val="Hyperlink"/>
          </w:rPr>
          <w:t xml:space="preserve">[8]</w:t>
        </w:r>
      </w:hyperlink>
    </w:p>
    <w:bookmarkEnd w:id="46"/>
    <w:bookmarkStart w:id="47" w:name="timing-and-holding-period-signatures"/>
    <w:p>
      <w:pPr>
        <w:pStyle w:val="Heading4"/>
      </w:pPr>
      <w:r>
        <w:t xml:space="preserve">Timing and holding-period signatures</w:t>
      </w:r>
    </w:p>
    <w:p>
      <w:pPr>
        <w:pStyle w:val="FirstParagraph"/>
      </w:pPr>
      <w:r>
        <w:t xml:space="preserve">The “predictive” traders you want usually exhibit:</w:t>
      </w:r>
    </w:p>
    <w:p>
      <w:pPr>
        <w:pStyle w:val="Compact"/>
        <w:numPr>
          <w:ilvl w:val="0"/>
          <w:numId w:val="1010"/>
        </w:numPr>
      </w:pPr>
      <w:r>
        <w:t xml:space="preserve">fewer distinct “decision events” per day,</w:t>
      </w:r>
    </w:p>
    <w:p>
      <w:pPr>
        <w:pStyle w:val="Compact"/>
        <w:numPr>
          <w:ilvl w:val="0"/>
          <w:numId w:val="1010"/>
        </w:numPr>
      </w:pPr>
      <w:r>
        <w:t xml:space="preserve">longer holding times,</w:t>
      </w:r>
    </w:p>
    <w:p>
      <w:pPr>
        <w:pStyle w:val="Compact"/>
        <w:numPr>
          <w:ilvl w:val="0"/>
          <w:numId w:val="1010"/>
        </w:numPr>
      </w:pPr>
      <w:r>
        <w:t xml:space="preserve">more directional imbalance (net one-sided exposures),</w:t>
      </w:r>
    </w:p>
    <w:p>
      <w:pPr>
        <w:pStyle w:val="Compact"/>
        <w:numPr>
          <w:ilvl w:val="0"/>
          <w:numId w:val="1010"/>
        </w:numPr>
      </w:pPr>
      <w:r>
        <w:t xml:space="preserve">and profits that are not simply spread capture.</w:t>
      </w:r>
    </w:p>
    <w:p>
      <w:pPr>
        <w:pStyle w:val="FirstParagraph"/>
      </w:pPr>
      <w:r>
        <w:t xml:space="preserve">These are exactly the heuristics used by a third-party “smart money” tracker to flag MM/HFT behavior (e.g., low pnl/vol, high decision frequency, short holding). Even if you don’t adopt those thresholds, the feature set is directionally correct for segmentation.</w:t>
      </w:r>
      <w:r>
        <w:t xml:space="preserve"> </w:t>
      </w:r>
      <w:hyperlink r:id="rId25">
        <w:r>
          <w:rPr>
            <w:rStyle w:val="Hyperlink"/>
          </w:rPr>
          <w:t xml:space="preserve">[29]</w:t>
        </w:r>
      </w:hyperlink>
    </w:p>
    <w:bookmarkEnd w:id="47"/>
    <w:bookmarkEnd w:id="48"/>
    <w:bookmarkStart w:id="52" w:name="Xb4bbd1b23c1dc404ae9004b7837348c06557ac1"/>
    <w:p>
      <w:pPr>
        <w:pStyle w:val="Heading3"/>
      </w:pPr>
      <w:r>
        <w:t xml:space="preserve">Statistical controls to separate skill from noise</w:t>
      </w:r>
    </w:p>
    <w:p>
      <w:pPr>
        <w:pStyle w:val="FirstParagraph"/>
      </w:pPr>
      <w:r>
        <w:t xml:space="preserve">A robust system should explicitly treat “skill inference” as Bayesian evidence accumulation, not a leaderboard snapshot.</w:t>
      </w:r>
    </w:p>
    <w:bookmarkStart w:id="49" w:name="minimum-sample-thresholds"/>
    <w:p>
      <w:pPr>
        <w:pStyle w:val="Heading4"/>
      </w:pPr>
      <w:r>
        <w:t xml:space="preserve">Minimum sample thresholds</w:t>
      </w:r>
    </w:p>
    <w:p>
      <w:pPr>
        <w:pStyle w:val="FirstParagraph"/>
      </w:pPr>
      <w:r>
        <w:t xml:space="preserve">Because Polymarket markets can be highly correlated, use</w:t>
      </w:r>
      <w:r>
        <w:t xml:space="preserve"> </w:t>
      </w:r>
      <w:r>
        <w:rPr>
          <w:b/>
          <w:bCs/>
        </w:rPr>
        <w:t xml:space="preserve">effective sample size</w:t>
      </w:r>
      <w:r>
        <w:t xml:space="preserve"> </w:t>
      </w:r>
      <w:r>
        <w:t xml:space="preserve">rather than raw count:</w:t>
      </w:r>
    </w:p>
    <w:p>
      <w:pPr>
        <w:pStyle w:val="Compact"/>
        <w:numPr>
          <w:ilvl w:val="0"/>
          <w:numId w:val="1011"/>
        </w:numPr>
      </w:pPr>
      <w:r>
        <w:t xml:space="preserve">Cluster bets by (eventSlug) and/or correlated market families (e.g., multi-outcome race markets).</w:t>
      </w:r>
    </w:p>
    <w:p>
      <w:pPr>
        <w:pStyle w:val="Compact"/>
        <w:numPr>
          <w:ilvl w:val="0"/>
          <w:numId w:val="1011"/>
        </w:numPr>
      </w:pPr>
      <w:r>
        <w:t xml:space="preserve">Treat each cluster as one partially-dependent observation, or estimate intra-cluster correlation to downweight.</w:t>
      </w:r>
    </w:p>
    <w:p>
      <w:pPr>
        <w:pStyle w:val="FirstParagraph"/>
      </w:pPr>
      <w:r>
        <w:t xml:space="preserve">The Data API provides event identifiers and slugs on positions/trades, enabling this clustering.</w:t>
      </w:r>
      <w:r>
        <w:t xml:space="preserve"> </w:t>
      </w:r>
      <w:hyperlink r:id="rId30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t xml:space="preserve">Practical thresholding rule (implementable):</w:t>
      </w:r>
    </w:p>
    <w:p>
      <w:pPr>
        <w:pStyle w:val="Compact"/>
        <w:numPr>
          <w:ilvl w:val="0"/>
          <w:numId w:val="1012"/>
        </w:numPr>
      </w:pPr>
      <w:r>
        <w:t xml:space="preserve">Require at least</w:t>
      </w:r>
      <w:r>
        <w:t xml:space="preserve"> </w:t>
      </w:r>
      <w:r>
        <w:rPr>
          <w:b/>
          <w:bCs/>
        </w:rPr>
        <w:t xml:space="preserve">M independent event clusters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 total positions/trades</w:t>
      </w:r>
      <w:r>
        <w:t xml:space="preserve">, AND</w:t>
      </w:r>
    </w:p>
    <w:p>
      <w:pPr>
        <w:pStyle w:val="Compact"/>
        <w:numPr>
          <w:ilvl w:val="0"/>
          <w:numId w:val="1012"/>
        </w:numPr>
      </w:pPr>
      <w:r>
        <w:t xml:space="preserve">require CLV evidence: median CLV &gt; 0 with confidence.</w:t>
      </w:r>
    </w:p>
    <w:bookmarkEnd w:id="49"/>
    <w:bookmarkStart w:id="50" w:name="shrinkage-for-small-samples"/>
    <w:p>
      <w:pPr>
        <w:pStyle w:val="Heading4"/>
      </w:pPr>
      <w:r>
        <w:t xml:space="preserve">Shrinkage for small samples</w:t>
      </w:r>
    </w:p>
    <w:p>
      <w:pPr>
        <w:pStyle w:val="FirstParagraph"/>
      </w:pPr>
      <w:r>
        <w:t xml:space="preserve">Even with dozens of wins, a trader can be lucky. Use shrinkage: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Win-rate shrinkage</w:t>
      </w:r>
      <w:r>
        <w:t xml:space="preserve">: Beta-Binomial posterior for “correct direction” on resolved bets, strongly regularized toward 50% unless sample is large.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CLV shrinkage</w:t>
      </w:r>
      <w:r>
        <w:t xml:space="preserve">: hierarchical normal model on per-trade CLV, shrinking each trader’s mean CLV toward the population mean.</w:t>
      </w:r>
    </w:p>
    <w:p>
      <w:pPr>
        <w:pStyle w:val="FirstParagraph"/>
      </w:pPr>
      <w:r>
        <w:t xml:space="preserve">The value here is that you can compute the shrinkage entirely from</w:t>
      </w:r>
      <w:r>
        <w:t xml:space="preserve"> </w:t>
      </w:r>
      <w:r>
        <w:rPr>
          <w:rStyle w:val="VerbatimChar"/>
        </w:rPr>
        <w:t xml:space="preserve">/trades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/closed-positions</w:t>
      </w:r>
      <w:r>
        <w:t xml:space="preserve">, and price history.</w:t>
      </w:r>
      <w:r>
        <w:t xml:space="preserve"> </w:t>
      </w:r>
      <w:hyperlink r:id="rId23">
        <w:r>
          <w:rPr>
            <w:rStyle w:val="Hyperlink"/>
          </w:rPr>
          <w:t xml:space="preserve">[31]</w:t>
        </w:r>
      </w:hyperlink>
    </w:p>
    <w:bookmarkEnd w:id="50"/>
    <w:bookmarkStart w:id="51" w:name="odds-difficulty-adjustment"/>
    <w:p>
      <w:pPr>
        <w:pStyle w:val="Heading4"/>
      </w:pPr>
      <w:r>
        <w:t xml:space="preserve">Odds-difficulty adjustment</w:t>
      </w:r>
    </w:p>
    <w:p>
      <w:pPr>
        <w:pStyle w:val="FirstParagraph"/>
      </w:pPr>
      <w:r>
        <w:t xml:space="preserve">A correct prediction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0.95</m:t>
        </m:r>
      </m:oMath>
      <w:r>
        <w:t xml:space="preserve"> </w:t>
      </w:r>
      <w:r>
        <w:t xml:space="preserve">is less informative than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0.55</m:t>
        </m:r>
      </m:oMath>
      <w:r>
        <w:t xml:space="preserve">. Weight each resolved forecast by an information proxy such as</w:t>
      </w:r>
      <w:r>
        <w:t xml:space="preserve"> </w:t>
      </w:r>
      <m:oMath>
        <m:r>
          <m:t>w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t>4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e>
        </m:d>
      </m:oMath>
      <w:r>
        <w:t xml:space="preserve"> </w:t>
      </w:r>
      <w:r>
        <w:t xml:space="preserve">(peaks at 0.5, goes to 0 at 0 or 1). This reduces the incentive to “farm” favorites.</w:t>
      </w:r>
    </w:p>
    <w:p>
      <w:pPr>
        <w:pStyle w:val="BodyText"/>
      </w:pPr>
      <w:r>
        <w:t xml:space="preserve">You can implement this because trade prices are exposed.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</w:p>
    <w:bookmarkEnd w:id="51"/>
    <w:bookmarkEnd w:id="52"/>
    <w:bookmarkStart w:id="53" w:name="a-concrete-trader-skill-score"/>
    <w:p>
      <w:pPr>
        <w:pStyle w:val="Heading3"/>
      </w:pPr>
      <w:r>
        <w:t xml:space="preserve">A concrete trader skill score</w:t>
      </w:r>
    </w:p>
    <w:p>
      <w:pPr>
        <w:pStyle w:val="FirstParagraph"/>
      </w:pPr>
      <w:r>
        <w:t xml:space="preserve">Below is a scoring sketch designed to be implementable from official APIs, and resistant to the most common artifacts.</w:t>
      </w:r>
    </w:p>
    <w:p>
      <w:pPr>
        <w:pStyle w:val="BodyText"/>
      </w:pPr>
      <w:r>
        <w:t xml:space="preserve">Let a trader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a set of resolved trades (or reconstructed position entries) indexed by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: entry price (probability proxy)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 realized outcome (0/1)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4</m:t>
        </m:r>
        <m:sSub>
          <m:e>
            <m:r>
              <m:t>p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: difficulty weight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rPr>
                <m:nor/>
                <m:sty m:val="p"/>
              </m:rPr>
              <m:t>CLV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ref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 with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depending on direction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: “lateness penalty” (e.g., 0 if entered within last X minutes/hours of resolution; 1 otherwise)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: correlation weight (downweight correlated clusters)</w:t>
      </w:r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Skill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ShrinkMean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n"/>
                            </m:naryPr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​</m:t>
                              </m:r>
                            </m:sup>
                            <m:e>
                              <m:sSub>
                                <m:e>
                                  <m:r>
                                    <m:t>c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nary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⋅</m:t>
                          </m:r>
                          <m:sSub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CLV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n"/>
                            </m:naryPr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​</m:t>
                              </m:r>
                            </m:sup>
                            <m:e>
                              <m:sSub>
                                <m:e>
                                  <m:r>
                                    <m:t>c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nary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entry-before-repricing</m:t>
              </m:r>
            </m:lim>
          </m:limLow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λ</m:t>
          </m:r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ShrinkMean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n"/>
                            </m:naryPr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​</m:t>
                              </m:r>
                            </m:sup>
                            <m:e>
                              <m:sSub>
                                <m:e>
                                  <m:r>
                                    <m:t>c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nary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⋅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p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n"/>
                            </m:naryPr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​</m:t>
                              </m:r>
                            </m:sup>
                            <m:e>
                              <m:sSub>
                                <m:e>
                                  <m:r>
                                    <m:t>c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nary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realized edge</m:t>
              </m:r>
            </m:lim>
          </m:limLow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μ</m:t>
          </m:r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MMScore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filter market makers</m:t>
              </m:r>
            </m:lim>
          </m:limLow>
        </m:oMath>
      </m:oMathPara>
    </w:p>
    <w:p>
      <w:pPr>
        <w:pStyle w:val="FirstParagraph"/>
      </w:pPr>
      <w:r>
        <w:t xml:space="preserve">“MMScore” can be built from position/trade features (decision frequency, two-sided balance, short holding, low pnl/vol), consistent with the published heuristic approach.</w:t>
      </w:r>
      <w:r>
        <w:t xml:space="preserve"> </w:t>
      </w:r>
      <w:hyperlink r:id="rId25">
        <w:r>
          <w:rPr>
            <w:rStyle w:val="Hyperlink"/>
          </w:rPr>
          <w:t xml:space="preserve">[32]</w:t>
        </w:r>
      </w:hyperlink>
    </w:p>
    <w:bookmarkEnd w:id="53"/>
    <w:bookmarkEnd w:id="54"/>
    <w:bookmarkStart w:id="61" w:name="Xd7f4a7b0fa15d2e9081e60c6c8e790fd1e80f56"/>
    <w:p>
      <w:pPr>
        <w:pStyle w:val="Heading2"/>
      </w:pPr>
      <w:r>
        <w:t xml:space="preserve">Opportunity detection and undervaluation framework</w:t>
      </w:r>
    </w:p>
    <w:bookmarkStart w:id="55" w:name="Xa45eee502257afdd540da80ab0994f0244e7426"/>
    <w:p>
      <w:pPr>
        <w:pStyle w:val="Heading3"/>
      </w:pPr>
      <w:r>
        <w:t xml:space="preserve">What “undervalued” can mean in a prediction market</w:t>
      </w:r>
    </w:p>
    <w:p>
      <w:pPr>
        <w:pStyle w:val="FirstParagraph"/>
      </w:pPr>
      <w:r>
        <w:t xml:space="preserve">In a prediction market, an “undervalued” outcome is one whose current market price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mkt</m:t>
            </m:r>
          </m:sub>
        </m:sSub>
      </m:oMath>
      <w:r>
        <w:t xml:space="preserve"> </w:t>
      </w:r>
      <w:r>
        <w:t xml:space="preserve">is below a defensible estimate of fair probability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Your system can create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three ways, ordered by reliability: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External model</w:t>
      </w:r>
      <w:r>
        <w:t xml:space="preserve"> </w:t>
      </w:r>
      <w:r>
        <w:t xml:space="preserve">(news, fundamentals, statistical forecast): best in principle, hardest to generalize.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Market-internal “smart flow” model</w:t>
      </w:r>
      <w:r>
        <w:t xml:space="preserve">: infer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skilled-trader behavior (the approach here).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Pure technicals</w:t>
      </w:r>
      <w:r>
        <w:t xml:space="preserve"> </w:t>
      </w:r>
      <w:r>
        <w:t xml:space="preserve">(momentum, mean reversion): generally weakest and most regime-dependent.</w:t>
      </w:r>
    </w:p>
    <w:p>
      <w:pPr>
        <w:pStyle w:val="FirstParagraph"/>
      </w:pPr>
      <w:r>
        <w:t xml:space="preserve">This project is fundamentally #2: infer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traders with demonstrated edge.</w:t>
      </w:r>
    </w:p>
    <w:bookmarkEnd w:id="55"/>
    <w:bookmarkStart w:id="56" w:name="X21a2abe15ba7670911275dbedf77a79337fcea0"/>
    <w:p>
      <w:pPr>
        <w:pStyle w:val="Heading3"/>
      </w:pPr>
      <w:r>
        <w:t xml:space="preserve">Detecting active positions and conviction</w:t>
      </w:r>
    </w:p>
    <w:p>
      <w:pPr>
        <w:pStyle w:val="FirstParagraph"/>
      </w:pPr>
      <w:r>
        <w:t xml:space="preserve">The Data API’s</w:t>
      </w:r>
      <w:r>
        <w:t xml:space="preserve"> </w:t>
      </w:r>
      <w:r>
        <w:rPr>
          <w:rStyle w:val="VerbatimChar"/>
        </w:rPr>
        <w:t xml:space="preserve">/positions</w:t>
      </w:r>
      <w:r>
        <w:t xml:space="preserve"> </w:t>
      </w:r>
      <w:r>
        <w:t xml:space="preserve">response includes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avgPrice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totalBought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curPrice</w:t>
      </w:r>
      <w:r>
        <w:t xml:space="preserve">, and outcome identifiers, letting you measure both position magnitude and whether the trader is net up/down since entry.</w:t>
      </w:r>
      <w:r>
        <w:t xml:space="preserve"> </w:t>
      </w:r>
      <w:hyperlink r:id="rId30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Operational heuristics: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Conviction proxy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initialValue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totalBought * avgPrice</w:t>
      </w:r>
      <w:r>
        <w:t xml:space="preserve"> </w:t>
      </w:r>
      <w:r>
        <w:t xml:space="preserve">as entry notional; use</w:t>
      </w:r>
      <w:r>
        <w:t xml:space="preserve"> </w:t>
      </w:r>
      <w:r>
        <w:rPr>
          <w:rStyle w:val="VerbatimChar"/>
        </w:rPr>
        <w:t xml:space="preserve">currentValue</w:t>
      </w:r>
      <w:r>
        <w:t xml:space="preserve"> </w:t>
      </w:r>
      <w:r>
        <w:t xml:space="preserve">as current notional.</w:t>
      </w:r>
      <w:r>
        <w:t xml:space="preserve"> </w:t>
      </w:r>
      <w:hyperlink r:id="rId30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Accumulation proxy</w:t>
      </w:r>
      <w:r>
        <w:t xml:space="preserve">: compare position sizes across consecutive snapshots (requires storage).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Avoid shells</w:t>
      </w:r>
      <w:r>
        <w:t xml:space="preserve">: exclude positions with</w:t>
      </w:r>
      <w:r>
        <w:t xml:space="preserve"> </w:t>
      </w:r>
      <w:r>
        <w:rPr>
          <w:rStyle w:val="VerbatimChar"/>
        </w:rPr>
        <w:t xml:space="preserve">redeemable=true</w:t>
      </w:r>
      <w:r>
        <w:t xml:space="preserve"> </w:t>
      </w:r>
      <w:r>
        <w:t xml:space="preserve">if your goal is “active bets,” because those are resolved/unresolved redemption states rather than live mispricing signals. The API supports a</w:t>
      </w:r>
      <w:r>
        <w:t xml:space="preserve"> </w:t>
      </w:r>
      <w:r>
        <w:rPr>
          <w:rStyle w:val="VerbatimChar"/>
        </w:rPr>
        <w:t xml:space="preserve">redeemable</w:t>
      </w:r>
      <w:r>
        <w:t xml:space="preserve"> </w:t>
      </w:r>
      <w:r>
        <w:t xml:space="preserve">filter.</w:t>
      </w:r>
      <w:r>
        <w:t xml:space="preserve"> </w:t>
      </w:r>
      <w:hyperlink r:id="rId30">
        <w:r>
          <w:rPr>
            <w:rStyle w:val="Hyperlink"/>
          </w:rPr>
          <w:t xml:space="preserve">[15]</w:t>
        </w:r>
      </w:hyperlink>
    </w:p>
    <w:bookmarkEnd w:id="56"/>
    <w:bookmarkStart w:id="57" w:name="X7553500a8adb96868c5e267552eb705b2a4e5c4"/>
    <w:p>
      <w:pPr>
        <w:pStyle w:val="Heading3"/>
      </w:pPr>
      <w:r>
        <w:t xml:space="preserve">Detecting convergence among strong traders</w:t>
      </w:r>
    </w:p>
    <w:p>
      <w:pPr>
        <w:pStyle w:val="FirstParagraph"/>
      </w:pPr>
      <w:r>
        <w:t xml:space="preserve">A convergence rule should require more than “they’re in the same market,” because market makers can appear everywhere.</w:t>
      </w:r>
    </w:p>
    <w:p>
      <w:pPr>
        <w:pStyle w:val="BodyText"/>
      </w:pPr>
      <w:r>
        <w:t xml:space="preserve">Minimum convergence requirements (implementable):</w:t>
      </w:r>
    </w:p>
    <w:p>
      <w:pPr>
        <w:pStyle w:val="Compact"/>
        <w:numPr>
          <w:ilvl w:val="0"/>
          <w:numId w:val="1017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K distinct strong traders</w:t>
      </w:r>
      <w:r>
        <w:t xml:space="preserve"> </w:t>
      </w:r>
      <w:r>
        <w:t xml:space="preserve">in the same (market, outcome).</w:t>
      </w:r>
    </w:p>
    <w:p>
      <w:pPr>
        <w:pStyle w:val="Compact"/>
        <w:numPr>
          <w:ilvl w:val="0"/>
          <w:numId w:val="1017"/>
        </w:numPr>
      </w:pPr>
      <w:r>
        <w:t xml:space="preserve">Each trader’s position must exceed a</w:t>
      </w:r>
      <w:r>
        <w:t xml:space="preserve"> </w:t>
      </w:r>
      <w:r>
        <w:rPr>
          <w:b/>
          <w:bCs/>
        </w:rPr>
        <w:t xml:space="preserve">minimum notional threshold</w:t>
      </w:r>
      <w:r>
        <w:t xml:space="preserve">, and must be</w:t>
      </w:r>
      <w:r>
        <w:t xml:space="preserve"> </w:t>
      </w:r>
      <w:r>
        <w:rPr>
          <w:b/>
          <w:bCs/>
        </w:rPr>
        <w:t xml:space="preserve">directional</w:t>
      </w:r>
      <w:r>
        <w:t xml:space="preserve"> </w:t>
      </w:r>
      <w:r>
        <w:t xml:space="preserve">(not simultaneously holding both sides).</w:t>
      </w:r>
    </w:p>
    <w:p>
      <w:pPr>
        <w:pStyle w:val="Compact"/>
        <w:numPr>
          <w:ilvl w:val="0"/>
          <w:numId w:val="1017"/>
        </w:numPr>
      </w:pPr>
      <w:r>
        <w:t xml:space="preserve">At least one of:</w:t>
      </w:r>
    </w:p>
    <w:p>
      <w:pPr>
        <w:pStyle w:val="Compact"/>
        <w:numPr>
          <w:ilvl w:val="0"/>
          <w:numId w:val="1017"/>
        </w:numPr>
      </w:pPr>
      <w:r>
        <w:t xml:space="preserve">strong traders entered before a notable price move (positive CLV), or</w:t>
      </w:r>
    </w:p>
    <w:p>
      <w:pPr>
        <w:pStyle w:val="Compact"/>
        <w:numPr>
          <w:ilvl w:val="0"/>
          <w:numId w:val="1017"/>
        </w:numPr>
      </w:pPr>
      <w:r>
        <w:t xml:space="preserve">strong traders are still accumulating while price remains flat.</w:t>
      </w:r>
    </w:p>
    <w:p>
      <w:pPr>
        <w:pStyle w:val="FirstParagraph"/>
      </w:pPr>
      <w:r>
        <w:t xml:space="preserve">The “directional vs two-sided” criterion is critical; live examples exist of large accounts holding both outcomes in the same market simultaneously, consistent with MM/arb rather than a directional view.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bookmarkEnd w:id="57"/>
    <w:bookmarkStart w:id="58" w:name="Xd0d1f16af7fc0b41c5599d04720c02c89245c58"/>
    <w:p>
      <w:pPr>
        <w:pStyle w:val="Heading3"/>
      </w:pPr>
      <w:r>
        <w:t xml:space="preserve">A concrete ranking formula for candidate opportunities</w:t>
      </w:r>
    </w:p>
    <w:p>
      <w:pPr>
        <w:pStyle w:val="FirstParagraph"/>
      </w:pPr>
      <w:r>
        <w:t xml:space="preserve">Define a candidate outcome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in market</w:t>
      </w:r>
      <w:r>
        <w:t xml:space="preserve"> </w:t>
      </w:r>
      <m:oMath>
        <m:r>
          <m:t>m</m:t>
        </m:r>
      </m:oMath>
      <w:r>
        <w:t xml:space="preserve">. Maintain a set of traders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high skill scores (overall or topic-specific).</w:t>
      </w:r>
    </w:p>
    <w:p>
      <w:pPr>
        <w:pStyle w:val="BodyText"/>
      </w:pPr>
      <w:r>
        <w:t xml:space="preserve">For each trader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compute: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P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,</m:t>
            </m:r>
            <m:r>
              <m:t>o</m:t>
            </m:r>
          </m:sub>
        </m:sSub>
      </m:oMath>
      <w:r>
        <w:t xml:space="preserve">: position “pressure” (scaled notional; e.g., min(currentValue, cap)).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D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,</m:t>
            </m:r>
            <m:r>
              <m:t>o</m:t>
            </m:r>
          </m:sub>
        </m:sSub>
      </m:oMath>
      <w:r>
        <w:t xml:space="preserve">: directionality (1 if net one-sided; 0 if also holds opposing outcome above threshold).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S</m:t>
            </m:r>
          </m:e>
          <m:sub>
            <m:r>
              <m:t>u</m:t>
            </m:r>
          </m:sub>
        </m:sSub>
      </m:oMath>
      <w:r>
        <w:t xml:space="preserve">: trader skill weight (from framework above; includes shrinkage).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T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t xml:space="preserve">: topic alignment weight (1 if the market is in u’s strongest topic band; &lt;1 otherwise).</w:t>
      </w:r>
    </w:p>
    <w:p>
      <w:pPr>
        <w:pStyle w:val="FirstParagraph"/>
      </w:pPr>
      <w:r>
        <w:t xml:space="preserve">Let:</w:t>
      </w:r>
    </w:p>
    <w:p>
      <w:pPr>
        <w:pStyle w:val="Compact"/>
        <w:numPr>
          <w:ilvl w:val="0"/>
          <w:numId w:val="1019"/>
        </w:numPr>
      </w:pP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mkt</m:t>
            </m:r>
          </m:sub>
        </m:sSub>
      </m:oMath>
      <w:r>
        <w:t xml:space="preserve">: current market price (from</w:t>
      </w:r>
      <w:r>
        <w:t xml:space="preserve"> </w:t>
      </w:r>
      <w:r>
        <w:rPr>
          <w:rStyle w:val="VerbatimChar"/>
        </w:rPr>
        <w:t xml:space="preserve">curPrice</w:t>
      </w:r>
      <w:r>
        <w:t xml:space="preserve"> </w:t>
      </w:r>
      <w:r>
        <w:t xml:space="preserve">in positions, or midpoint from CLOB).</w:t>
      </w:r>
      <w:r>
        <w:t xml:space="preserve"> </w:t>
      </w:r>
      <w:hyperlink r:id="rId30">
        <w:r>
          <w:rPr>
            <w:rStyle w:val="Hyperlink"/>
          </w:rPr>
          <w:t xml:space="preserve">[33]</w:t>
        </w:r>
      </w:hyperlink>
    </w:p>
    <w:p>
      <w:pPr>
        <w:pStyle w:val="Compact"/>
        <w:numPr>
          <w:ilvl w:val="0"/>
          <w:numId w:val="1019"/>
        </w:numPr>
      </w:pP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entry</m:t>
            </m:r>
            <m:r>
              <m:rPr>
                <m:sty m:val="p"/>
              </m:rPr>
              <m:t>,</m:t>
            </m:r>
            <m:r>
              <m:t>u</m:t>
            </m:r>
          </m:sub>
        </m:sSub>
      </m:oMath>
      <w:r>
        <w:t xml:space="preserve">: trader’s avgPrice for that outcome.</w:t>
      </w:r>
      <w:r>
        <w:t xml:space="preserve"> </w:t>
      </w:r>
      <w:hyperlink r:id="rId30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19"/>
        </w:numPr>
      </w:pPr>
      <m:oMath>
        <m:sSub>
          <m:e>
            <m:r>
              <m:t>Δ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entry</m:t>
            </m:r>
            <m:r>
              <m:rPr>
                <m:sty m:val="p"/>
              </m:rPr>
              <m:t>,</m:t>
            </m:r>
            <m:r>
              <m:t>u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mkt</m:t>
            </m:r>
          </m:sub>
        </m:sSub>
      </m:oMath>
      <w:r>
        <w:t xml:space="preserve"> </w:t>
      </w:r>
      <w:r>
        <w:t xml:space="preserve">(positive means the trader is “underwater” vs entry, which—if they are skilled and still holding—can be interpreted as “they think it’s still cheap,” but must be used cautiously).</w:t>
      </w:r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Opportunity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u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log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×</m:t>
          </m:r>
          <m:r>
            <m:rPr>
              <m:nor/>
              <m:sty m:val="p"/>
            </m:rPr>
            <m:t>Mispricing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e>
          </m:d>
          <m:r>
            <m:rPr>
              <m:sty m:val="p"/>
            </m:rPr>
            <m:t>×</m:t>
          </m:r>
          <m:r>
            <m:rPr>
              <m:nor/>
              <m:sty m:val="p"/>
            </m:rPr>
            <m:t>Liquidity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×</m:t>
          </m:r>
          <m:r>
            <m:rPr>
              <m:nor/>
              <m:sty m:val="p"/>
            </m:rPr>
            <m:t>Time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</m:e>
          </m:d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20"/>
        </w:numPr>
      </w:pPr>
      <m:oMath>
        <m:r>
          <m:rPr>
            <m:nor/>
            <m:sty m:val="p"/>
          </m:rPr>
          <m:t>Mispricing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o</m:t>
            </m:r>
          </m:e>
        </m:d>
      </m:oMath>
      <w:r>
        <w:t xml:space="preserve"> </w:t>
      </w:r>
      <w:r>
        <w:t xml:space="preserve">can be proxied by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bar>
              <m:barPr>
                <m:pos m:val="top"/>
              </m:barPr>
              <m:e>
                <m:r>
                  <m:t>Δ</m:t>
                </m:r>
              </m:e>
            </m:bar>
            <m:r>
              <m:rPr>
                <m:sty m:val="p"/>
              </m:rPr>
              <m:t>−</m:t>
            </m:r>
            <m:r>
              <m:t>δ</m:t>
            </m:r>
          </m:e>
        </m:d>
      </m:oMath>
      <w:r>
        <w:t xml:space="preserve"> </w:t>
      </w:r>
      <w:r>
        <w:t xml:space="preserve">if you lack external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bar>
          <m:barPr>
            <m:pos m:val="top"/>
          </m:barPr>
          <m:e>
            <m:r>
              <m:t>Δ</m:t>
            </m:r>
          </m:e>
        </m:bar>
      </m:oMath>
      <w:r>
        <w:t xml:space="preserve"> </w:t>
      </w:r>
      <w:r>
        <w:t xml:space="preserve">a weighted average across strong traders.</w:t>
      </w:r>
    </w:p>
    <w:p>
      <w:pPr>
        <w:pStyle w:val="Compact"/>
        <w:numPr>
          <w:ilvl w:val="0"/>
          <w:numId w:val="1020"/>
        </w:numPr>
      </w:pPr>
      <m:oMath>
        <m:r>
          <m:rPr>
            <m:nor/>
            <m:sty m:val="p"/>
          </m:rPr>
          <m:t>Liquidity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</m:oMath>
      <w:r>
        <w:t xml:space="preserve"> </w:t>
      </w:r>
      <w:r>
        <w:t xml:space="preserve">uses spread/orderbook depth (CLOB) and/or volume (Gamma).</w:t>
      </w:r>
      <w:r>
        <w:t xml:space="preserve"> </w:t>
      </w:r>
      <w:hyperlink r:id="rId45">
        <w:r>
          <w:rPr>
            <w:rStyle w:val="Hyperlink"/>
          </w:rPr>
          <w:t xml:space="preserve">[34]</w:t>
        </w:r>
      </w:hyperlink>
    </w:p>
    <w:p>
      <w:pPr>
        <w:pStyle w:val="Compact"/>
        <w:numPr>
          <w:ilvl w:val="0"/>
          <w:numId w:val="1020"/>
        </w:numPr>
      </w:pPr>
      <m:oMath>
        <m:r>
          <m:rPr>
            <m:nor/>
            <m:sty m:val="p"/>
          </m:rPr>
          <m:t>Time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</m:oMath>
      <w:r>
        <w:t xml:space="preserve"> </w:t>
      </w:r>
      <w:r>
        <w:t xml:space="preserve">penalizes extremely short horizons where the detection lag makes copying ineffective.</w:t>
      </w:r>
    </w:p>
    <w:bookmarkEnd w:id="58"/>
    <w:bookmarkStart w:id="60" w:name="X0986f331ec83d369b32385d161d806b5c9c6015"/>
    <w:p>
      <w:pPr>
        <w:pStyle w:val="Heading3"/>
      </w:pPr>
      <w:r>
        <w:t xml:space="preserve">What the live API suggests strong accounts are currently doing</w:t>
      </w:r>
    </w:p>
    <w:p>
      <w:pPr>
        <w:pStyle w:val="FirstParagraph"/>
      </w:pPr>
      <w:r>
        <w:t xml:space="preserve">Even with limited sampling, two illustrative patterns appear:</w:t>
      </w:r>
    </w:p>
    <w:p>
      <w:pPr>
        <w:pStyle w:val="Compact"/>
        <w:numPr>
          <w:ilvl w:val="0"/>
          <w:numId w:val="1021"/>
        </w:numPr>
      </w:pPr>
      <w:r>
        <w:t xml:space="preserve">A top all-time sports-profit account (“kch123”) has active positions heavily concentrated inside</w:t>
      </w:r>
      <w:r>
        <w:t xml:space="preserve"> </w:t>
      </w:r>
      <w:r>
        <w:rPr>
          <w:b/>
          <w:bCs/>
        </w:rPr>
        <w:t xml:space="preserve">futures-style sports champion markets</w:t>
      </w:r>
      <w:r>
        <w:t xml:space="preserve"> </w:t>
      </w:r>
      <w:r>
        <w:t xml:space="preserve">(e.g., multiple “Will X win the 2026 Stanley Cup?” legs, plus 2026 NBA champion exposure).</w:t>
      </w:r>
      <w:r>
        <w:t xml:space="preserve"> </w:t>
      </w:r>
      <w:hyperlink r:id="rId59">
        <w:r>
          <w:rPr>
            <w:rStyle w:val="Hyperlink"/>
          </w:rPr>
          <w:t xml:space="preserve">[35]</w:t>
        </w:r>
      </w:hyperlink>
    </w:p>
    <w:p>
      <w:pPr>
        <w:pStyle w:val="Compact"/>
        <w:numPr>
          <w:ilvl w:val="0"/>
          <w:numId w:val="1021"/>
        </w:numPr>
      </w:pPr>
      <w:r>
        <w:t xml:space="preserve">A top all-time account (“RN1”) shows active positions in</w:t>
      </w:r>
      <w:r>
        <w:t xml:space="preserve"> </w:t>
      </w:r>
      <w:r>
        <w:rPr>
          <w:b/>
          <w:bCs/>
        </w:rPr>
        <w:t xml:space="preserve">fast-resolving esports and sports match markets</w:t>
      </w:r>
      <w:r>
        <w:t xml:space="preserve">, including</w:t>
      </w:r>
      <w:r>
        <w:t xml:space="preserve"> </w:t>
      </w:r>
      <w:r>
        <w:rPr>
          <w:b/>
          <w:bCs/>
        </w:rPr>
        <w:t xml:space="preserve">both sides</w:t>
      </w:r>
      <w:r>
        <w:t xml:space="preserve"> </w:t>
      </w:r>
      <w:r>
        <w:t xml:space="preserve">of the same match/prop markets—consistent with market-making/arb behavior rather than a clean directional view.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FirstParagraph"/>
      </w:pPr>
      <w:r>
        <w:t xml:space="preserve">These two examples motivate a practical rule:</w:t>
      </w:r>
      <w:r>
        <w:t xml:space="preserve"> </w:t>
      </w:r>
      <w:r>
        <w:rPr>
          <w:b/>
          <w:bCs/>
        </w:rPr>
        <w:t xml:space="preserve">do not treat “top PnL” as “top predictive.”</w:t>
      </w:r>
      <w:r>
        <w:t xml:space="preserve"> </w:t>
      </w:r>
      <w:r>
        <w:t xml:space="preserve">Use it as a discovery surface, then re-rank by directionality + CLV + holding-time structure.</w:t>
      </w:r>
    </w:p>
    <w:bookmarkEnd w:id="60"/>
    <w:bookmarkEnd w:id="61"/>
    <w:bookmarkStart w:id="69" w:name="backtesting-design"/>
    <w:p>
      <w:pPr>
        <w:pStyle w:val="Heading2"/>
      </w:pPr>
      <w:r>
        <w:t xml:space="preserve">Backtesting design</w:t>
      </w:r>
    </w:p>
    <w:bookmarkStart w:id="63" w:name="data-needed"/>
    <w:p>
      <w:pPr>
        <w:pStyle w:val="Heading3"/>
      </w:pPr>
      <w:r>
        <w:t xml:space="preserve">Data needed</w:t>
      </w:r>
    </w:p>
    <w:p>
      <w:pPr>
        <w:pStyle w:val="FirstParagraph"/>
      </w:pPr>
      <w:r>
        <w:t xml:space="preserve">A rigorous backtest is feasible with official APIs:</w:t>
      </w:r>
    </w:p>
    <w:p>
      <w:pPr>
        <w:pStyle w:val="Compact"/>
        <w:numPr>
          <w:ilvl w:val="0"/>
          <w:numId w:val="1022"/>
        </w:numPr>
      </w:pPr>
      <w:r>
        <w:t xml:space="preserve">Trader discovery:</w:t>
      </w:r>
      <w:r>
        <w:t xml:space="preserve"> </w:t>
      </w:r>
      <w:r>
        <w:rPr>
          <w:rStyle w:val="VerbatimChar"/>
        </w:rPr>
        <w:t xml:space="preserve">/v1/leaderboard</w:t>
      </w:r>
      <w:r>
        <w:t xml:space="preserve"> </w:t>
      </w:r>
      <w:r>
        <w:t xml:space="preserve">across categories and rolling time windows.</w:t>
      </w:r>
      <w:r>
        <w:t xml:space="preserve"> </w:t>
      </w:r>
      <w:hyperlink r:id="rId29">
        <w:r>
          <w:rPr>
            <w:rStyle w:val="Hyperlink"/>
          </w:rPr>
          <w:t xml:space="preserve">[36]</w:t>
        </w:r>
      </w:hyperlink>
    </w:p>
    <w:p>
      <w:pPr>
        <w:pStyle w:val="Compact"/>
        <w:numPr>
          <w:ilvl w:val="0"/>
          <w:numId w:val="1022"/>
        </w:numPr>
      </w:pPr>
      <w:r>
        <w:t xml:space="preserve">Position/trade history:</w:t>
      </w:r>
      <w:r>
        <w:t xml:space="preserve"> </w:t>
      </w:r>
      <w:r>
        <w:rPr>
          <w:rStyle w:val="VerbatimChar"/>
        </w:rPr>
        <w:t xml:space="preserve">/trades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/closed-positions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/positions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22"/>
        </w:numPr>
      </w:pPr>
      <w:r>
        <w:t xml:space="preserve">Market price history: CLOB</w:t>
      </w:r>
      <w:r>
        <w:t xml:space="preserve"> </w:t>
      </w:r>
      <w:r>
        <w:rPr>
          <w:rStyle w:val="VerbatimChar"/>
        </w:rPr>
        <w:t xml:space="preserve">prices-history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[28]</w:t>
        </w:r>
      </w:hyperlink>
    </w:p>
    <w:p>
      <w:pPr>
        <w:pStyle w:val="Compact"/>
        <w:numPr>
          <w:ilvl w:val="0"/>
          <w:numId w:val="1022"/>
        </w:numPr>
      </w:pPr>
      <w:r>
        <w:t xml:space="preserve">Liquidity proxies: orderbook/spreads (CLOB) or market metadata filtered by liquidity/volume (markets endpoint).</w:t>
      </w:r>
      <w:r>
        <w:t xml:space="preserve"> </w:t>
      </w:r>
      <w:hyperlink r:id="rId62">
        <w:r>
          <w:rPr>
            <w:rStyle w:val="Hyperlink"/>
          </w:rPr>
          <w:t xml:space="preserve">[37]</w:t>
        </w:r>
      </w:hyperlink>
    </w:p>
    <w:bookmarkEnd w:id="63"/>
    <w:bookmarkStart w:id="64" w:name="walk-forward-backtest-protocol"/>
    <w:p>
      <w:pPr>
        <w:pStyle w:val="Heading3"/>
      </w:pPr>
      <w:r>
        <w:t xml:space="preserve">Walk-forward backtest protocol</w:t>
      </w:r>
    </w:p>
    <w:p>
      <w:pPr>
        <w:pStyle w:val="FirstParagraph"/>
      </w:pPr>
      <w:r>
        <w:t xml:space="preserve">Use a rolling scheme to avoid lookahead: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Training window</w:t>
      </w:r>
      <w:r>
        <w:t xml:space="preserve">: last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days of resolved markets to compute trader scores (CLV + realized edge), with shrinkage.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Signal day</w:t>
      </w:r>
      <w:r>
        <w:t xml:space="preserve">: at time</w:t>
      </w:r>
      <w:r>
        <w:t xml:space="preserve"> </w:t>
      </w:r>
      <m:oMath>
        <m:r>
          <m:t>t</m:t>
        </m:r>
      </m:oMath>
      <w:r>
        <w:t xml:space="preserve">, compute who is “strong” and what they currently hold / just bought.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Entry</w:t>
      </w:r>
      <w:r>
        <w:t xml:space="preserve">: enter the same outcome at time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L</m:t>
        </m:r>
      </m:oMath>
      <w:r>
        <w:t xml:space="preserve"> </w:t>
      </w:r>
      <w:r>
        <w:t xml:space="preserve">(lag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 model data/processing delay).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Exit</w:t>
      </w:r>
      <w:r>
        <w:t xml:space="preserve"> </w:t>
      </w:r>
      <w:r>
        <w:t xml:space="preserve">variants:</w:t>
      </w:r>
    </w:p>
    <w:p>
      <w:pPr>
        <w:pStyle w:val="Compact"/>
        <w:numPr>
          <w:ilvl w:val="0"/>
          <w:numId w:val="1023"/>
        </w:numPr>
      </w:pPr>
      <w:r>
        <w:t xml:space="preserve">hold to resolution, or</w:t>
      </w:r>
    </w:p>
    <w:p>
      <w:pPr>
        <w:pStyle w:val="Compact"/>
        <w:numPr>
          <w:ilvl w:val="0"/>
          <w:numId w:val="1023"/>
        </w:numPr>
      </w:pPr>
      <w:r>
        <w:t xml:space="preserve">exit on reaching a CLV-like threshold (e.g., if price moves +X in your favor), or</w:t>
      </w:r>
    </w:p>
    <w:p>
      <w:pPr>
        <w:pStyle w:val="Compact"/>
        <w:numPr>
          <w:ilvl w:val="0"/>
          <w:numId w:val="1023"/>
        </w:numPr>
      </w:pPr>
      <w:r>
        <w:t xml:space="preserve">exit if strong-trader support disappears (positions reduced).</w:t>
      </w:r>
    </w:p>
    <w:p>
      <w:pPr>
        <w:pStyle w:val="FirstParagraph"/>
      </w:pPr>
      <w:r>
        <w:t xml:space="preserve">Because Polymarket’s orderbook exists off-chain with on-chain settlement, the market can reprice quickly; lag modeling is therefore essential.</w:t>
      </w:r>
      <w:r>
        <w:t xml:space="preserve"> </w:t>
      </w:r>
      <w:hyperlink r:id="rId21">
        <w:r>
          <w:rPr>
            <w:rStyle w:val="Hyperlink"/>
          </w:rPr>
          <w:t xml:space="preserve">[38]</w:t>
        </w:r>
      </w:hyperlink>
    </w:p>
    <w:bookmarkEnd w:id="64"/>
    <w:bookmarkStart w:id="66" w:name="strategy-variants-to-test"/>
    <w:p>
      <w:pPr>
        <w:pStyle w:val="Heading3"/>
      </w:pPr>
      <w:r>
        <w:t xml:space="preserve">Strategy variants to test</w:t>
      </w:r>
    </w:p>
    <w:p>
      <w:pPr>
        <w:pStyle w:val="FirstParagraph"/>
      </w:pPr>
      <w:r>
        <w:t xml:space="preserve">Each variant must specify entry, exit, size, and constraints.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Copy top overall (filtered)</w:t>
      </w:r>
      <w:r>
        <w:t xml:space="preserve">: from leaderboard, filter out MM-like accounts, then follow their new directional entries.</w:t>
      </w:r>
      <w:r>
        <w:t xml:space="preserve"> </w:t>
      </w:r>
      <w:hyperlink r:id="rId29">
        <w:r>
          <w:rPr>
            <w:rStyle w:val="Hyperlink"/>
          </w:rPr>
          <w:t xml:space="preserve">[39]</w:t>
        </w:r>
      </w:hyperlink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Copy topic specialists</w:t>
      </w:r>
      <w:r>
        <w:t xml:space="preserve">: compute per-topic skill; only follow within that topic. Category leaderboards provide a coarse starting point.</w:t>
      </w:r>
      <w:r>
        <w:t xml:space="preserve"> </w:t>
      </w:r>
      <w:hyperlink r:id="rId65">
        <w:r>
          <w:rPr>
            <w:rStyle w:val="Hyperlink"/>
          </w:rPr>
          <w:t xml:space="preserve">[40]</w:t>
        </w:r>
      </w:hyperlink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Convergence-only</w:t>
      </w:r>
      <w:r>
        <w:t xml:space="preserve">: require ≥K strong traders on same side.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Early-only</w:t>
      </w:r>
      <w:r>
        <w:t xml:space="preserve">: only copy entries made ≥H hours/days before resolution.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Price-still-cheap constraint</w:t>
      </w:r>
      <w:r>
        <w:t xml:space="preserve">: only copy if current price is within δ of the detected entry zone (to avoid “copying after the move”).</w:t>
      </w:r>
    </w:p>
    <w:bookmarkEnd w:id="66"/>
    <w:bookmarkStart w:id="67" w:name="transaction-and-slippage-modeling"/>
    <w:p>
      <w:pPr>
        <w:pStyle w:val="Heading3"/>
      </w:pPr>
      <w:r>
        <w:t xml:space="preserve">Transaction and slippage modeling</w:t>
      </w:r>
    </w:p>
    <w:p>
      <w:pPr>
        <w:pStyle w:val="FirstParagraph"/>
      </w:pPr>
      <w:r>
        <w:t xml:space="preserve">At minimum:</w:t>
      </w:r>
    </w:p>
    <w:p>
      <w:pPr>
        <w:pStyle w:val="Compact"/>
        <w:numPr>
          <w:ilvl w:val="0"/>
          <w:numId w:val="1025"/>
        </w:numPr>
      </w:pPr>
      <w:r>
        <w:t xml:space="preserve">Use bid/ask and midpoint to model entry price; price history is accessible via CLOB.</w:t>
      </w:r>
      <w:r>
        <w:t xml:space="preserve"> </w:t>
      </w:r>
      <w:hyperlink r:id="rId45">
        <w:r>
          <w:rPr>
            <w:rStyle w:val="Hyperlink"/>
          </w:rPr>
          <w:t xml:space="preserve">[41]</w:t>
        </w:r>
      </w:hyperlink>
    </w:p>
    <w:p>
      <w:pPr>
        <w:pStyle w:val="Compact"/>
        <w:numPr>
          <w:ilvl w:val="0"/>
          <w:numId w:val="1025"/>
        </w:numPr>
      </w:pPr>
      <w:r>
        <w:t xml:space="preserve">Apply a conservative slippage function increasing with order size and decreasing with displayed depth.</w:t>
      </w:r>
    </w:p>
    <w:p>
      <w:pPr>
        <w:pStyle w:val="Compact"/>
        <w:numPr>
          <w:ilvl w:val="0"/>
          <w:numId w:val="1025"/>
        </w:numPr>
      </w:pPr>
      <w:r>
        <w:t xml:space="preserve">Enforce liquidity constraints: don’t allow fills larger than X% of recent hour/day volume.</w:t>
      </w:r>
    </w:p>
    <w:bookmarkEnd w:id="67"/>
    <w:bookmarkStart w:id="68" w:name="robustness-checks"/>
    <w:p>
      <w:pPr>
        <w:pStyle w:val="Heading3"/>
      </w:pPr>
      <w:r>
        <w:t xml:space="preserve">Robustness checks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Out-of-sample</w:t>
      </w:r>
      <w:r>
        <w:t xml:space="preserve">: fixed scoring rules, tested on later periods.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Regime shifts</w:t>
      </w:r>
      <w:r>
        <w:t xml:space="preserve">: different market regimes (e.g., election season vs normal). The academic evidence suggests Polymarket liquidity and price impact evolve substantially during major events (important for expecting strategy decay).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Survivorship bias</w:t>
      </w:r>
      <w:r>
        <w:t xml:space="preserve">: include traders who disappear; don’t only score those still active.</w:t>
      </w:r>
    </w:p>
    <w:bookmarkEnd w:id="68"/>
    <w:bookmarkEnd w:id="69"/>
    <w:bookmarkStart w:id="73" w:name="failure-modes"/>
    <w:p>
      <w:pPr>
        <w:pStyle w:val="Heading2"/>
      </w:pPr>
      <w:r>
        <w:t xml:space="preserve">Failure modes</w:t>
      </w:r>
    </w:p>
    <w:bookmarkStart w:id="70" w:name="structural-and-data-failure-modes"/>
    <w:p>
      <w:pPr>
        <w:pStyle w:val="Heading3"/>
      </w:pPr>
      <w:r>
        <w:t xml:space="preserve">Structural and data failure modes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Market-maker confounding</w:t>
      </w:r>
      <w:r>
        <w:t xml:space="preserve">: high PnL can come from two-sided books; copying them directionally is incoherent.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Wallet fragmentation and identity hopping</w:t>
      </w:r>
      <w:r>
        <w:t xml:space="preserve">: a “skilled trader” might spread across multiple wallets or create new wallets to avoid detection, breaking attribution.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Incomplete position inference</w:t>
      </w:r>
      <w:r>
        <w:t xml:space="preserve">: token transfers, internal hedges, or off-platform hedging mean observed positions may not represent full belief/conviction. (The system must treat “position” as</w:t>
      </w:r>
      <w:r>
        <w:t xml:space="preserve"> </w:t>
      </w:r>
      <w:r>
        <w:rPr>
          <w:i/>
          <w:iCs/>
        </w:rPr>
        <w:t xml:space="preserve">observed</w:t>
      </w:r>
      <w:r>
        <w:t xml:space="preserve">, not “belief.”)</w:t>
      </w:r>
      <w:r>
        <w:t xml:space="preserve"> </w:t>
      </w:r>
      <w:hyperlink r:id="rId30">
        <w:r>
          <w:rPr>
            <w:rStyle w:val="Hyperlink"/>
          </w:rPr>
          <w:t xml:space="preserve">[42]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Visibility lag and reversion</w:t>
      </w:r>
      <w:r>
        <w:t xml:space="preserve">: by the time you see a trade via API, price may already incorporate it; CLV capture evaporates.</w:t>
      </w:r>
      <w:r>
        <w:t xml:space="preserve"> </w:t>
      </w:r>
      <w:hyperlink r:id="rId23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API throttling / operational outages</w:t>
      </w:r>
      <w:r>
        <w:t xml:space="preserve">: rate limits are explicit and enforced; missing data can bias signals.</w:t>
      </w:r>
      <w:r>
        <w:t xml:space="preserve"> </w:t>
      </w:r>
      <w:hyperlink r:id="rId31">
        <w:r>
          <w:rPr>
            <w:rStyle w:val="Hyperlink"/>
          </w:rPr>
          <w:t xml:space="preserve">[18]</w:t>
        </w:r>
      </w:hyperlink>
    </w:p>
    <w:bookmarkEnd w:id="70"/>
    <w:bookmarkStart w:id="71" w:name="statistical-failure-modes"/>
    <w:p>
      <w:pPr>
        <w:pStyle w:val="Heading3"/>
      </w:pPr>
      <w:r>
        <w:t xml:space="preserve">Statistical failure modes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Small-sample illusions</w:t>
      </w:r>
      <w:r>
        <w:t xml:space="preserve">: a handful of big wins can dominate PnL.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Selection bias</w:t>
      </w:r>
      <w:r>
        <w:t xml:space="preserve">: some traders only trade where they have informational advantage, making naive comparisons misleading.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Correlation</w:t>
      </w:r>
      <w:r>
        <w:t xml:space="preserve">: many “bets” can be the same bet in disguise (e.g., correlated election markets).</w:t>
      </w:r>
    </w:p>
    <w:bookmarkEnd w:id="71"/>
    <w:bookmarkStart w:id="72" w:name="strategicadversarial-failure-modes"/>
    <w:p>
      <w:pPr>
        <w:pStyle w:val="Heading3"/>
      </w:pPr>
      <w:r>
        <w:t xml:space="preserve">Strategic/adversarial failure modes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Manipulation and countertrading</w:t>
      </w:r>
      <w:r>
        <w:t xml:space="preserve">: large trades can be noisy; other traders may rationally countertrade. The election-market paper explicitly studies whale episodes and market response dynamics as an empirical question.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Edge decay</w:t>
      </w:r>
      <w:r>
        <w:t xml:space="preserve">: once widely systematized, copying becomes part of the market microstructure; alpha can compress quickly.</w:t>
      </w:r>
    </w:p>
    <w:bookmarkEnd w:id="72"/>
    <w:bookmarkEnd w:id="73"/>
    <w:bookmarkStart w:id="92" w:name="X1bcc4b01e34931874028beb7573d8c1d7d2706d"/>
    <w:p>
      <w:pPr>
        <w:pStyle w:val="Heading2"/>
      </w:pPr>
      <w:r>
        <w:t xml:space="preserve">Implementation blueprint and priority outputs</w:t>
      </w:r>
    </w:p>
    <w:bookmarkStart w:id="74" w:name="system-architecture"/>
    <w:p>
      <w:pPr>
        <w:pStyle w:val="Heading3"/>
      </w:pPr>
      <w:r>
        <w:t xml:space="preserve">System architecture</w:t>
      </w:r>
    </w:p>
    <w:p>
      <w:pPr>
        <w:pStyle w:val="FirstParagraph"/>
      </w:pPr>
      <w:r>
        <w:t xml:space="preserve">A practical build can be implemented without private data:</w:t>
      </w:r>
    </w:p>
    <w:p>
      <w:pPr>
        <w:pStyle w:val="BodyText"/>
      </w:pPr>
      <w:r>
        <w:rPr>
          <w:b/>
          <w:bCs/>
        </w:rPr>
        <w:t xml:space="preserve">Ingestion</w:t>
      </w:r>
      <w:r>
        <w:t xml:space="preserve"> </w:t>
      </w:r>
      <w:r>
        <w:t xml:space="preserve">- Poll</w:t>
      </w:r>
      <w:r>
        <w:t xml:space="preserve"> </w:t>
      </w:r>
      <w:r>
        <w:rPr>
          <w:rStyle w:val="VerbatimChar"/>
        </w:rPr>
        <w:t xml:space="preserve">/v1/leaderboard</w:t>
      </w:r>
      <w:r>
        <w:t xml:space="preserve"> </w:t>
      </w:r>
      <w:r>
        <w:t xml:space="preserve">for each category and timePeriod (DAY/WEEK/MONTH/ALL).</w:t>
      </w:r>
      <w:r>
        <w:t xml:space="preserve"> </w:t>
      </w:r>
      <w:hyperlink r:id="rId29">
        <w:r>
          <w:rPr>
            <w:rStyle w:val="Hyperlink"/>
          </w:rPr>
          <w:t xml:space="preserve">[43]</w:t>
        </w:r>
      </w:hyperlink>
      <w:r>
        <w:br/>
      </w:r>
      <w:r>
        <w:t xml:space="preserve">- For discovered wallets, poll: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/trades</w:t>
      </w:r>
      <w:r>
        <w:t xml:space="preserve"> </w:t>
      </w:r>
      <w:r>
        <w:t xml:space="preserve">(for entries + timing),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/positions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redeemable=false</w:t>
      </w:r>
      <w:r>
        <w:t xml:space="preserve"> </w:t>
      </w:r>
      <w:r>
        <w:t xml:space="preserve">(active exposure),</w:t>
      </w:r>
      <w:r>
        <w:t xml:space="preserve"> </w:t>
      </w:r>
      <w:hyperlink r:id="rId30">
        <w:r>
          <w:rPr>
            <w:rStyle w:val="Hyperlink"/>
          </w:rPr>
          <w:t xml:space="preserve">[15]</w:t>
        </w:r>
      </w:hyperlink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/closed-positions</w:t>
      </w:r>
      <w:r>
        <w:t xml:space="preserve"> </w:t>
      </w:r>
      <w:r>
        <w:t xml:space="preserve">(realized outcomes/PnL history).</w:t>
      </w:r>
      <w:r>
        <w:t xml:space="preserve"> </w:t>
      </w:r>
      <w:hyperlink r:id="rId24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b/>
          <w:bCs/>
        </w:rPr>
        <w:t xml:space="preserve">Storage schema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markets</w:t>
      </w:r>
      <w:r>
        <w:t xml:space="preserve"> </w:t>
      </w:r>
      <w:r>
        <w:t xml:space="preserve">(conditionId, slug, eventId, tags, resolution date)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traders</w:t>
      </w:r>
      <w:r>
        <w:t xml:space="preserve"> </w:t>
      </w:r>
      <w:r>
        <w:t xml:space="preserve">(proxyWallet, usernames, derived clusters)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trades</w:t>
      </w:r>
      <w:r>
        <w:t xml:space="preserve"> </w:t>
      </w:r>
      <w:r>
        <w:t xml:space="preserve">(timestamped executions)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positions_snapshots</w:t>
      </w:r>
      <w:r>
        <w:t xml:space="preserve"> </w:t>
      </w:r>
      <w:r>
        <w:t xml:space="preserve">(per wallet, per market/outcome, per polling time)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scores</w:t>
      </w:r>
      <w:r>
        <w:t xml:space="preserve"> </w:t>
      </w:r>
      <w:r>
        <w:t xml:space="preserve">(overall + topic scores with versioning and training window metadata)</w:t>
      </w:r>
    </w:p>
    <w:p>
      <w:pPr>
        <w:pStyle w:val="BodyText"/>
      </w:pPr>
      <w:r>
        <w:rPr>
          <w:b/>
          <w:bCs/>
        </w:rPr>
        <w:t xml:space="preserve">Entity resolution</w:t>
      </w:r>
      <w:r>
        <w:t xml:space="preserve"> </w:t>
      </w:r>
      <w:r>
        <w:t xml:space="preserve">- Baseline: treat each</w:t>
      </w:r>
      <w:r>
        <w:t xml:space="preserve"> </w:t>
      </w:r>
      <w:r>
        <w:rPr>
          <w:rStyle w:val="VerbatimChar"/>
        </w:rPr>
        <w:t xml:space="preserve">proxyWallet</w:t>
      </w:r>
      <w:r>
        <w:t xml:space="preserve"> </w:t>
      </w:r>
      <w:r>
        <w:t xml:space="preserve">as distinct.</w:t>
      </w:r>
      <w:r>
        <w:t xml:space="preserve"> </w:t>
      </w:r>
      <w:hyperlink r:id="rId29">
        <w:r>
          <w:rPr>
            <w:rStyle w:val="Hyperlink"/>
          </w:rPr>
          <w:t xml:space="preserve">[44]</w:t>
        </w:r>
      </w:hyperlink>
      <w:r>
        <w:br/>
      </w:r>
      <w:r>
        <w:t xml:space="preserve">- Advanced: cluster wallets using shared funding patterns, temporal synchronization, repeated co-trading, and on-chain graph heuristics (requires chain index).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b/>
          <w:bCs/>
        </w:rPr>
        <w:t xml:space="preserve">Scoring pipeline</w:t>
      </w:r>
      <w:r>
        <w:t xml:space="preserve"> </w:t>
      </w:r>
      <w:r>
        <w:t xml:space="preserve">- Compute features (CLV, realized edge, lateness, directionality, concentration).</w:t>
      </w:r>
      <w:r>
        <w:br/>
      </w:r>
      <w:r>
        <w:t xml:space="preserve">- Fit shrinkage/hierarchical models; output</w:t>
      </w:r>
      <w:r>
        <w:t xml:space="preserve"> </w:t>
      </w:r>
      <w:r>
        <w:rPr>
          <w:rStyle w:val="VerbatimChar"/>
        </w:rPr>
        <w:t xml:space="preserve">Skill(u)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Skill(u,topic)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Live signal engine</w:t>
      </w:r>
      <w:r>
        <w:t xml:space="preserve"> </w:t>
      </w:r>
      <w:r>
        <w:t xml:space="preserve">- Trigger when:</w:t>
      </w:r>
      <w:r>
        <w:t xml:space="preserve"> </w:t>
      </w:r>
      <w:r>
        <w:t xml:space="preserve">- a strong trader opens/increases a position (trade delta), AND</w:t>
      </w:r>
      <w:r>
        <w:t xml:space="preserve"> </w:t>
      </w:r>
      <w:r>
        <w:t xml:space="preserve">- price remains within a “copyable band,” AND</w:t>
      </w:r>
      <w:r>
        <w:t xml:space="preserve"> </w:t>
      </w:r>
      <w:r>
        <w:t xml:space="preserve">- convergence criteria satisfied (optional).</w:t>
      </w:r>
    </w:p>
    <w:p>
      <w:pPr>
        <w:pStyle w:val="BodyText"/>
      </w:pPr>
      <w:r>
        <w:rPr>
          <w:b/>
          <w:bCs/>
        </w:rPr>
        <w:t xml:space="preserve">Dashboard</w:t>
      </w:r>
      <w:r>
        <w:t xml:space="preserve"> </w:t>
      </w:r>
      <w:r>
        <w:t xml:space="preserve">- Leaderboards: raw (PnL/Vol) vs skill-ranked.</w:t>
      </w:r>
      <w:r>
        <w:br/>
      </w:r>
      <w:r>
        <w:t xml:space="preserve">- “Strong flow” markets: aggregated positions by market/outcome.</w:t>
      </w:r>
      <w:r>
        <w:br/>
      </w:r>
      <w:r>
        <w:t xml:space="preserve">- Market-maker flags and confidence bands.</w:t>
      </w:r>
    </w:p>
    <w:bookmarkEnd w:id="74"/>
    <w:bookmarkStart w:id="89" w:name="X62d73ee156ff99410fa2ca359634510931df7be"/>
    <w:p>
      <w:pPr>
        <w:pStyle w:val="Heading3"/>
      </w:pPr>
      <w:r>
        <w:t xml:space="preserve">Priority research outputs from currently observable data</w:t>
      </w:r>
    </w:p>
    <w:bookmarkStart w:id="76" w:name="strongest-apparent-traders-overall"/>
    <w:p>
      <w:pPr>
        <w:pStyle w:val="Heading4"/>
      </w:pPr>
      <w:r>
        <w:t xml:space="preserve">Strongest apparent traders overall</w:t>
      </w:r>
    </w:p>
    <w:p>
      <w:pPr>
        <w:pStyle w:val="FirstParagraph"/>
      </w:pPr>
      <w:r>
        <w:t xml:space="preserve">Using the official all-time PnL leaderboard (top 10 shown here; full list available via the same endpoint):</w:t>
      </w:r>
      <w:r>
        <w:t xml:space="preserve"> </w:t>
      </w:r>
      <w:hyperlink r:id="rId75">
        <w:r>
          <w:rPr>
            <w:rStyle w:val="Hyperlink"/>
          </w:rPr>
          <w:t xml:space="preserve">[45]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All-time PnL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All-time Vol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Theo4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43.01M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Fredi9999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16.62M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76.61M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kch123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257.09M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Len9311238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8.71M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16.40M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zxgngl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7.81M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40.55M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RepTrump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7.53M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13.98M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PrincessCaro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6.08M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23.52M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5.96M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289.35M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walletmobile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32.20M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KeyTransporter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5.71M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20.09M</w:t>
            </w:r>
          </w:p>
        </w:tc>
      </w:tr>
    </w:tbl>
    <w:p>
      <w:pPr>
        <w:pStyle w:val="BodyText"/>
      </w:pPr>
      <w:r>
        <w:t xml:space="preserve">A caution is visible even from this single table: some accounts combine</w:t>
      </w:r>
      <w:r>
        <w:t xml:space="preserve"> </w:t>
      </w:r>
      <w:r>
        <w:rPr>
          <w:b/>
          <w:bCs/>
        </w:rPr>
        <w:t xml:space="preserve">very high volume with relatively low margin</w:t>
      </w:r>
      <w:r>
        <w:t xml:space="preserve">, which can be consistent with market-making rather than forecasting skill, and should be filtered before any “copy” logic.</w:t>
      </w:r>
      <w:r>
        <w:t xml:space="preserve"> </w:t>
      </w:r>
      <w:hyperlink r:id="rId75">
        <w:r>
          <w:rPr>
            <w:rStyle w:val="Hyperlink"/>
          </w:rPr>
          <w:t xml:space="preserve">[46]</w:t>
        </w:r>
      </w:hyperlink>
    </w:p>
    <w:bookmarkEnd w:id="76"/>
    <w:bookmarkStart w:id="84" w:name="strongest-apparent-traders-by-topic"/>
    <w:p>
      <w:pPr>
        <w:pStyle w:val="Heading4"/>
      </w:pPr>
      <w:r>
        <w:t xml:space="preserve">Strongest apparent traders by topic</w:t>
      </w:r>
    </w:p>
    <w:p>
      <w:pPr>
        <w:pStyle w:val="FirstParagraph"/>
      </w:pPr>
      <w:r>
        <w:t xml:space="preserve">Below are “top-by-PnL” lists by Data API category (top 5 each), which should be treated as</w:t>
      </w:r>
      <w:r>
        <w:t xml:space="preserve"> </w:t>
      </w:r>
      <w:r>
        <w:rPr>
          <w:i/>
          <w:iCs/>
        </w:rPr>
        <w:t xml:space="preserve">discovery</w:t>
      </w:r>
      <w:r>
        <w:t xml:space="preserve">, not final “skill” ranking.</w:t>
      </w:r>
      <w:r>
        <w:t xml:space="preserve"> </w:t>
      </w:r>
      <w:hyperlink r:id="rId65">
        <w:r>
          <w:rPr>
            <w:rStyle w:val="Hyperlink"/>
          </w:rPr>
          <w:t xml:space="preserve">[47]</w:t>
        </w:r>
      </w:hyperlink>
    </w:p>
    <w:p>
      <w:pPr>
        <w:pStyle w:val="Compact"/>
        <w:numPr>
          <w:ilvl w:val="0"/>
          <w:numId w:val="1030"/>
        </w:numPr>
      </w:pPr>
      <w:r>
        <w:t xml:space="preserve">Politics (all-time): Theo4; Fredi9999; zxgngl; Len9311238; RepTrump.</w:t>
      </w:r>
      <w:r>
        <w:t xml:space="preserve"> </w:t>
      </w:r>
      <w:hyperlink r:id="rId65">
        <w:r>
          <w:rPr>
            <w:rStyle w:val="Hyperlink"/>
          </w:rPr>
          <w:t xml:space="preserve">[48]</w:t>
        </w:r>
      </w:hyperlink>
    </w:p>
    <w:p>
      <w:pPr>
        <w:pStyle w:val="Compact"/>
        <w:numPr>
          <w:ilvl w:val="0"/>
          <w:numId w:val="1030"/>
        </w:numPr>
      </w:pPr>
      <w:r>
        <w:t xml:space="preserve">Sports (all-time): kch123; RN1; KeyTransporter; swisstony; gmanas.</w:t>
      </w:r>
      <w:r>
        <w:t xml:space="preserve"> </w:t>
      </w:r>
      <w:hyperlink r:id="rId59">
        <w:r>
          <w:rPr>
            <w:rStyle w:val="Hyperlink"/>
          </w:rPr>
          <w:t xml:space="preserve">[49]</w:t>
        </w:r>
      </w:hyperlink>
    </w:p>
    <w:p>
      <w:pPr>
        <w:pStyle w:val="Compact"/>
        <w:numPr>
          <w:ilvl w:val="0"/>
          <w:numId w:val="1030"/>
        </w:numPr>
      </w:pPr>
      <w:r>
        <w:t xml:space="preserve">Crypto (all-time): 0x8dxd; 0xf705…; k9Q2mX4L8A7ZP3R; justdance; 0x1979…</w:t>
      </w:r>
      <w:r>
        <w:t xml:space="preserve"> </w:t>
      </w:r>
      <w:hyperlink r:id="rId77">
        <w:r>
          <w:rPr>
            <w:rStyle w:val="Hyperlink"/>
          </w:rPr>
          <w:t xml:space="preserve">[50]</w:t>
        </w:r>
      </w:hyperlink>
    </w:p>
    <w:p>
      <w:pPr>
        <w:pStyle w:val="Compact"/>
        <w:numPr>
          <w:ilvl w:val="0"/>
          <w:numId w:val="1030"/>
        </w:numPr>
      </w:pPr>
      <w:r>
        <w:t xml:space="preserve">Tech (all-time): 0xafEe; ro0k; Erasmus.; MotherTheresa; Dropper.</w:t>
      </w:r>
      <w:r>
        <w:t xml:space="preserve"> </w:t>
      </w:r>
      <w:hyperlink r:id="rId78">
        <w:r>
          <w:rPr>
            <w:rStyle w:val="Hyperlink"/>
          </w:rPr>
          <w:t xml:space="preserve">[51]</w:t>
        </w:r>
      </w:hyperlink>
    </w:p>
    <w:p>
      <w:pPr>
        <w:pStyle w:val="Compact"/>
        <w:numPr>
          <w:ilvl w:val="0"/>
          <w:numId w:val="1030"/>
        </w:numPr>
      </w:pPr>
      <w:r>
        <w:t xml:space="preserve">Finance (all-time): NotGambid; 0x4815162342; chilling; PolymaREKT; CamelUp.</w:t>
      </w:r>
      <w:r>
        <w:t xml:space="preserve"> </w:t>
      </w:r>
      <w:hyperlink r:id="rId79">
        <w:r>
          <w:rPr>
            <w:rStyle w:val="Hyperlink"/>
          </w:rPr>
          <w:t xml:space="preserve">[52]</w:t>
        </w:r>
      </w:hyperlink>
    </w:p>
    <w:p>
      <w:pPr>
        <w:pStyle w:val="Compact"/>
        <w:numPr>
          <w:ilvl w:val="0"/>
          <w:numId w:val="1030"/>
        </w:numPr>
      </w:pPr>
      <w:r>
        <w:t xml:space="preserve">Economics (all-time): bobe2; ImJustKen; pako; ArmageddonRewardsBilly; scoobydoolover.</w:t>
      </w:r>
      <w:r>
        <w:t xml:space="preserve"> </w:t>
      </w:r>
      <w:hyperlink r:id="rId80">
        <w:r>
          <w:rPr>
            <w:rStyle w:val="Hyperlink"/>
          </w:rPr>
          <w:t xml:space="preserve">[53]</w:t>
        </w:r>
      </w:hyperlink>
    </w:p>
    <w:p>
      <w:pPr>
        <w:pStyle w:val="Compact"/>
        <w:numPr>
          <w:ilvl w:val="0"/>
          <w:numId w:val="1030"/>
        </w:numPr>
      </w:pPr>
      <w:r>
        <w:t xml:space="preserve">Weather (all-time): gopfan2; aenews2; gopfan; bama124; Hans323.</w:t>
      </w:r>
      <w:r>
        <w:t xml:space="preserve"> </w:t>
      </w:r>
      <w:hyperlink r:id="rId81">
        <w:r>
          <w:rPr>
            <w:rStyle w:val="Hyperlink"/>
          </w:rPr>
          <w:t xml:space="preserve">[54]</w:t>
        </w:r>
      </w:hyperlink>
    </w:p>
    <w:p>
      <w:pPr>
        <w:pStyle w:val="Compact"/>
        <w:numPr>
          <w:ilvl w:val="0"/>
          <w:numId w:val="1030"/>
        </w:numPr>
      </w:pPr>
      <w:r>
        <w:t xml:space="preserve">Culture (all-time): ImJustKen; Annica; aenews2; noovd; failstober.</w:t>
      </w:r>
      <w:r>
        <w:t xml:space="preserve"> </w:t>
      </w:r>
      <w:hyperlink r:id="rId82">
        <w:r>
          <w:rPr>
            <w:rStyle w:val="Hyperlink"/>
          </w:rPr>
          <w:t xml:space="preserve">[55]</w:t>
        </w:r>
      </w:hyperlink>
    </w:p>
    <w:p>
      <w:pPr>
        <w:pStyle w:val="Compact"/>
        <w:numPr>
          <w:ilvl w:val="0"/>
          <w:numId w:val="1030"/>
        </w:numPr>
      </w:pPr>
      <w:r>
        <w:t xml:space="preserve">Mentions (all-time): bama124; Axios; Ch5; ANudeEgg; EscalateFund.</w:t>
      </w:r>
      <w:r>
        <w:t xml:space="preserve"> </w:t>
      </w:r>
      <w:hyperlink r:id="rId83">
        <w:r>
          <w:rPr>
            <w:rStyle w:val="Hyperlink"/>
          </w:rPr>
          <w:t xml:space="preserve">[56]</w:t>
        </w:r>
      </w:hyperlink>
    </w:p>
    <w:bookmarkEnd w:id="84"/>
    <w:bookmarkStart w:id="85" w:name="whales-versus-non-whales"/>
    <w:p>
      <w:pPr>
        <w:pStyle w:val="Heading4"/>
      </w:pPr>
      <w:r>
        <w:t xml:space="preserve">Whales versus non-whales</w:t>
      </w:r>
    </w:p>
    <w:p>
      <w:pPr>
        <w:pStyle w:val="FirstParagraph"/>
      </w:pPr>
      <w:r>
        <w:t xml:space="preserve">Operationally, you can define “whale” based on a combination of: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Lifetime volume (VOL)</w:t>
      </w:r>
      <w:r>
        <w:t xml:space="preserve"> </w:t>
      </w:r>
      <w:r>
        <w:t xml:space="preserve">(from leaderboards),</w:t>
      </w:r>
      <w:r>
        <w:t xml:space="preserve"> </w:t>
      </w:r>
      <w:hyperlink r:id="rId29">
        <w:r>
          <w:rPr>
            <w:rStyle w:val="Hyperlink"/>
          </w:rPr>
          <w:t xml:space="preserve">[14]</w:t>
        </w:r>
      </w:hyperlink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Current position value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/positions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/value</w:t>
      </w:r>
      <w:r>
        <w:t xml:space="preserve">).</w:t>
      </w:r>
      <w:r>
        <w:t xml:space="preserve"> </w:t>
      </w:r>
      <w:hyperlink r:id="rId30">
        <w:r>
          <w:rPr>
            <w:rStyle w:val="Hyperlink"/>
          </w:rPr>
          <w:t xml:space="preserve">[27]</w:t>
        </w:r>
      </w:hyperlink>
    </w:p>
    <w:p>
      <w:pPr>
        <w:pStyle w:val="FirstParagraph"/>
      </w:pPr>
      <w:r>
        <w:t xml:space="preserve">However, whale status should be evaluated separately from predictive skill because:</w:t>
      </w:r>
    </w:p>
    <w:p>
      <w:pPr>
        <w:pStyle w:val="Compact"/>
        <w:numPr>
          <w:ilvl w:val="0"/>
          <w:numId w:val="1032"/>
        </w:numPr>
      </w:pPr>
      <w:r>
        <w:t xml:space="preserve">whales can be liquidity providers,</w:t>
      </w:r>
    </w:p>
    <w:p>
      <w:pPr>
        <w:pStyle w:val="Compact"/>
        <w:numPr>
          <w:ilvl w:val="0"/>
          <w:numId w:val="1032"/>
        </w:numPr>
      </w:pPr>
      <w:r>
        <w:t xml:space="preserve">whales can be hedging off-platform,</w:t>
      </w:r>
    </w:p>
    <w:p>
      <w:pPr>
        <w:pStyle w:val="Compact"/>
        <w:numPr>
          <w:ilvl w:val="0"/>
          <w:numId w:val="1032"/>
        </w:numPr>
      </w:pPr>
      <w:r>
        <w:t xml:space="preserve">whales can move price and destroy copy-ability.</w:t>
      </w:r>
    </w:p>
    <w:p>
      <w:pPr>
        <w:pStyle w:val="FirstParagraph"/>
      </w:pPr>
      <w:r>
        <w:t xml:space="preserve">The 2026 transaction-level paper documents “whale episodes” and emphasizes that liquidity/price impact evolved substantially over time in the election market—exactly the kind of regime behavior that complicates naive whale-copying.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</w:p>
    <w:bookmarkEnd w:id="85"/>
    <w:bookmarkStart w:id="87" w:name="Xcd343efa48d3d8b9306b2675b23220b035cefdb"/>
    <w:p>
      <w:pPr>
        <w:pStyle w:val="Heading4"/>
      </w:pPr>
      <w:r>
        <w:t xml:space="preserve">Currently active markets where top accounts appear concentrated</w:t>
      </w:r>
    </w:p>
    <w:p>
      <w:pPr>
        <w:pStyle w:val="FirstParagraph"/>
      </w:pPr>
      <w:r>
        <w:t xml:space="preserve">From live active positions (</w:t>
      </w:r>
      <w:r>
        <w:rPr>
          <w:rStyle w:val="VerbatimChar"/>
        </w:rPr>
        <w:t xml:space="preserve">redeemable=false</w:t>
      </w:r>
      <w:r>
        <w:t xml:space="preserve">) for a top all-time sports account (“kch123”), holdings are concentrated in long-horizon sports champion markets, including multiple legs of the 2026 NHL Stanley Cup champion event and exposure to 2026 NBA champion markets.</w:t>
      </w:r>
      <w:r>
        <w:t xml:space="preserve"> </w:t>
      </w:r>
      <w:hyperlink r:id="rId86">
        <w:r>
          <w:rPr>
            <w:rStyle w:val="Hyperlink"/>
          </w:rPr>
          <w:t xml:space="preserve">[57]</w:t>
        </w:r>
      </w:hyperlink>
    </w:p>
    <w:p>
      <w:pPr>
        <w:pStyle w:val="BodyText"/>
      </w:pPr>
      <w:r>
        <w:t xml:space="preserve">From live active positions for “RN1,” holdings include fast-resolving esports markets and show two-sided positions within the same markets (suggesting market-making/arb rather than a clean directional signal).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Because two-sided exposure is common for high-volume accounts, a production system should treat “market concentration” as actionable</w:t>
      </w:r>
      <w:r>
        <w:t xml:space="preserve"> </w:t>
      </w:r>
      <w:r>
        <w:rPr>
          <w:b/>
          <w:bCs/>
        </w:rPr>
        <w:t xml:space="preserve">only after directionality and MM-filtering</w:t>
      </w:r>
      <w:r>
        <w:t xml:space="preserve">.</w:t>
      </w:r>
    </w:p>
    <w:bookmarkEnd w:id="87"/>
    <w:bookmarkStart w:id="88" w:name="X8d0a2a23d942c541c90951f7aace5c2d1a08199"/>
    <w:p>
      <w:pPr>
        <w:pStyle w:val="Heading4"/>
      </w:pPr>
      <w:r>
        <w:t xml:space="preserve">Markets that may be undervalued by the framework</w:t>
      </w:r>
    </w:p>
    <w:p>
      <w:pPr>
        <w:pStyle w:val="FirstParagraph"/>
      </w:pPr>
      <w:r>
        <w:t xml:space="preserve">With only the minimal live sampling above, it is not defensible to claim “undervaluation” in the strong sense (i.e.,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mkt</m:t>
            </m:r>
          </m:sub>
        </m:sSub>
        <m:r>
          <m:rPr>
            <m:sty m:val="p"/>
          </m:rPr>
          <m:t>&lt;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 without (a) a calibrated trader-skill model and (b) a price/flow history backtest. What can be produced immediately is a</w:t>
      </w:r>
      <w:r>
        <w:t xml:space="preserve"> </w:t>
      </w:r>
      <w:r>
        <w:rPr>
          <w:b/>
          <w:bCs/>
        </w:rPr>
        <w:t xml:space="preserve">watchlist</w:t>
      </w:r>
      <w:r>
        <w:t xml:space="preserve"> </w:t>
      </w:r>
      <w:r>
        <w:t xml:space="preserve">of markets where purported-strong accounts have meaningful live exposure and where the system would compute mispricing once fully implemented (using the scoring logic above).</w:t>
      </w:r>
      <w:r>
        <w:t xml:space="preserve"> </w:t>
      </w:r>
      <w:hyperlink r:id="rId86">
        <w:r>
          <w:rPr>
            <w:rStyle w:val="Hyperlink"/>
          </w:rPr>
          <w:t xml:space="preserve">[58]</w:t>
        </w:r>
      </w:hyperlink>
    </w:p>
    <w:bookmarkEnd w:id="88"/>
    <w:bookmarkEnd w:id="89"/>
    <w:bookmarkStart w:id="91" w:name="minimum-viable-alpha-version"/>
    <w:p>
      <w:pPr>
        <w:pStyle w:val="Heading3"/>
      </w:pPr>
      <w:r>
        <w:t xml:space="preserve">Minimum Viable Alpha Version</w:t>
      </w:r>
    </w:p>
    <w:p>
      <w:pPr>
        <w:pStyle w:val="FirstParagraph"/>
      </w:pPr>
      <w:r>
        <w:t xml:space="preserve">A minimal, low-engineering test that is still methodologically meaningful: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Discovery set</w:t>
      </w:r>
      <w:r>
        <w:t xml:space="preserve">: pull the monthly leaderboard (overall + relevant categories) and select top N traders by PnL.</w:t>
      </w:r>
      <w:r>
        <w:t xml:space="preserve"> </w:t>
      </w:r>
      <w:hyperlink r:id="rId90">
        <w:r>
          <w:rPr>
            <w:rStyle w:val="Hyperlink"/>
          </w:rPr>
          <w:t xml:space="preserve">[59]</w:t>
        </w:r>
      </w:hyperlink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Filter market makers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exclude traders with very low pnl/vol,</w:t>
      </w:r>
    </w:p>
    <w:p>
      <w:pPr>
        <w:pStyle w:val="Compact"/>
        <w:numPr>
          <w:ilvl w:val="0"/>
          <w:numId w:val="1033"/>
        </w:numPr>
      </w:pPr>
      <w:r>
        <w:t xml:space="preserve">exclude traders who frequently hold both sides of the same market (observable in</w:t>
      </w:r>
      <w:r>
        <w:t xml:space="preserve"> </w:t>
      </w:r>
      <w:r>
        <w:rPr>
          <w:rStyle w:val="VerbatimChar"/>
        </w:rPr>
        <w:t xml:space="preserve">/positions</w:t>
      </w:r>
      <w:r>
        <w:t xml:space="preserve">),</w:t>
      </w:r>
    </w:p>
    <w:p>
      <w:pPr>
        <w:pStyle w:val="Compact"/>
        <w:numPr>
          <w:ilvl w:val="0"/>
          <w:numId w:val="1033"/>
        </w:numPr>
      </w:pPr>
      <w:r>
        <w:t xml:space="preserve">exclude ultra-high “decision frequency” proxies if available from your own snapshots.</w:t>
      </w:r>
      <w:r>
        <w:t xml:space="preserve"> </w:t>
      </w:r>
      <w:hyperlink r:id="rId25">
        <w:r>
          <w:rPr>
            <w:rStyle w:val="Hyperlink"/>
          </w:rPr>
          <w:t xml:space="preserve">[60]</w:t>
        </w:r>
      </w:hyperlink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Compute a crude skill proxy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CLV on resolved markets using</w:t>
      </w:r>
      <w:r>
        <w:t xml:space="preserve"> </w:t>
      </w:r>
      <w:r>
        <w:rPr>
          <w:rStyle w:val="VerbatimChar"/>
        </w:rPr>
        <w:t xml:space="preserve">/trades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prices-history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/closed-positions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[61]</w:t>
        </w:r>
      </w:hyperlink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Signal rule (convergence-first)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alert only when ≥2 filtered traders add directional exposure to the same outcome and the current price remains within δ of their entry zone.</w:t>
      </w:r>
      <w:r>
        <w:t xml:space="preserve"> </w:t>
      </w:r>
      <w:hyperlink r:id="rId30">
        <w:r>
          <w:rPr>
            <w:rStyle w:val="Hyperlink"/>
          </w:rPr>
          <w:t xml:space="preserve">[30]</w:t>
        </w:r>
      </w:hyperlink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Paper-trade backtest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enter at midpoint + half-spread,</w:t>
      </w:r>
    </w:p>
    <w:p>
      <w:pPr>
        <w:pStyle w:val="Compact"/>
        <w:numPr>
          <w:ilvl w:val="0"/>
          <w:numId w:val="1033"/>
        </w:numPr>
      </w:pPr>
      <w:r>
        <w:t xml:space="preserve">hold to resolution,</w:t>
      </w:r>
    </w:p>
    <w:p>
      <w:pPr>
        <w:pStyle w:val="Compact"/>
        <w:numPr>
          <w:ilvl w:val="0"/>
          <w:numId w:val="1033"/>
        </w:numPr>
      </w:pPr>
      <w:r>
        <w:t xml:space="preserve">compute net returns with conservative slippage.</w:t>
      </w:r>
    </w:p>
    <w:p>
      <w:pPr>
        <w:pStyle w:val="FirstParagraph"/>
      </w:pPr>
      <w:r>
        <w:rPr>
          <w:b/>
          <w:bCs/>
        </w:rPr>
        <w:t xml:space="preserve">Go / no-go criterion:</w:t>
      </w:r>
      <w:r>
        <w:t xml:space="preserve"> </w:t>
      </w:r>
      <w:r>
        <w:t xml:space="preserve">proceed only if the convergence + CLV-filter variant survives rolling out-of-sample tests after lag/slippage assumptions and shows stability across at least two distinct market regimes (e.g., sports vs macro/politics).</w:t>
      </w:r>
      <w:r>
        <w:t xml:space="preserve"> </w:t>
      </w:r>
      <w:hyperlink r:id="rId21">
        <w:r>
          <w:rPr>
            <w:rStyle w:val="Hyperlink"/>
          </w:rPr>
          <w:t xml:space="preserve">[62]</w:t>
        </w:r>
      </w:hyperlink>
    </w:p>
    <w:bookmarkEnd w:id="91"/>
    <w:bookmarkEnd w:id="92"/>
    <w:bookmarkEnd w:id="93"/>
    <w:bookmarkEnd w:id="94"/>
    <w:p>
      <w:r>
        <w:pict>
          <v:rect style="width:0;height:1.5pt" o:hralign="center" o:hrstd="t" o:hr="t"/>
        </w:pict>
      </w:r>
    </w:p>
    <w:bookmarkStart w:id="9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t xml:space="preserve"> </w:t>
      </w:r>
      <w:hyperlink r:id="rId21">
        <w:r>
          <w:rPr>
            <w:rStyle w:val="Hyperlink"/>
          </w:rPr>
          <w:t xml:space="preserve">[38]</w:t>
        </w:r>
      </w:hyperlink>
      <w:r>
        <w:t xml:space="preserve"> </w:t>
      </w:r>
      <w:hyperlink r:id="rId21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The Anatomy of Polymarket: Evidence from the 2024 Presidential Election</w:t>
      </w:r>
    </w:p>
    <w:p>
      <w:pPr>
        <w:pStyle w:val="BodyText"/>
      </w:pPr>
      <w:hyperlink r:id="rId21">
        <w:r>
          <w:rPr>
            <w:rStyle w:val="Hyperlink"/>
          </w:rPr>
          <w:t xml:space="preserve">https://arxiv.org/html/2603.03136v1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data-api.polymarket.com</w:t>
      </w:r>
    </w:p>
    <w:p>
      <w:pPr>
        <w:pStyle w:val="BodyText"/>
      </w:pPr>
      <w:hyperlink r:id="rId22">
        <w:r>
          <w:rPr>
            <w:rStyle w:val="Hyperlink"/>
          </w:rPr>
          <w:t xml:space="preserve">https://data-api.polymarket.com/positions?limit=200&amp;redeemable=false&amp;sizeThreshold=1&amp;user=0x2005d16a84ceefa912d4e380cd32e7ff827875ea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hyperlink r:id="rId23">
        <w:r>
          <w:rPr>
            <w:rStyle w:val="Hyperlink"/>
          </w:rPr>
          <w:t xml:space="preserve">[8]</w:t>
        </w:r>
      </w:hyperlink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  <w:r>
        <w:t xml:space="preserve"> </w:t>
      </w:r>
      <w:hyperlink r:id="rId23">
        <w:r>
          <w:rPr>
            <w:rStyle w:val="Hyperlink"/>
          </w:rPr>
          <w:t xml:space="preserve">[26]</w:t>
        </w:r>
      </w:hyperlink>
      <w:r>
        <w:t xml:space="preserve"> </w:t>
      </w:r>
      <w:hyperlink r:id="rId23">
        <w:r>
          <w:rPr>
            <w:rStyle w:val="Hyperlink"/>
          </w:rPr>
          <w:t xml:space="preserve">[31]</w:t>
        </w:r>
      </w:hyperlink>
      <w:r>
        <w:t xml:space="preserve"> </w:t>
      </w:r>
      <w:hyperlink r:id="rId23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https://docs.polymarket.com/api-reference/core/get-trades-for-a-user-or-markets</w:t>
      </w:r>
    </w:p>
    <w:p>
      <w:pPr>
        <w:pStyle w:val="BodyText"/>
      </w:pPr>
      <w:hyperlink r:id="rId23">
        <w:r>
          <w:rPr>
            <w:rStyle w:val="Hyperlink"/>
          </w:rPr>
          <w:t xml:space="preserve">https://docs.polymarket.com/api-reference/core/get-trades-for-a-user-or-markets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[6]</w:t>
        </w:r>
      </w:hyperlink>
      <w:r>
        <w:t xml:space="preserve"> </w:t>
      </w:r>
      <w:hyperlink r:id="rId24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https://docs.polymarket.com/api-reference/core/get-closed-positions-for-a-user</w:t>
      </w:r>
    </w:p>
    <w:p>
      <w:pPr>
        <w:pStyle w:val="BodyText"/>
      </w:pPr>
      <w:hyperlink r:id="rId24">
        <w:r>
          <w:rPr>
            <w:rStyle w:val="Hyperlink"/>
          </w:rPr>
          <w:t xml:space="preserve">https://docs.polymarket.com/api-reference/core/get-closed-positions-for-a-user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[7]</w:t>
        </w:r>
      </w:hyperlink>
      <w:r>
        <w:t xml:space="preserve"> </w:t>
      </w:r>
      <w:hyperlink r:id="rId25">
        <w:r>
          <w:rPr>
            <w:rStyle w:val="Hyperlink"/>
          </w:rPr>
          <w:t xml:space="preserve">[29]</w:t>
        </w:r>
      </w:hyperlink>
      <w:r>
        <w:t xml:space="preserve"> </w:t>
      </w:r>
      <w:hyperlink r:id="rId25">
        <w:r>
          <w:rPr>
            <w:rStyle w:val="Hyperlink"/>
          </w:rPr>
          <w:t xml:space="preserve">[32]</w:t>
        </w:r>
      </w:hyperlink>
      <w:r>
        <w:t xml:space="preserve"> </w:t>
      </w:r>
      <w:hyperlink r:id="rId25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https://termo.ai/skills/polymarket-smart-money</w:t>
      </w:r>
    </w:p>
    <w:p>
      <w:pPr>
        <w:pStyle w:val="BodyText"/>
      </w:pPr>
      <w:hyperlink r:id="rId25">
        <w:r>
          <w:rPr>
            <w:rStyle w:val="Hyperlink"/>
          </w:rPr>
          <w:t xml:space="preserve">https://termo.ai/skills/polymarket-smart-money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[10]</w:t>
        </w:r>
      </w:hyperlink>
      <w:r>
        <w:t xml:space="preserve"> </w:t>
      </w:r>
      <w:hyperlink r:id="rId27">
        <w:r>
          <w:rPr>
            <w:rStyle w:val="Hyperlink"/>
          </w:rPr>
          <w:t xml:space="preserve">[11]</w:t>
        </w:r>
      </w:hyperlink>
      <w:r>
        <w:t xml:space="preserve"> </w:t>
      </w:r>
      <w:hyperlink r:id="rId27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https://docs.polymarket.com/api-reference/introduction</w:t>
      </w:r>
    </w:p>
    <w:p>
      <w:pPr>
        <w:pStyle w:val="BodyText"/>
      </w:pPr>
      <w:hyperlink r:id="rId27">
        <w:r>
          <w:rPr>
            <w:rStyle w:val="Hyperlink"/>
          </w:rPr>
          <w:t xml:space="preserve">https://docs.polymarket.com/api-reference/introduction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https://docs.polymarket.com/market-data/overview</w:t>
      </w:r>
    </w:p>
    <w:p>
      <w:pPr>
        <w:pStyle w:val="BodyText"/>
      </w:pPr>
      <w:hyperlink r:id="rId28">
        <w:r>
          <w:rPr>
            <w:rStyle w:val="Hyperlink"/>
          </w:rPr>
          <w:t xml:space="preserve">https://docs.polymarket.com/market-data/overview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[14]</w:t>
        </w:r>
      </w:hyperlink>
      <w:r>
        <w:t xml:space="preserve"> </w:t>
      </w:r>
      <w:hyperlink r:id="rId29">
        <w:r>
          <w:rPr>
            <w:rStyle w:val="Hyperlink"/>
          </w:rPr>
          <w:t xml:space="preserve">[36]</w:t>
        </w:r>
      </w:hyperlink>
      <w:r>
        <w:t xml:space="preserve"> </w:t>
      </w:r>
      <w:hyperlink r:id="rId29">
        <w:r>
          <w:rPr>
            <w:rStyle w:val="Hyperlink"/>
          </w:rPr>
          <w:t xml:space="preserve">[39]</w:t>
        </w:r>
      </w:hyperlink>
      <w:r>
        <w:t xml:space="preserve"> </w:t>
      </w:r>
      <w:hyperlink r:id="rId29">
        <w:r>
          <w:rPr>
            <w:rStyle w:val="Hyperlink"/>
          </w:rPr>
          <w:t xml:space="preserve">[43]</w:t>
        </w:r>
      </w:hyperlink>
      <w:r>
        <w:t xml:space="preserve"> </w:t>
      </w:r>
      <w:hyperlink r:id="rId29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https://docs.polymarket.com/api-reference/core/get-trader-leaderboard-rankings</w:t>
      </w:r>
    </w:p>
    <w:p>
      <w:pPr>
        <w:pStyle w:val="BodyText"/>
      </w:pPr>
      <w:hyperlink r:id="rId29">
        <w:r>
          <w:rPr>
            <w:rStyle w:val="Hyperlink"/>
          </w:rPr>
          <w:t xml:space="preserve">https://docs.polymarket.com/api-reference/core/get-trader-leaderboard-rankings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[15]</w:t>
        </w:r>
      </w:hyperlink>
      <w:r>
        <w:t xml:space="preserve"> </w:t>
      </w:r>
      <w:hyperlink r:id="rId30">
        <w:r>
          <w:rPr>
            <w:rStyle w:val="Hyperlink"/>
          </w:rPr>
          <w:t xml:space="preserve">[24]</w:t>
        </w:r>
      </w:hyperlink>
      <w:r>
        <w:t xml:space="preserve"> </w:t>
      </w:r>
      <w:hyperlink r:id="rId30">
        <w:r>
          <w:rPr>
            <w:rStyle w:val="Hyperlink"/>
          </w:rPr>
          <w:t xml:space="preserve">[27]</w:t>
        </w:r>
      </w:hyperlink>
      <w:r>
        <w:t xml:space="preserve"> </w:t>
      </w:r>
      <w:hyperlink r:id="rId30">
        <w:r>
          <w:rPr>
            <w:rStyle w:val="Hyperlink"/>
          </w:rPr>
          <w:t xml:space="preserve">[30]</w:t>
        </w:r>
      </w:hyperlink>
      <w:r>
        <w:t xml:space="preserve"> </w:t>
      </w:r>
      <w:hyperlink r:id="rId30">
        <w:r>
          <w:rPr>
            <w:rStyle w:val="Hyperlink"/>
          </w:rPr>
          <w:t xml:space="preserve">[33]</w:t>
        </w:r>
      </w:hyperlink>
      <w:r>
        <w:t xml:space="preserve"> </w:t>
      </w:r>
      <w:hyperlink r:id="rId30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https://docs.polymarket.com/api-reference/core/get-current-positions-for-a-user</w:t>
      </w:r>
    </w:p>
    <w:p>
      <w:pPr>
        <w:pStyle w:val="BodyText"/>
      </w:pPr>
      <w:hyperlink r:id="rId30">
        <w:r>
          <w:rPr>
            <w:rStyle w:val="Hyperlink"/>
          </w:rPr>
          <w:t xml:space="preserve">https://docs.polymarket.com/api-reference/core/get-current-positions-for-a-user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https://docs.polymarket.com/api-reference/rate-limits</w:t>
      </w:r>
    </w:p>
    <w:p>
      <w:pPr>
        <w:pStyle w:val="BodyText"/>
      </w:pPr>
      <w:hyperlink r:id="rId31">
        <w:r>
          <w:rPr>
            <w:rStyle w:val="Hyperlink"/>
          </w:rPr>
          <w:t xml:space="preserve">https://docs.polymarket.com/api-reference/rate-limits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https://apify.com/saswave/polymarket-leaderboard-scraper/api</w:t>
      </w:r>
    </w:p>
    <w:p>
      <w:pPr>
        <w:pStyle w:val="BodyText"/>
      </w:pPr>
      <w:hyperlink r:id="rId34">
        <w:r>
          <w:rPr>
            <w:rStyle w:val="Hyperlink"/>
          </w:rPr>
          <w:t xml:space="preserve">https://apify.com/saswave/polymarket-leaderboard-scraper/api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https://www.dune.com/defioasis/polymarket-pnl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https://www.dune.com/defioasis/polymarket-pnl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https://docs.polymarket.com/quickstart</w:t>
      </w:r>
    </w:p>
    <w:p>
      <w:pPr>
        <w:pStyle w:val="BodyText"/>
      </w:pPr>
      <w:hyperlink r:id="rId36">
        <w:r>
          <w:rPr>
            <w:rStyle w:val="Hyperlink"/>
          </w:rPr>
          <w:t xml:space="preserve">https://docs.polymarket.com/quickstart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https://github.com/harish-garg/Awesome-Polymarket-Tools</w:t>
      </w:r>
    </w:p>
    <w:p>
      <w:pPr>
        <w:pStyle w:val="BodyText"/>
      </w:pPr>
      <w:hyperlink r:id="rId37">
        <w:r>
          <w:rPr>
            <w:rStyle w:val="Hyperlink"/>
          </w:rPr>
          <w:t xml:space="preserve">https://github.com/harish-garg/Awesome-Polymarket-Tools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https://docs.bitquery.io/docs/examples/polymarket-api/</w:t>
      </w:r>
    </w:p>
    <w:p>
      <w:pPr>
        <w:pStyle w:val="BodyText"/>
      </w:pPr>
      <w:hyperlink r:id="rId38">
        <w:r>
          <w:rPr>
            <w:rStyle w:val="Hyperlink"/>
          </w:rPr>
          <w:t xml:space="preserve">https://docs.bitquery.io/docs/examples/polymarket-api/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https://docs.polymarket.com/concepts/positions-tokens</w:t>
      </w:r>
    </w:p>
    <w:p>
      <w:pPr>
        <w:pStyle w:val="BodyText"/>
      </w:pPr>
      <w:hyperlink r:id="rId41">
        <w:r>
          <w:rPr>
            <w:rStyle w:val="Hyperlink"/>
          </w:rPr>
          <w:t xml:space="preserve">https://docs.polymarket.com/concepts/positions-tokens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[28]</w:t>
        </w:r>
      </w:hyperlink>
      <w:r>
        <w:t xml:space="preserve"> </w:t>
      </w:r>
      <w:hyperlink r:id="rId45">
        <w:r>
          <w:rPr>
            <w:rStyle w:val="Hyperlink"/>
          </w:rPr>
          <w:t xml:space="preserve">[34]</w:t>
        </w:r>
      </w:hyperlink>
      <w:r>
        <w:t xml:space="preserve"> </w:t>
      </w:r>
      <w:hyperlink r:id="rId45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https://docs.polymarket.com/api-reference/markets/get-prices-history</w:t>
      </w:r>
    </w:p>
    <w:p>
      <w:pPr>
        <w:pStyle w:val="BodyText"/>
      </w:pPr>
      <w:hyperlink r:id="rId45">
        <w:r>
          <w:rPr>
            <w:rStyle w:val="Hyperlink"/>
          </w:rPr>
          <w:t xml:space="preserve">https://docs.polymarket.com/api-reference/markets/get-prices-history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[35]</w:t>
        </w:r>
      </w:hyperlink>
      <w:r>
        <w:t xml:space="preserve"> </w:t>
      </w:r>
      <w:hyperlink r:id="rId59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https://data-api.polymarket.com/v1/leaderboard?category=SPORTS&amp;limit=25&amp;offset=0&amp;orderBy=PNL&amp;timePeriod=ALL</w:t>
      </w:r>
    </w:p>
    <w:p>
      <w:pPr>
        <w:pStyle w:val="BodyText"/>
      </w:pPr>
      <w:hyperlink r:id="rId59">
        <w:r>
          <w:rPr>
            <w:rStyle w:val="Hyperlink"/>
          </w:rPr>
          <w:t xml:space="preserve">https://data-api.polymarket.com/v1/leaderboard?category=SPORTS&amp;limit=25&amp;offset=0&amp;orderBy=PNL&amp;timePeriod=ALL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https://docs.polymarket.com/api-reference/markets/list-markets</w:t>
      </w:r>
    </w:p>
    <w:p>
      <w:pPr>
        <w:pStyle w:val="BodyText"/>
      </w:pPr>
      <w:hyperlink r:id="rId62">
        <w:r>
          <w:rPr>
            <w:rStyle w:val="Hyperlink"/>
          </w:rPr>
          <w:t xml:space="preserve">https://docs.polymarket.com/api-reference/markets/list-markets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[40]</w:t>
        </w:r>
      </w:hyperlink>
      <w:r>
        <w:t xml:space="preserve"> </w:t>
      </w:r>
      <w:hyperlink r:id="rId65">
        <w:r>
          <w:rPr>
            <w:rStyle w:val="Hyperlink"/>
          </w:rPr>
          <w:t xml:space="preserve">[47]</w:t>
        </w:r>
      </w:hyperlink>
      <w:r>
        <w:t xml:space="preserve"> </w:t>
      </w:r>
      <w:hyperlink r:id="rId65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https://data-api.polymarket.com/v1/leaderboard?category=POLITICS&amp;limit=25&amp;offset=0&amp;orderBy=PNL&amp;timePeriod=ALL</w:t>
      </w:r>
    </w:p>
    <w:p>
      <w:pPr>
        <w:pStyle w:val="BodyText"/>
      </w:pPr>
      <w:hyperlink r:id="rId65">
        <w:r>
          <w:rPr>
            <w:rStyle w:val="Hyperlink"/>
          </w:rPr>
          <w:t xml:space="preserve">https://data-api.polymarket.com/v1/leaderboard?category=POLITICS&amp;limit=25&amp;offset=0&amp;orderBy=PNL&amp;timePeriod=ALL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[45]</w:t>
        </w:r>
      </w:hyperlink>
      <w:r>
        <w:t xml:space="preserve"> </w:t>
      </w:r>
      <w:hyperlink r:id="rId75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https://data-api.polymarket.com/v1/leaderboard?category=OVERALL&amp;limit=50&amp;offset=0&amp;orderBy=PNL&amp;timePeriod=ALL</w:t>
      </w:r>
    </w:p>
    <w:p>
      <w:pPr>
        <w:pStyle w:val="BodyText"/>
      </w:pPr>
      <w:hyperlink r:id="rId75">
        <w:r>
          <w:rPr>
            <w:rStyle w:val="Hyperlink"/>
          </w:rPr>
          <w:t xml:space="preserve">https://data-api.polymarket.com/v1/leaderboard?category=OVERALL&amp;limit=50&amp;offset=0&amp;orderBy=PNL&amp;timePeriod=ALL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https://data-api.polymarket.com/v1/leaderboard?category=CRYPTO&amp;limit=25&amp;offset=0&amp;orderBy=PNL&amp;timePeriod=ALL</w:t>
      </w:r>
    </w:p>
    <w:p>
      <w:pPr>
        <w:pStyle w:val="BodyText"/>
      </w:pPr>
      <w:hyperlink r:id="rId77">
        <w:r>
          <w:rPr>
            <w:rStyle w:val="Hyperlink"/>
          </w:rPr>
          <w:t xml:space="preserve">https://data-api.polymarket.com/v1/leaderboard?category=CRYPTO&amp;limit=25&amp;offset=0&amp;orderBy=PNL&amp;timePeriod=ALL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https://data-api.polymarket.com/v1/leaderboard?category=TECH&amp;limit=25&amp;offset=0&amp;orderBy=PNL&amp;timePeriod=ALL</w:t>
      </w:r>
    </w:p>
    <w:p>
      <w:pPr>
        <w:pStyle w:val="BodyText"/>
      </w:pPr>
      <w:hyperlink r:id="rId78">
        <w:r>
          <w:rPr>
            <w:rStyle w:val="Hyperlink"/>
          </w:rPr>
          <w:t xml:space="preserve">https://data-api.polymarket.com/v1/leaderboard?category=TECH&amp;limit=25&amp;offset=0&amp;orderBy=PNL&amp;timePeriod=ALL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https://data-api.polymarket.com/v1/leaderboard?category=FINANCE&amp;limit=25&amp;offset=0&amp;orderBy=PNL&amp;timePeriod=ALL</w:t>
      </w:r>
    </w:p>
    <w:p>
      <w:pPr>
        <w:pStyle w:val="BodyText"/>
      </w:pPr>
      <w:hyperlink r:id="rId79">
        <w:r>
          <w:rPr>
            <w:rStyle w:val="Hyperlink"/>
          </w:rPr>
          <w:t xml:space="preserve">https://data-api.polymarket.com/v1/leaderboard?category=FINANCE&amp;limit=25&amp;offset=0&amp;orderBy=PNL&amp;timePeriod=ALL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https://data-api.polymarket.com/v1/leaderboard?category=ECONOMICS&amp;limit=25&amp;offset=0&amp;orderBy=PNL&amp;timePeriod=ALL</w:t>
      </w:r>
    </w:p>
    <w:p>
      <w:pPr>
        <w:pStyle w:val="BodyText"/>
      </w:pPr>
      <w:hyperlink r:id="rId80">
        <w:r>
          <w:rPr>
            <w:rStyle w:val="Hyperlink"/>
          </w:rPr>
          <w:t xml:space="preserve">https://data-api.polymarket.com/v1/leaderboard?category=ECONOMICS&amp;limit=25&amp;offset=0&amp;orderBy=PNL&amp;timePeriod=ALL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https://data-api.polymarket.com/v1/leaderboard?category=WEATHER&amp;limit=25&amp;offset=0&amp;orderBy=PNL&amp;timePeriod=ALL</w:t>
      </w:r>
    </w:p>
    <w:p>
      <w:pPr>
        <w:pStyle w:val="BodyText"/>
      </w:pPr>
      <w:hyperlink r:id="rId81">
        <w:r>
          <w:rPr>
            <w:rStyle w:val="Hyperlink"/>
          </w:rPr>
          <w:t xml:space="preserve">https://data-api.polymarket.com/v1/leaderboard?category=WEATHER&amp;limit=25&amp;offset=0&amp;orderBy=PNL&amp;timePeriod=ALL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https://data-api.polymarket.com/v1/leaderboard?category=CULTURE&amp;limit=25&amp;offset=0&amp;orderBy=PNL&amp;timePeriod=ALL</w:t>
      </w:r>
    </w:p>
    <w:p>
      <w:pPr>
        <w:pStyle w:val="BodyText"/>
      </w:pPr>
      <w:hyperlink r:id="rId82">
        <w:r>
          <w:rPr>
            <w:rStyle w:val="Hyperlink"/>
          </w:rPr>
          <w:t xml:space="preserve">https://data-api.polymarket.com/v1/leaderboard?category=CULTURE&amp;limit=25&amp;offset=0&amp;orderBy=PNL&amp;timePeriod=ALL</w:t>
        </w:r>
      </w:hyperlink>
    </w:p>
    <w:p>
      <w:pPr>
        <w:pStyle w:val="BodyText"/>
      </w:pPr>
      <w:hyperlink r:id="rId83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https://data-api.polymarket.com/v1/leaderboard?category=MENTIONS&amp;limit=25&amp;offset=0&amp;orderBy=PNL&amp;timePeriod=ALL</w:t>
      </w:r>
    </w:p>
    <w:p>
      <w:pPr>
        <w:pStyle w:val="BodyText"/>
      </w:pPr>
      <w:hyperlink r:id="rId83">
        <w:r>
          <w:rPr>
            <w:rStyle w:val="Hyperlink"/>
          </w:rPr>
          <w:t xml:space="preserve">https://data-api.polymarket.com/v1/leaderboard?category=MENTIONS&amp;limit=25&amp;offset=0&amp;orderBy=PNL&amp;timePeriod=ALL</w:t>
        </w:r>
      </w:hyperlink>
    </w:p>
    <w:p>
      <w:pPr>
        <w:pStyle w:val="BodyText"/>
      </w:pPr>
      <w:hyperlink r:id="rId86">
        <w:r>
          <w:rPr>
            <w:rStyle w:val="Hyperlink"/>
          </w:rPr>
          <w:t xml:space="preserve">[57]</w:t>
        </w:r>
      </w:hyperlink>
      <w:r>
        <w:t xml:space="preserve"> </w:t>
      </w:r>
      <w:hyperlink r:id="rId86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https://data-api.polymarket.com/positions?limit=50&amp;redeemable=false&amp;sizeThreshold=1&amp;user=0x6a72f61820b26b1fe4d956e17b6dc2a1ea3033ee</w:t>
      </w:r>
    </w:p>
    <w:p>
      <w:pPr>
        <w:pStyle w:val="BodyText"/>
      </w:pPr>
      <w:hyperlink r:id="rId86">
        <w:r>
          <w:rPr>
            <w:rStyle w:val="Hyperlink"/>
          </w:rPr>
          <w:t xml:space="preserve">https://data-api.polymarket.com/positions?limit=50&amp;redeemable=false&amp;sizeThreshold=1&amp;user=0x6a72f61820b26b1fe4d956e17b6dc2a1ea3033ee</w:t>
        </w:r>
      </w:hyperlink>
    </w:p>
    <w:p>
      <w:pPr>
        <w:pStyle w:val="BodyText"/>
      </w:pPr>
      <w:hyperlink r:id="rId90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data-api.polymarket.com</w:t>
      </w:r>
    </w:p>
    <w:p>
      <w:pPr>
        <w:pStyle w:val="BodyText"/>
      </w:pPr>
      <w:hyperlink r:id="rId90">
        <w:r>
          <w:rPr>
            <w:rStyle w:val="Hyperlink"/>
          </w:rPr>
          <w:t xml:space="preserve">https://data-api.polymarket.com/v1/leaderboard?category=OVERALL&amp;limit=25&amp;offset=0&amp;orderBy=PNL&amp;timePeriod=MONTH</w:t>
        </w:r>
      </w:hyperlink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apify.com/saswave/polymarket-leaderboard-scraper/api" TargetMode="External" /><Relationship Type="http://schemas.openxmlformats.org/officeDocument/2006/relationships/hyperlink" Id="rId21" Target="https://arxiv.org/html/2603.03136v1" TargetMode="External" /><Relationship Type="http://schemas.openxmlformats.org/officeDocument/2006/relationships/hyperlink" Id="rId22" Target="https://data-api.polymarket.com/positions?limit=200&amp;redeemable=false&amp;sizeThreshold=1&amp;user=0x2005d16a84ceefa912d4e380cd32e7ff827875ea" TargetMode="External" /><Relationship Type="http://schemas.openxmlformats.org/officeDocument/2006/relationships/hyperlink" Id="rId86" Target="https://data-api.polymarket.com/positions?limit=50&amp;redeemable=false&amp;sizeThreshold=1&amp;user=0x6a72f61820b26b1fe4d956e17b6dc2a1ea3033ee" TargetMode="External" /><Relationship Type="http://schemas.openxmlformats.org/officeDocument/2006/relationships/hyperlink" Id="rId77" Target="https://data-api.polymarket.com/v1/leaderboard?category=CRYPTO&amp;limit=25&amp;offset=0&amp;orderBy=PNL&amp;timePeriod=ALL" TargetMode="External" /><Relationship Type="http://schemas.openxmlformats.org/officeDocument/2006/relationships/hyperlink" Id="rId82" Target="https://data-api.polymarket.com/v1/leaderboard?category=CULTURE&amp;limit=25&amp;offset=0&amp;orderBy=PNL&amp;timePeriod=ALL" TargetMode="External" /><Relationship Type="http://schemas.openxmlformats.org/officeDocument/2006/relationships/hyperlink" Id="rId80" Target="https://data-api.polymarket.com/v1/leaderboard?category=ECONOMICS&amp;limit=25&amp;offset=0&amp;orderBy=PNL&amp;timePeriod=ALL" TargetMode="External" /><Relationship Type="http://schemas.openxmlformats.org/officeDocument/2006/relationships/hyperlink" Id="rId79" Target="https://data-api.polymarket.com/v1/leaderboard?category=FINANCE&amp;limit=25&amp;offset=0&amp;orderBy=PNL&amp;timePeriod=ALL" TargetMode="External" /><Relationship Type="http://schemas.openxmlformats.org/officeDocument/2006/relationships/hyperlink" Id="rId83" Target="https://data-api.polymarket.com/v1/leaderboard?category=MENTIONS&amp;limit=25&amp;offset=0&amp;orderBy=PNL&amp;timePeriod=ALL" TargetMode="External" /><Relationship Type="http://schemas.openxmlformats.org/officeDocument/2006/relationships/hyperlink" Id="rId90" Target="https://data-api.polymarket.com/v1/leaderboard?category=OVERALL&amp;limit=25&amp;offset=0&amp;orderBy=PNL&amp;timePeriod=MONTH" TargetMode="External" /><Relationship Type="http://schemas.openxmlformats.org/officeDocument/2006/relationships/hyperlink" Id="rId75" Target="https://data-api.polymarket.com/v1/leaderboard?category=OVERALL&amp;limit=50&amp;offset=0&amp;orderBy=PNL&amp;timePeriod=ALL" TargetMode="External" /><Relationship Type="http://schemas.openxmlformats.org/officeDocument/2006/relationships/hyperlink" Id="rId65" Target="https://data-api.polymarket.com/v1/leaderboard?category=POLITICS&amp;limit=25&amp;offset=0&amp;orderBy=PNL&amp;timePeriod=ALL" TargetMode="External" /><Relationship Type="http://schemas.openxmlformats.org/officeDocument/2006/relationships/hyperlink" Id="rId59" Target="https://data-api.polymarket.com/v1/leaderboard?category=SPORTS&amp;limit=25&amp;offset=0&amp;orderBy=PNL&amp;timePeriod=ALL" TargetMode="External" /><Relationship Type="http://schemas.openxmlformats.org/officeDocument/2006/relationships/hyperlink" Id="rId78" Target="https://data-api.polymarket.com/v1/leaderboard?category=TECH&amp;limit=25&amp;offset=0&amp;orderBy=PNL&amp;timePeriod=ALL" TargetMode="External" /><Relationship Type="http://schemas.openxmlformats.org/officeDocument/2006/relationships/hyperlink" Id="rId81" Target="https://data-api.polymarket.com/v1/leaderboard?category=WEATHER&amp;limit=25&amp;offset=0&amp;orderBy=PNL&amp;timePeriod=ALL" TargetMode="External" /><Relationship Type="http://schemas.openxmlformats.org/officeDocument/2006/relationships/hyperlink" Id="rId38" Target="https://docs.bitquery.io/docs/examples/polymarket-api/" TargetMode="External" /><Relationship Type="http://schemas.openxmlformats.org/officeDocument/2006/relationships/hyperlink" Id="rId24" Target="https://docs.polymarket.com/api-reference/core/get-closed-positions-for-a-user" TargetMode="External" /><Relationship Type="http://schemas.openxmlformats.org/officeDocument/2006/relationships/hyperlink" Id="rId30" Target="https://docs.polymarket.com/api-reference/core/get-current-positions-for-a-user" TargetMode="External" /><Relationship Type="http://schemas.openxmlformats.org/officeDocument/2006/relationships/hyperlink" Id="rId29" Target="https://docs.polymarket.com/api-reference/core/get-trader-leaderboard-rankings" TargetMode="External" /><Relationship Type="http://schemas.openxmlformats.org/officeDocument/2006/relationships/hyperlink" Id="rId23" Target="https://docs.polymarket.com/api-reference/core/get-trades-for-a-user-or-markets" TargetMode="External" /><Relationship Type="http://schemas.openxmlformats.org/officeDocument/2006/relationships/hyperlink" Id="rId27" Target="https://docs.polymarket.com/api-reference/introduction" TargetMode="External" /><Relationship Type="http://schemas.openxmlformats.org/officeDocument/2006/relationships/hyperlink" Id="rId45" Target="https://docs.polymarket.com/api-reference/markets/get-prices-history" TargetMode="External" /><Relationship Type="http://schemas.openxmlformats.org/officeDocument/2006/relationships/hyperlink" Id="rId62" Target="https://docs.polymarket.com/api-reference/markets/list-markets" TargetMode="External" /><Relationship Type="http://schemas.openxmlformats.org/officeDocument/2006/relationships/hyperlink" Id="rId31" Target="https://docs.polymarket.com/api-reference/rate-limits" TargetMode="External" /><Relationship Type="http://schemas.openxmlformats.org/officeDocument/2006/relationships/hyperlink" Id="rId41" Target="https://docs.polymarket.com/concepts/positions-tokens" TargetMode="External" /><Relationship Type="http://schemas.openxmlformats.org/officeDocument/2006/relationships/hyperlink" Id="rId28" Target="https://docs.polymarket.com/market-data/overview" TargetMode="External" /><Relationship Type="http://schemas.openxmlformats.org/officeDocument/2006/relationships/hyperlink" Id="rId36" Target="https://docs.polymarket.com/quickstart" TargetMode="External" /><Relationship Type="http://schemas.openxmlformats.org/officeDocument/2006/relationships/hyperlink" Id="rId37" Target="https://github.com/harish-garg/Awesome-Polymarket-Tools" TargetMode="External" /><Relationship Type="http://schemas.openxmlformats.org/officeDocument/2006/relationships/hyperlink" Id="rId25" Target="https://termo.ai/skills/polymarket-smart-money" TargetMode="External" /><Relationship Type="http://schemas.openxmlformats.org/officeDocument/2006/relationships/hyperlink" Id="rId35" Target="https://www.dune.com/defioasis/polymarket-pn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apify.com/saswave/polymarket-leaderboard-scraper/api" TargetMode="External" /><Relationship Type="http://schemas.openxmlformats.org/officeDocument/2006/relationships/hyperlink" Id="rId21" Target="https://arxiv.org/html/2603.03136v1" TargetMode="External" /><Relationship Type="http://schemas.openxmlformats.org/officeDocument/2006/relationships/hyperlink" Id="rId22" Target="https://data-api.polymarket.com/positions?limit=200&amp;redeemable=false&amp;sizeThreshold=1&amp;user=0x2005d16a84ceefa912d4e380cd32e7ff827875ea" TargetMode="External" /><Relationship Type="http://schemas.openxmlformats.org/officeDocument/2006/relationships/hyperlink" Id="rId86" Target="https://data-api.polymarket.com/positions?limit=50&amp;redeemable=false&amp;sizeThreshold=1&amp;user=0x6a72f61820b26b1fe4d956e17b6dc2a1ea3033ee" TargetMode="External" /><Relationship Type="http://schemas.openxmlformats.org/officeDocument/2006/relationships/hyperlink" Id="rId77" Target="https://data-api.polymarket.com/v1/leaderboard?category=CRYPTO&amp;limit=25&amp;offset=0&amp;orderBy=PNL&amp;timePeriod=ALL" TargetMode="External" /><Relationship Type="http://schemas.openxmlformats.org/officeDocument/2006/relationships/hyperlink" Id="rId82" Target="https://data-api.polymarket.com/v1/leaderboard?category=CULTURE&amp;limit=25&amp;offset=0&amp;orderBy=PNL&amp;timePeriod=ALL" TargetMode="External" /><Relationship Type="http://schemas.openxmlformats.org/officeDocument/2006/relationships/hyperlink" Id="rId80" Target="https://data-api.polymarket.com/v1/leaderboard?category=ECONOMICS&amp;limit=25&amp;offset=0&amp;orderBy=PNL&amp;timePeriod=ALL" TargetMode="External" /><Relationship Type="http://schemas.openxmlformats.org/officeDocument/2006/relationships/hyperlink" Id="rId79" Target="https://data-api.polymarket.com/v1/leaderboard?category=FINANCE&amp;limit=25&amp;offset=0&amp;orderBy=PNL&amp;timePeriod=ALL" TargetMode="External" /><Relationship Type="http://schemas.openxmlformats.org/officeDocument/2006/relationships/hyperlink" Id="rId83" Target="https://data-api.polymarket.com/v1/leaderboard?category=MENTIONS&amp;limit=25&amp;offset=0&amp;orderBy=PNL&amp;timePeriod=ALL" TargetMode="External" /><Relationship Type="http://schemas.openxmlformats.org/officeDocument/2006/relationships/hyperlink" Id="rId90" Target="https://data-api.polymarket.com/v1/leaderboard?category=OVERALL&amp;limit=25&amp;offset=0&amp;orderBy=PNL&amp;timePeriod=MONTH" TargetMode="External" /><Relationship Type="http://schemas.openxmlformats.org/officeDocument/2006/relationships/hyperlink" Id="rId75" Target="https://data-api.polymarket.com/v1/leaderboard?category=OVERALL&amp;limit=50&amp;offset=0&amp;orderBy=PNL&amp;timePeriod=ALL" TargetMode="External" /><Relationship Type="http://schemas.openxmlformats.org/officeDocument/2006/relationships/hyperlink" Id="rId65" Target="https://data-api.polymarket.com/v1/leaderboard?category=POLITICS&amp;limit=25&amp;offset=0&amp;orderBy=PNL&amp;timePeriod=ALL" TargetMode="External" /><Relationship Type="http://schemas.openxmlformats.org/officeDocument/2006/relationships/hyperlink" Id="rId59" Target="https://data-api.polymarket.com/v1/leaderboard?category=SPORTS&amp;limit=25&amp;offset=0&amp;orderBy=PNL&amp;timePeriod=ALL" TargetMode="External" /><Relationship Type="http://schemas.openxmlformats.org/officeDocument/2006/relationships/hyperlink" Id="rId78" Target="https://data-api.polymarket.com/v1/leaderboard?category=TECH&amp;limit=25&amp;offset=0&amp;orderBy=PNL&amp;timePeriod=ALL" TargetMode="External" /><Relationship Type="http://schemas.openxmlformats.org/officeDocument/2006/relationships/hyperlink" Id="rId81" Target="https://data-api.polymarket.com/v1/leaderboard?category=WEATHER&amp;limit=25&amp;offset=0&amp;orderBy=PNL&amp;timePeriod=ALL" TargetMode="External" /><Relationship Type="http://schemas.openxmlformats.org/officeDocument/2006/relationships/hyperlink" Id="rId38" Target="https://docs.bitquery.io/docs/examples/polymarket-api/" TargetMode="External" /><Relationship Type="http://schemas.openxmlformats.org/officeDocument/2006/relationships/hyperlink" Id="rId24" Target="https://docs.polymarket.com/api-reference/core/get-closed-positions-for-a-user" TargetMode="External" /><Relationship Type="http://schemas.openxmlformats.org/officeDocument/2006/relationships/hyperlink" Id="rId30" Target="https://docs.polymarket.com/api-reference/core/get-current-positions-for-a-user" TargetMode="External" /><Relationship Type="http://schemas.openxmlformats.org/officeDocument/2006/relationships/hyperlink" Id="rId29" Target="https://docs.polymarket.com/api-reference/core/get-trader-leaderboard-rankings" TargetMode="External" /><Relationship Type="http://schemas.openxmlformats.org/officeDocument/2006/relationships/hyperlink" Id="rId23" Target="https://docs.polymarket.com/api-reference/core/get-trades-for-a-user-or-markets" TargetMode="External" /><Relationship Type="http://schemas.openxmlformats.org/officeDocument/2006/relationships/hyperlink" Id="rId27" Target="https://docs.polymarket.com/api-reference/introduction" TargetMode="External" /><Relationship Type="http://schemas.openxmlformats.org/officeDocument/2006/relationships/hyperlink" Id="rId45" Target="https://docs.polymarket.com/api-reference/markets/get-prices-history" TargetMode="External" /><Relationship Type="http://schemas.openxmlformats.org/officeDocument/2006/relationships/hyperlink" Id="rId62" Target="https://docs.polymarket.com/api-reference/markets/list-markets" TargetMode="External" /><Relationship Type="http://schemas.openxmlformats.org/officeDocument/2006/relationships/hyperlink" Id="rId31" Target="https://docs.polymarket.com/api-reference/rate-limits" TargetMode="External" /><Relationship Type="http://schemas.openxmlformats.org/officeDocument/2006/relationships/hyperlink" Id="rId41" Target="https://docs.polymarket.com/concepts/positions-tokens" TargetMode="External" /><Relationship Type="http://schemas.openxmlformats.org/officeDocument/2006/relationships/hyperlink" Id="rId28" Target="https://docs.polymarket.com/market-data/overview" TargetMode="External" /><Relationship Type="http://schemas.openxmlformats.org/officeDocument/2006/relationships/hyperlink" Id="rId36" Target="https://docs.polymarket.com/quickstart" TargetMode="External" /><Relationship Type="http://schemas.openxmlformats.org/officeDocument/2006/relationships/hyperlink" Id="rId37" Target="https://github.com/harish-garg/Awesome-Polymarket-Tools" TargetMode="External" /><Relationship Type="http://schemas.openxmlformats.org/officeDocument/2006/relationships/hyperlink" Id="rId25" Target="https://termo.ai/skills/polymarket-smart-money" TargetMode="External" /><Relationship Type="http://schemas.openxmlformats.org/officeDocument/2006/relationships/hyperlink" Id="rId35" Target="https://www.dune.com/defioasis/polymarket-pn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2026-03-21T13:49:18Z</dcterms:created>
  <dcterms:modified xsi:type="dcterms:W3CDTF">2026-03-21T13:49:18Z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