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2e"/>
          <w:sz w:val="40"/>
          <w:szCs w:val="40"/>
        </w:rPr>
        <w:t xml:space="preserve">RETENTION RADAR</w:t>
      </w:r>
    </w:p>
    <w:p>
      <w:pPr>
        <w:spacing w:after="60"/>
      </w:pPr>
      <w:r>
        <w:rPr>
          <w:color w:val="555c6e"/>
          <w:sz w:val="26"/>
          <w:szCs w:val="26"/>
        </w:rPr>
        <w:t xml:space="preserve">Monday Report Guide</w:t>
      </w:r>
    </w:p>
    <w:p>
      <w:pPr>
        <w:spacing w:after="40"/>
      </w:pPr>
      <w:r>
        <w:rPr>
          <w:i/>
          <w:iCs/>
          <w:color w:val="555c6e"/>
          <w:sz w:val="19"/>
          <w:szCs w:val="19"/>
        </w:rPr>
        <w:t xml:space="preserve">Version 7  ·  6 reports (7 if Milestone Watch is on)  ·  Mindbody</w:t>
      </w:r>
    </w:p>
    <w:p>
      <w:pPr>
        <w:spacing w:after="180"/>
      </w:pPr>
      <w:r>
        <w:rPr>
          <w:i/>
          <w:iCs/>
          <w:color w:val="555c6e"/>
          <w:sz w:val="19"/>
          <w:szCs w:val="19"/>
        </w:rPr>
        <w:t xml:space="preserve">Hand this to your report runner. Takes ~30 minutes each Monday.</w:t>
      </w:r>
    </w:p>
    <w:p>
      <w:pPr>
        <w:spacing w:after="120"/>
      </w:pPr>
      <w:r>
        <w:t xml:space="preserve">This guide tells your report runner exactly which reports to export from Mindbody every Monday, how to check each one is correct before sending, and how to send them. Nothing more.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pct" w:w="100%"/>
            <w:shd w:fill="F2F4F8" w:val="clear"/>
            <w:tcMar>
              <w:top w:type="dxa" w:w="120"/>
              <w:left w:type="dxa" w:w="150"/>
              <w:bottom w:type="dxa" w:w="120"/>
              <w:right w:type="dxa" w:w="150"/>
            </w:tcMar>
          </w:tcPr>
          <w:p>
            <w:pPr>
              <w:spacing w:after="60"/>
            </w:pPr>
            <w:r>
              <w:rPr>
                <w:b/>
                <w:bCs/>
                <w:sz w:val="20"/>
                <w:szCs w:val="20"/>
              </w:rPr>
              <w:t xml:space="preserve">Running this solo?</w:t>
            </w:r>
          </w:p>
          <w:p>
            <w:pPr>
              <w:spacing w:after="60"/>
            </w:pPr>
            <w:r>
              <w:rPr>
                <w:b w:val="false"/>
                <w:bCs w:val="false"/>
                <w:sz w:val="20"/>
                <w:szCs w:val="20"/>
              </w:rPr>
              <w:t xml:space="preserve">"Owner," "coordinator," and "report runner" are roles, not job titles. If one person is doing all three at your studio, every step below still applies exactly as written — you're just the one doing each of them.</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pct" w:w="100%"/>
            <w:shd w:fill="F2F4F8" w:val="clear"/>
            <w:tcMar>
              <w:top w:type="dxa" w:w="120"/>
              <w:left w:type="dxa" w:w="150"/>
              <w:bottom w:type="dxa" w:w="120"/>
              <w:right w:type="dxa" w:w="150"/>
            </w:tcMar>
          </w:tcPr>
          <w:p>
            <w:pPr>
              <w:spacing w:after="60"/>
            </w:pPr>
            <w:r>
              <w:rPr>
                <w:b w:val="false"/>
                <w:bCs w:val="false"/>
                <w:sz w:val="20"/>
                <w:szCs w:val="20"/>
              </w:rPr>
              <w:t xml:space="preserve">The core Retention Radar system runs on 6 reports. Previous versions used 9. Reports 1, 4, and 7 have been removed — their data is fully covered by the remaining 6, and Report 5 (Membership Cancellations) has been brought back to power the Cancelled section. If your studio has Milestone Watch turned on, there's a 7th report (Report 10) — it's marked optional everywhere below. Every report must be run with NO filters. Filtered data produces incorrect member flags.</w:t>
            </w:r>
          </w:p>
        </w:tc>
      </w:tr>
    </w:tbl>
    <w:p>
      <w:pPr>
        <w:spacing w:after="200"/>
      </w:pPr>
    </w:p>
    <w:p>
      <w:pPr>
        <w:pStyle w:val="Heading1"/>
        <w:spacing w:after="150" w:before="300"/>
      </w:pPr>
      <w:r>
        <w:t xml:space="preserve">The reports</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000"/>
        <w:gridCol w:w="1900"/>
        <w:gridCol w:w="1700"/>
        <w:gridCol w:w="1700"/>
        <w:gridCol w:w="2200"/>
      </w:tblGrid>
      <w:tr>
        <w:tc>
          <w:tcPr>
            <w:tcW w:type="dxa" w:w="600"/>
            <w:shd w:fill="1a1a2e" w:val="clear"/>
            <w:tcMar>
              <w:top w:type="dxa" w:w="60"/>
              <w:left w:type="dxa" w:w="80"/>
              <w:bottom w:type="dxa" w:w="60"/>
              <w:right w:type="dxa" w:w="80"/>
            </w:tcMar>
          </w:tcPr>
          <w:p>
            <w:r>
              <w:rPr>
                <w:b/>
                <w:bCs/>
                <w:color w:val="FFFFFF"/>
                <w:sz w:val="17"/>
                <w:szCs w:val="17"/>
              </w:rPr>
              <w:t xml:space="preserve">#</w:t>
            </w:r>
          </w:p>
        </w:tc>
        <w:tc>
          <w:tcPr>
            <w:tcW w:type="dxa" w:w="2000"/>
            <w:shd w:fill="1a1a2e" w:val="clear"/>
            <w:tcMar>
              <w:top w:type="dxa" w:w="60"/>
              <w:left w:type="dxa" w:w="80"/>
              <w:bottom w:type="dxa" w:w="60"/>
              <w:right w:type="dxa" w:w="80"/>
            </w:tcMar>
          </w:tcPr>
          <w:p>
            <w:r>
              <w:rPr>
                <w:b/>
                <w:bCs/>
                <w:color w:val="FFFFFF"/>
                <w:sz w:val="17"/>
                <w:szCs w:val="17"/>
              </w:rPr>
              <w:t xml:space="preserve">Report name</w:t>
            </w:r>
          </w:p>
        </w:tc>
        <w:tc>
          <w:tcPr>
            <w:tcW w:type="dxa" w:w="1900"/>
            <w:shd w:fill="1a1a2e" w:val="clear"/>
            <w:tcMar>
              <w:top w:type="dxa" w:w="60"/>
              <w:left w:type="dxa" w:w="80"/>
              <w:bottom w:type="dxa" w:w="60"/>
              <w:right w:type="dxa" w:w="80"/>
            </w:tcMar>
          </w:tcPr>
          <w:p>
            <w:r>
              <w:rPr>
                <w:b/>
                <w:bCs/>
                <w:color w:val="FFFFFF"/>
                <w:sz w:val="17"/>
                <w:szCs w:val="17"/>
              </w:rPr>
              <w:t xml:space="preserve">Format</w:t>
            </w:r>
          </w:p>
        </w:tc>
        <w:tc>
          <w:tcPr>
            <w:tcW w:type="dxa" w:w="1700"/>
            <w:shd w:fill="1a1a2e" w:val="clear"/>
            <w:tcMar>
              <w:top w:type="dxa" w:w="60"/>
              <w:left w:type="dxa" w:w="80"/>
              <w:bottom w:type="dxa" w:w="60"/>
              <w:right w:type="dxa" w:w="80"/>
            </w:tcMar>
          </w:tcPr>
          <w:p>
            <w:r>
              <w:rPr>
                <w:b/>
                <w:bCs/>
                <w:color w:val="FFFFFF"/>
                <w:sz w:val="17"/>
                <w:szCs w:val="17"/>
              </w:rPr>
              <w:t xml:space="preserve">Date range</w:t>
            </w:r>
          </w:p>
        </w:tc>
        <w:tc>
          <w:tcPr>
            <w:tcW w:type="dxa" w:w="1700"/>
            <w:shd w:fill="1a1a2e" w:val="clear"/>
            <w:tcMar>
              <w:top w:type="dxa" w:w="60"/>
              <w:left w:type="dxa" w:w="80"/>
              <w:bottom w:type="dxa" w:w="60"/>
              <w:right w:type="dxa" w:w="80"/>
            </w:tcMar>
          </w:tcPr>
          <w:p>
            <w:r>
              <w:rPr>
                <w:b/>
                <w:bCs/>
                <w:color w:val="FFFFFF"/>
                <w:sz w:val="17"/>
                <w:szCs w:val="17"/>
              </w:rPr>
              <w:t xml:space="preserve">How to send</w:t>
            </w:r>
          </w:p>
        </w:tc>
        <w:tc>
          <w:tcPr>
            <w:tcW w:type="dxa" w:w="2200"/>
            <w:shd w:fill="1a1a2e" w:val="clear"/>
            <w:tcMar>
              <w:top w:type="dxa" w:w="60"/>
              <w:left w:type="dxa" w:w="80"/>
              <w:bottom w:type="dxa" w:w="60"/>
              <w:right w:type="dxa" w:w="80"/>
            </w:tcMar>
          </w:tcPr>
          <w:p>
            <w:r>
              <w:rPr>
                <w:b/>
                <w:bCs/>
                <w:color w:val="FFFFFF"/>
                <w:sz w:val="17"/>
                <w:szCs w:val="17"/>
              </w:rPr>
              <w:t xml:space="preserve">What it does</w:t>
            </w:r>
          </w:p>
        </w:tc>
      </w:tr>
      <w:tr>
        <w:tc>
          <w:tcPr>
            <w:tcW w:type="dxa" w:w="600"/>
            <w:tcMar>
              <w:top w:type="dxa" w:w="60"/>
              <w:left w:type="dxa" w:w="80"/>
              <w:bottom w:type="dxa" w:w="60"/>
              <w:right w:type="dxa" w:w="80"/>
            </w:tcMar>
          </w:tcPr>
          <w:p>
            <w:r>
              <w:rPr>
                <w:b w:val="false"/>
                <w:bCs w:val="false"/>
                <w:color w:val="222222"/>
                <w:sz w:val="17"/>
                <w:szCs w:val="17"/>
              </w:rPr>
              <w:t xml:space="preserve">2</w:t>
            </w:r>
          </w:p>
        </w:tc>
        <w:tc>
          <w:tcPr>
            <w:tcW w:type="dxa" w:w="2000"/>
            <w:tcMar>
              <w:top w:type="dxa" w:w="60"/>
              <w:left w:type="dxa" w:w="80"/>
              <w:bottom w:type="dxa" w:w="60"/>
              <w:right w:type="dxa" w:w="80"/>
            </w:tcMar>
          </w:tcPr>
          <w:p>
            <w:r>
              <w:rPr>
                <w:b w:val="false"/>
                <w:bCs w:val="false"/>
                <w:color w:val="222222"/>
                <w:sz w:val="17"/>
                <w:szCs w:val="17"/>
              </w:rPr>
              <w:t xml:space="preserve">Revenue &amp; Sales</w:t>
            </w:r>
          </w:p>
        </w:tc>
        <w:tc>
          <w:tcPr>
            <w:tcW w:type="dxa" w:w="1900"/>
            <w:tcMar>
              <w:top w:type="dxa" w:w="60"/>
              <w:left w:type="dxa" w:w="80"/>
              <w:bottom w:type="dxa" w:w="60"/>
              <w:right w:type="dxa" w:w="80"/>
            </w:tcMar>
          </w:tcPr>
          <w:p>
            <w:r>
              <w:rPr>
                <w:b w:val="false"/>
                <w:bCs w:val="false"/>
                <w:color w:val="222222"/>
                <w:sz w:val="17"/>
                <w:szCs w:val="17"/>
              </w:rPr>
              <w:t xml:space="preserve">CSV — attach to email</w:t>
            </w:r>
          </w:p>
        </w:tc>
        <w:tc>
          <w:tcPr>
            <w:tcW w:type="dxa" w:w="1700"/>
            <w:tcMar>
              <w:top w:type="dxa" w:w="60"/>
              <w:left w:type="dxa" w:w="80"/>
              <w:bottom w:type="dxa" w:w="60"/>
              <w:right w:type="dxa" w:w="80"/>
            </w:tcMar>
          </w:tcPr>
          <w:p>
            <w:r>
              <w:rPr>
                <w:b w:val="false"/>
                <w:bCs w:val="false"/>
                <w:color w:val="222222"/>
                <w:sz w:val="17"/>
                <w:szCs w:val="17"/>
              </w:rPr>
              <w:t xml:space="preserve">Prior Mon–Sun</w:t>
            </w:r>
          </w:p>
        </w:tc>
        <w:tc>
          <w:tcPr>
            <w:tcW w:type="dxa" w:w="1700"/>
            <w:tcMar>
              <w:top w:type="dxa" w:w="60"/>
              <w:left w:type="dxa" w:w="80"/>
              <w:bottom w:type="dxa" w:w="60"/>
              <w:right w:type="dxa" w:w="80"/>
            </w:tcMar>
          </w:tcPr>
          <w:p>
            <w:r>
              <w:rPr>
                <w:b w:val="false"/>
                <w:bCs w:val="false"/>
                <w:color w:val="222222"/>
                <w:sz w:val="17"/>
                <w:szCs w:val="17"/>
              </w:rPr>
              <w:t xml:space="preserve">Email attachment</w:t>
            </w:r>
          </w:p>
        </w:tc>
        <w:tc>
          <w:tcPr>
            <w:tcW w:type="dxa" w:w="2200"/>
            <w:tcMar>
              <w:top w:type="dxa" w:w="60"/>
              <w:left w:type="dxa" w:w="80"/>
              <w:bottom w:type="dxa" w:w="60"/>
              <w:right w:type="dxa" w:w="80"/>
            </w:tcMar>
          </w:tcPr>
          <w:p>
            <w:r>
              <w:rPr>
                <w:b w:val="false"/>
                <w:bCs w:val="false"/>
                <w:color w:val="222222"/>
                <w:sz w:val="17"/>
                <w:szCs w:val="17"/>
              </w:rPr>
              <w:t xml:space="preserve">Financial section of the report</w:t>
            </w:r>
          </w:p>
        </w:tc>
      </w:tr>
      <w:tr>
        <w:tc>
          <w:tcPr>
            <w:tcW w:type="dxa" w:w="600"/>
            <w:tcMar>
              <w:top w:type="dxa" w:w="60"/>
              <w:left w:type="dxa" w:w="80"/>
              <w:bottom w:type="dxa" w:w="60"/>
              <w:right w:type="dxa" w:w="80"/>
            </w:tcMar>
          </w:tcPr>
          <w:p>
            <w:r>
              <w:rPr>
                <w:b w:val="false"/>
                <w:bCs w:val="false"/>
                <w:color w:val="222222"/>
                <w:sz w:val="17"/>
                <w:szCs w:val="17"/>
              </w:rPr>
              <w:t xml:space="preserve">3</w:t>
            </w:r>
          </w:p>
        </w:tc>
        <w:tc>
          <w:tcPr>
            <w:tcW w:type="dxa" w:w="2000"/>
            <w:tcMar>
              <w:top w:type="dxa" w:w="60"/>
              <w:left w:type="dxa" w:w="80"/>
              <w:bottom w:type="dxa" w:w="60"/>
              <w:right w:type="dxa" w:w="80"/>
            </w:tcMar>
          </w:tcPr>
          <w:p>
            <w:r>
              <w:rPr>
                <w:b w:val="false"/>
                <w:bCs w:val="false"/>
                <w:color w:val="222222"/>
                <w:sz w:val="17"/>
                <w:szCs w:val="17"/>
              </w:rPr>
              <w:t xml:space="preserve">Active Member Count</w:t>
            </w:r>
          </w:p>
        </w:tc>
        <w:tc>
          <w:tcPr>
            <w:tcW w:type="dxa" w:w="1900"/>
            <w:tcMar>
              <w:top w:type="dxa" w:w="60"/>
              <w:left w:type="dxa" w:w="80"/>
              <w:bottom w:type="dxa" w:w="60"/>
              <w:right w:type="dxa" w:w="80"/>
            </w:tcMar>
          </w:tcPr>
          <w:p>
            <w:r>
              <w:rPr>
                <w:b w:val="false"/>
                <w:bCs w:val="false"/>
                <w:color w:val="222222"/>
                <w:sz w:val="17"/>
                <w:szCs w:val="17"/>
              </w:rPr>
              <w:t xml:space="preserve">Google Sheet — link in email</w:t>
            </w:r>
          </w:p>
        </w:tc>
        <w:tc>
          <w:tcPr>
            <w:tcW w:type="dxa" w:w="1700"/>
            <w:tcMar>
              <w:top w:type="dxa" w:w="60"/>
              <w:left w:type="dxa" w:w="80"/>
              <w:bottom w:type="dxa" w:w="60"/>
              <w:right w:type="dxa" w:w="80"/>
            </w:tcMar>
          </w:tcPr>
          <w:p>
            <w:r>
              <w:rPr>
                <w:b w:val="false"/>
                <w:bCs w:val="false"/>
                <w:color w:val="222222"/>
                <w:sz w:val="17"/>
                <w:szCs w:val="17"/>
              </w:rPr>
              <w:t xml:space="preserve">TODAY snapshot</w:t>
            </w:r>
          </w:p>
        </w:tc>
        <w:tc>
          <w:tcPr>
            <w:tcW w:type="dxa" w:w="1700"/>
            <w:tcMar>
              <w:top w:type="dxa" w:w="60"/>
              <w:left w:type="dxa" w:w="80"/>
              <w:bottom w:type="dxa" w:w="60"/>
              <w:right w:type="dxa" w:w="80"/>
            </w:tcMar>
          </w:tcPr>
          <w:p>
            <w:r>
              <w:rPr>
                <w:b w:val="false"/>
                <w:bCs w:val="false"/>
                <w:color w:val="222222"/>
                <w:sz w:val="17"/>
                <w:szCs w:val="17"/>
              </w:rPr>
              <w:t xml:space="preserve">Google Drive link</w:t>
            </w:r>
          </w:p>
        </w:tc>
        <w:tc>
          <w:tcPr>
            <w:tcW w:type="dxa" w:w="2200"/>
            <w:tcMar>
              <w:top w:type="dxa" w:w="60"/>
              <w:left w:type="dxa" w:w="80"/>
              <w:bottom w:type="dxa" w:w="60"/>
              <w:right w:type="dxa" w:w="80"/>
            </w:tcMar>
          </w:tcPr>
          <w:p>
            <w:r>
              <w:rPr>
                <w:b w:val="false"/>
                <w:bCs w:val="false"/>
                <w:color w:val="222222"/>
                <w:sz w:val="17"/>
                <w:szCs w:val="17"/>
              </w:rPr>
              <w:t xml:space="preserve">Member count, new member detection</w:t>
            </w:r>
          </w:p>
        </w:tc>
      </w:tr>
      <w:tr>
        <w:tc>
          <w:tcPr>
            <w:tcW w:type="dxa" w:w="600"/>
            <w:tcMar>
              <w:top w:type="dxa" w:w="60"/>
              <w:left w:type="dxa" w:w="80"/>
              <w:bottom w:type="dxa" w:w="60"/>
              <w:right w:type="dxa" w:w="80"/>
            </w:tcMar>
          </w:tcPr>
          <w:p>
            <w:r>
              <w:rPr>
                <w:b w:val="false"/>
                <w:bCs w:val="false"/>
                <w:color w:val="222222"/>
                <w:sz w:val="17"/>
                <w:szCs w:val="17"/>
              </w:rPr>
              <w:t xml:space="preserve">5</w:t>
            </w:r>
          </w:p>
        </w:tc>
        <w:tc>
          <w:tcPr>
            <w:tcW w:type="dxa" w:w="2000"/>
            <w:tcMar>
              <w:top w:type="dxa" w:w="60"/>
              <w:left w:type="dxa" w:w="80"/>
              <w:bottom w:type="dxa" w:w="60"/>
              <w:right w:type="dxa" w:w="80"/>
            </w:tcMar>
          </w:tcPr>
          <w:p>
            <w:r>
              <w:rPr>
                <w:b w:val="false"/>
                <w:bCs w:val="false"/>
                <w:color w:val="222222"/>
                <w:sz w:val="17"/>
                <w:szCs w:val="17"/>
              </w:rPr>
              <w:t xml:space="preserve">Membership Cancellations</w:t>
            </w:r>
          </w:p>
        </w:tc>
        <w:tc>
          <w:tcPr>
            <w:tcW w:type="dxa" w:w="1900"/>
            <w:tcMar>
              <w:top w:type="dxa" w:w="60"/>
              <w:left w:type="dxa" w:w="80"/>
              <w:bottom w:type="dxa" w:w="60"/>
              <w:right w:type="dxa" w:w="80"/>
            </w:tcMar>
          </w:tcPr>
          <w:p>
            <w:r>
              <w:rPr>
                <w:b w:val="false"/>
                <w:bCs w:val="false"/>
                <w:color w:val="222222"/>
                <w:sz w:val="17"/>
                <w:szCs w:val="17"/>
              </w:rPr>
              <w:t xml:space="preserve">Google Sheet — link in email</w:t>
            </w:r>
          </w:p>
        </w:tc>
        <w:tc>
          <w:tcPr>
            <w:tcW w:type="dxa" w:w="1700"/>
            <w:tcMar>
              <w:top w:type="dxa" w:w="60"/>
              <w:left w:type="dxa" w:w="80"/>
              <w:bottom w:type="dxa" w:w="60"/>
              <w:right w:type="dxa" w:w="80"/>
            </w:tcMar>
          </w:tcPr>
          <w:p>
            <w:r>
              <w:rPr>
                <w:b w:val="false"/>
                <w:bCs w:val="false"/>
                <w:color w:val="222222"/>
                <w:sz w:val="17"/>
                <w:szCs w:val="17"/>
              </w:rPr>
              <w:t xml:space="preserve">TODAY snapshot</w:t>
            </w:r>
          </w:p>
        </w:tc>
        <w:tc>
          <w:tcPr>
            <w:tcW w:type="dxa" w:w="1700"/>
            <w:tcMar>
              <w:top w:type="dxa" w:w="60"/>
              <w:left w:type="dxa" w:w="80"/>
              <w:bottom w:type="dxa" w:w="60"/>
              <w:right w:type="dxa" w:w="80"/>
            </w:tcMar>
          </w:tcPr>
          <w:p>
            <w:r>
              <w:rPr>
                <w:b w:val="false"/>
                <w:bCs w:val="false"/>
                <w:color w:val="222222"/>
                <w:sz w:val="17"/>
                <w:szCs w:val="17"/>
              </w:rPr>
              <w:t xml:space="preserve">Google Drive link</w:t>
            </w:r>
          </w:p>
        </w:tc>
        <w:tc>
          <w:tcPr>
            <w:tcW w:type="dxa" w:w="2200"/>
            <w:tcMar>
              <w:top w:type="dxa" w:w="60"/>
              <w:left w:type="dxa" w:w="80"/>
              <w:bottom w:type="dxa" w:w="60"/>
              <w:right w:type="dxa" w:w="80"/>
            </w:tcMar>
          </w:tcPr>
          <w:p>
            <w:r>
              <w:rPr>
                <w:b w:val="false"/>
                <w:bCs w:val="false"/>
                <w:color w:val="222222"/>
                <w:sz w:val="17"/>
                <w:szCs w:val="17"/>
              </w:rPr>
              <w:t xml:space="preserve">Powers the Cancelled section — notice given/end dates</w:t>
            </w:r>
          </w:p>
        </w:tc>
      </w:tr>
      <w:tr>
        <w:tc>
          <w:tcPr>
            <w:tcW w:type="dxa" w:w="600"/>
            <w:tcMar>
              <w:top w:type="dxa" w:w="60"/>
              <w:left w:type="dxa" w:w="80"/>
              <w:bottom w:type="dxa" w:w="60"/>
              <w:right w:type="dxa" w:w="80"/>
            </w:tcMar>
          </w:tcPr>
          <w:p>
            <w:r>
              <w:rPr>
                <w:b w:val="false"/>
                <w:bCs w:val="false"/>
                <w:color w:val="222222"/>
                <w:sz w:val="17"/>
                <w:szCs w:val="17"/>
              </w:rPr>
              <w:t xml:space="preserve">6</w:t>
            </w:r>
          </w:p>
        </w:tc>
        <w:tc>
          <w:tcPr>
            <w:tcW w:type="dxa" w:w="2000"/>
            <w:tcMar>
              <w:top w:type="dxa" w:w="60"/>
              <w:left w:type="dxa" w:w="80"/>
              <w:bottom w:type="dxa" w:w="60"/>
              <w:right w:type="dxa" w:w="80"/>
            </w:tcMar>
          </w:tcPr>
          <w:p>
            <w:r>
              <w:rPr>
                <w:b w:val="false"/>
                <w:bCs w:val="false"/>
                <w:color w:val="222222"/>
                <w:sz w:val="17"/>
                <w:szCs w:val="17"/>
              </w:rPr>
              <w:t xml:space="preserve">Suspended Members</w:t>
            </w:r>
          </w:p>
        </w:tc>
        <w:tc>
          <w:tcPr>
            <w:tcW w:type="dxa" w:w="1900"/>
            <w:tcMar>
              <w:top w:type="dxa" w:w="60"/>
              <w:left w:type="dxa" w:w="80"/>
              <w:bottom w:type="dxa" w:w="60"/>
              <w:right w:type="dxa" w:w="80"/>
            </w:tcMar>
          </w:tcPr>
          <w:p>
            <w:r>
              <w:rPr>
                <w:b w:val="false"/>
                <w:bCs w:val="false"/>
                <w:color w:val="222222"/>
                <w:sz w:val="17"/>
                <w:szCs w:val="17"/>
              </w:rPr>
              <w:t xml:space="preserve">Google Sheet — link in email</w:t>
            </w:r>
          </w:p>
        </w:tc>
        <w:tc>
          <w:tcPr>
            <w:tcW w:type="dxa" w:w="1700"/>
            <w:tcMar>
              <w:top w:type="dxa" w:w="60"/>
              <w:left w:type="dxa" w:w="80"/>
              <w:bottom w:type="dxa" w:w="60"/>
              <w:right w:type="dxa" w:w="80"/>
            </w:tcMar>
          </w:tcPr>
          <w:p>
            <w:r>
              <w:rPr>
                <w:b w:val="false"/>
                <w:bCs w:val="false"/>
                <w:color w:val="222222"/>
                <w:sz w:val="17"/>
                <w:szCs w:val="17"/>
              </w:rPr>
              <w:t xml:space="preserve">TODAY snapshot</w:t>
            </w:r>
          </w:p>
        </w:tc>
        <w:tc>
          <w:tcPr>
            <w:tcW w:type="dxa" w:w="1700"/>
            <w:tcMar>
              <w:top w:type="dxa" w:w="60"/>
              <w:left w:type="dxa" w:w="80"/>
              <w:bottom w:type="dxa" w:w="60"/>
              <w:right w:type="dxa" w:w="80"/>
            </w:tcMar>
          </w:tcPr>
          <w:p>
            <w:r>
              <w:rPr>
                <w:b w:val="false"/>
                <w:bCs w:val="false"/>
                <w:color w:val="222222"/>
                <w:sz w:val="17"/>
                <w:szCs w:val="17"/>
              </w:rPr>
              <w:t xml:space="preserve">Google Drive link</w:t>
            </w:r>
          </w:p>
        </w:tc>
        <w:tc>
          <w:tcPr>
            <w:tcW w:type="dxa" w:w="2200"/>
            <w:tcMar>
              <w:top w:type="dxa" w:w="60"/>
              <w:left w:type="dxa" w:w="80"/>
              <w:bottom w:type="dxa" w:w="60"/>
              <w:right w:type="dxa" w:w="80"/>
            </w:tcMar>
          </w:tcPr>
          <w:p>
            <w:r>
              <w:rPr>
                <w:b w:val="false"/>
                <w:bCs w:val="false"/>
                <w:color w:val="222222"/>
                <w:sz w:val="17"/>
                <w:szCs w:val="17"/>
              </w:rPr>
              <w:t xml:space="preserve">Hold cards, welcome-back detection</w:t>
            </w:r>
          </w:p>
        </w:tc>
      </w:tr>
      <w:tr>
        <w:tc>
          <w:tcPr>
            <w:tcW w:type="dxa" w:w="600"/>
            <w:tcMar>
              <w:top w:type="dxa" w:w="60"/>
              <w:left w:type="dxa" w:w="80"/>
              <w:bottom w:type="dxa" w:w="60"/>
              <w:right w:type="dxa" w:w="80"/>
            </w:tcMar>
          </w:tcPr>
          <w:p>
            <w:r>
              <w:rPr>
                <w:b w:val="false"/>
                <w:bCs w:val="false"/>
                <w:color w:val="222222"/>
                <w:sz w:val="17"/>
                <w:szCs w:val="17"/>
              </w:rPr>
              <w:t xml:space="preserve">8</w:t>
            </w:r>
          </w:p>
        </w:tc>
        <w:tc>
          <w:tcPr>
            <w:tcW w:type="dxa" w:w="2000"/>
            <w:tcMar>
              <w:top w:type="dxa" w:w="60"/>
              <w:left w:type="dxa" w:w="80"/>
              <w:bottom w:type="dxa" w:w="60"/>
              <w:right w:type="dxa" w:w="80"/>
            </w:tcMar>
          </w:tcPr>
          <w:p>
            <w:r>
              <w:rPr>
                <w:b w:val="false"/>
                <w:bCs w:val="false"/>
                <w:color w:val="222222"/>
                <w:sz w:val="17"/>
                <w:szCs w:val="17"/>
              </w:rPr>
              <w:t xml:space="preserve">Client Contact Details (or Mailing List — see note below)</w:t>
            </w:r>
          </w:p>
        </w:tc>
        <w:tc>
          <w:tcPr>
            <w:tcW w:type="dxa" w:w="1900"/>
            <w:tcMar>
              <w:top w:type="dxa" w:w="60"/>
              <w:left w:type="dxa" w:w="80"/>
              <w:bottom w:type="dxa" w:w="60"/>
              <w:right w:type="dxa" w:w="80"/>
            </w:tcMar>
          </w:tcPr>
          <w:p>
            <w:r>
              <w:rPr>
                <w:b w:val="false"/>
                <w:bCs w:val="false"/>
                <w:color w:val="222222"/>
                <w:sz w:val="17"/>
                <w:szCs w:val="17"/>
              </w:rPr>
              <w:t xml:space="preserve">CSV — attach to email</w:t>
            </w:r>
          </w:p>
        </w:tc>
        <w:tc>
          <w:tcPr>
            <w:tcW w:type="dxa" w:w="1700"/>
            <w:tcMar>
              <w:top w:type="dxa" w:w="60"/>
              <w:left w:type="dxa" w:w="80"/>
              <w:bottom w:type="dxa" w:w="60"/>
              <w:right w:type="dxa" w:w="80"/>
            </w:tcMar>
          </w:tcPr>
          <w:p>
            <w:r>
              <w:rPr>
                <w:b w:val="false"/>
                <w:bCs w:val="false"/>
                <w:color w:val="222222"/>
                <w:sz w:val="17"/>
                <w:szCs w:val="17"/>
              </w:rPr>
              <w:t xml:space="preserve">TODAY snapshot</w:t>
            </w:r>
          </w:p>
        </w:tc>
        <w:tc>
          <w:tcPr>
            <w:tcW w:type="dxa" w:w="1700"/>
            <w:tcMar>
              <w:top w:type="dxa" w:w="60"/>
              <w:left w:type="dxa" w:w="80"/>
              <w:bottom w:type="dxa" w:w="60"/>
              <w:right w:type="dxa" w:w="80"/>
            </w:tcMar>
          </w:tcPr>
          <w:p>
            <w:r>
              <w:rPr>
                <w:b w:val="false"/>
                <w:bCs w:val="false"/>
                <w:color w:val="222222"/>
                <w:sz w:val="17"/>
                <w:szCs w:val="17"/>
              </w:rPr>
              <w:t xml:space="preserve">Email attachment</w:t>
            </w:r>
          </w:p>
        </w:tc>
        <w:tc>
          <w:tcPr>
            <w:tcW w:type="dxa" w:w="2200"/>
            <w:tcMar>
              <w:top w:type="dxa" w:w="60"/>
              <w:left w:type="dxa" w:w="80"/>
              <w:bottom w:type="dxa" w:w="60"/>
              <w:right w:type="dxa" w:w="80"/>
            </w:tcMar>
          </w:tcPr>
          <w:p>
            <w:r>
              <w:rPr>
                <w:b w:val="false"/>
                <w:bCs w:val="false"/>
                <w:color w:val="222222"/>
                <w:sz w:val="17"/>
                <w:szCs w:val="17"/>
              </w:rPr>
              <w:t xml:space="preserve">Phone numbers on every card</w:t>
            </w:r>
          </w:p>
        </w:tc>
      </w:tr>
      <w:tr>
        <w:tc>
          <w:tcPr>
            <w:tcW w:type="dxa" w:w="600"/>
            <w:tcMar>
              <w:top w:type="dxa" w:w="60"/>
              <w:left w:type="dxa" w:w="80"/>
              <w:bottom w:type="dxa" w:w="60"/>
              <w:right w:type="dxa" w:w="80"/>
            </w:tcMar>
          </w:tcPr>
          <w:p>
            <w:r>
              <w:rPr>
                <w:b w:val="false"/>
                <w:bCs w:val="false"/>
                <w:color w:val="222222"/>
                <w:sz w:val="17"/>
                <w:szCs w:val="17"/>
              </w:rPr>
              <w:t xml:space="preserve">9</w:t>
            </w:r>
          </w:p>
        </w:tc>
        <w:tc>
          <w:tcPr>
            <w:tcW w:type="dxa" w:w="2000"/>
            <w:tcMar>
              <w:top w:type="dxa" w:w="60"/>
              <w:left w:type="dxa" w:w="80"/>
              <w:bottom w:type="dxa" w:w="60"/>
              <w:right w:type="dxa" w:w="80"/>
            </w:tcMar>
          </w:tcPr>
          <w:p>
            <w:r>
              <w:rPr>
                <w:b w:val="false"/>
                <w:bCs w:val="false"/>
                <w:color w:val="222222"/>
                <w:sz w:val="17"/>
                <w:szCs w:val="17"/>
              </w:rPr>
              <w:t xml:space="preserve">Client Health Report</w:t>
            </w:r>
          </w:p>
        </w:tc>
        <w:tc>
          <w:tcPr>
            <w:tcW w:type="dxa" w:w="1900"/>
            <w:tcMar>
              <w:top w:type="dxa" w:w="60"/>
              <w:left w:type="dxa" w:w="80"/>
              <w:bottom w:type="dxa" w:w="60"/>
              <w:right w:type="dxa" w:w="80"/>
            </w:tcMar>
          </w:tcPr>
          <w:p>
            <w:r>
              <w:rPr>
                <w:b w:val="false"/>
                <w:bCs w:val="false"/>
                <w:color w:val="222222"/>
                <w:sz w:val="17"/>
                <w:szCs w:val="17"/>
              </w:rPr>
              <w:t xml:space="preserve">Google Sheet — link in email</w:t>
            </w:r>
          </w:p>
        </w:tc>
        <w:tc>
          <w:tcPr>
            <w:tcW w:type="dxa" w:w="1700"/>
            <w:tcMar>
              <w:top w:type="dxa" w:w="60"/>
              <w:left w:type="dxa" w:w="80"/>
              <w:bottom w:type="dxa" w:w="60"/>
              <w:right w:type="dxa" w:w="80"/>
            </w:tcMar>
          </w:tcPr>
          <w:p>
            <w:r>
              <w:rPr>
                <w:b w:val="false"/>
                <w:bCs w:val="false"/>
                <w:color w:val="222222"/>
                <w:sz w:val="17"/>
                <w:szCs w:val="17"/>
              </w:rPr>
              <w:t xml:space="preserve">TODAY snapshot</w:t>
            </w:r>
          </w:p>
        </w:tc>
        <w:tc>
          <w:tcPr>
            <w:tcW w:type="dxa" w:w="1700"/>
            <w:tcMar>
              <w:top w:type="dxa" w:w="60"/>
              <w:left w:type="dxa" w:w="80"/>
              <w:bottom w:type="dxa" w:w="60"/>
              <w:right w:type="dxa" w:w="80"/>
            </w:tcMar>
          </w:tcPr>
          <w:p>
            <w:r>
              <w:rPr>
                <w:b w:val="false"/>
                <w:bCs w:val="false"/>
                <w:color w:val="222222"/>
                <w:sz w:val="17"/>
                <w:szCs w:val="17"/>
              </w:rPr>
              <w:t xml:space="preserve">Google Drive link</w:t>
            </w:r>
          </w:p>
        </w:tc>
        <w:tc>
          <w:tcPr>
            <w:tcW w:type="dxa" w:w="2200"/>
            <w:tcMar>
              <w:top w:type="dxa" w:w="60"/>
              <w:left w:type="dxa" w:w="80"/>
              <w:bottom w:type="dxa" w:w="60"/>
              <w:right w:type="dxa" w:w="80"/>
            </w:tcMar>
          </w:tcPr>
          <w:p>
            <w:r>
              <w:rPr>
                <w:b w:val="false"/>
                <w:bCs w:val="false"/>
                <w:color w:val="222222"/>
                <w:sz w:val="17"/>
                <w:szCs w:val="17"/>
              </w:rPr>
              <w:t xml:space="preserve">ALL member flags — urgent, sliding, watch</w:t>
            </w:r>
          </w:p>
        </w:tc>
      </w:tr>
      <w:tr>
        <w:tc>
          <w:tcPr>
            <w:tcW w:type="dxa" w:w="600"/>
            <w:tcMar>
              <w:top w:type="dxa" w:w="60"/>
              <w:left w:type="dxa" w:w="80"/>
              <w:bottom w:type="dxa" w:w="60"/>
              <w:right w:type="dxa" w:w="80"/>
            </w:tcMar>
          </w:tcPr>
          <w:p>
            <w:r>
              <w:rPr>
                <w:b w:val="false"/>
                <w:bCs w:val="false"/>
                <w:color w:val="222222"/>
                <w:sz w:val="17"/>
                <w:szCs w:val="17"/>
              </w:rPr>
              <w:t xml:space="preserve">10</w:t>
            </w:r>
          </w:p>
        </w:tc>
        <w:tc>
          <w:tcPr>
            <w:tcW w:type="dxa" w:w="2000"/>
            <w:tcMar>
              <w:top w:type="dxa" w:w="60"/>
              <w:left w:type="dxa" w:w="80"/>
              <w:bottom w:type="dxa" w:w="60"/>
              <w:right w:type="dxa" w:w="80"/>
            </w:tcMar>
          </w:tcPr>
          <w:p>
            <w:r>
              <w:rPr>
                <w:b w:val="false"/>
                <w:bCs w:val="false"/>
                <w:color w:val="222222"/>
                <w:sz w:val="17"/>
                <w:szCs w:val="17"/>
              </w:rPr>
              <w:t xml:space="preserve">First Visit Report (optional — Milestone Watch only)</w:t>
            </w:r>
          </w:p>
        </w:tc>
        <w:tc>
          <w:tcPr>
            <w:tcW w:type="dxa" w:w="1900"/>
            <w:tcMar>
              <w:top w:type="dxa" w:w="60"/>
              <w:left w:type="dxa" w:w="80"/>
              <w:bottom w:type="dxa" w:w="60"/>
              <w:right w:type="dxa" w:w="80"/>
            </w:tcMar>
          </w:tcPr>
          <w:p>
            <w:r>
              <w:rPr>
                <w:b w:val="false"/>
                <w:bCs w:val="false"/>
                <w:color w:val="222222"/>
                <w:sz w:val="17"/>
                <w:szCs w:val="17"/>
              </w:rPr>
              <w:t xml:space="preserve">Google Sheet — link in email</w:t>
            </w:r>
          </w:p>
        </w:tc>
        <w:tc>
          <w:tcPr>
            <w:tcW w:type="dxa" w:w="1700"/>
            <w:tcMar>
              <w:top w:type="dxa" w:w="60"/>
              <w:left w:type="dxa" w:w="80"/>
              <w:bottom w:type="dxa" w:w="60"/>
              <w:right w:type="dxa" w:w="80"/>
            </w:tcMar>
          </w:tcPr>
          <w:p>
            <w:r>
              <w:rPr>
                <w:b w:val="false"/>
                <w:bCs w:val="false"/>
                <w:color w:val="222222"/>
                <w:sz w:val="17"/>
                <w:szCs w:val="17"/>
              </w:rPr>
              <w:t xml:space="preserve">Studio open date → today — not a TODAY snapshot</w:t>
            </w:r>
          </w:p>
        </w:tc>
        <w:tc>
          <w:tcPr>
            <w:tcW w:type="dxa" w:w="1700"/>
            <w:tcMar>
              <w:top w:type="dxa" w:w="60"/>
              <w:left w:type="dxa" w:w="80"/>
              <w:bottom w:type="dxa" w:w="60"/>
              <w:right w:type="dxa" w:w="80"/>
            </w:tcMar>
          </w:tcPr>
          <w:p>
            <w:r>
              <w:rPr>
                <w:b w:val="false"/>
                <w:bCs w:val="false"/>
                <w:color w:val="222222"/>
                <w:sz w:val="17"/>
                <w:szCs w:val="17"/>
              </w:rPr>
              <w:t xml:space="preserve">Google Drive link</w:t>
            </w:r>
          </w:p>
        </w:tc>
        <w:tc>
          <w:tcPr>
            <w:tcW w:type="dxa" w:w="2200"/>
            <w:tcMar>
              <w:top w:type="dxa" w:w="60"/>
              <w:left w:type="dxa" w:w="80"/>
              <w:bottom w:type="dxa" w:w="60"/>
              <w:right w:type="dxa" w:w="80"/>
            </w:tcMar>
          </w:tcPr>
          <w:p>
            <w:r>
              <w:rPr>
                <w:b w:val="false"/>
                <w:bCs w:val="false"/>
                <w:color w:val="222222"/>
                <w:sz w:val="17"/>
                <w:szCs w:val="17"/>
              </w:rPr>
              <w:t xml:space="preserve">Lifetime visit count for milestone celebrations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pct" w:w="100%"/>
            <w:shd w:fill="F2F4F8" w:val="clear"/>
            <w:tcMar>
              <w:top w:type="dxa" w:w="120"/>
              <w:left w:type="dxa" w:w="150"/>
              <w:bottom w:type="dxa" w:w="120"/>
              <w:right w:type="dxa" w:w="150"/>
            </w:tcMar>
          </w:tcPr>
          <w:p>
            <w:pPr>
              <w:spacing w:after="60"/>
            </w:pPr>
            <w:r>
              <w:rPr>
                <w:b w:val="false"/>
                <w:bCs w:val="false"/>
                <w:sz w:val="20"/>
                <w:szCs w:val="20"/>
              </w:rPr>
              <w:t xml:space="preserve">Run ALL reports with NO filters. Do not filter by payment method, location, sale type, membership type, or any other category. Filtered data will produce incorrect results and missed at-risk members.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pct" w:w="100%"/>
            <w:shd w:fill="F2F4F8" w:val="clear"/>
            <w:tcMar>
              <w:top w:type="dxa" w:w="120"/>
              <w:left w:type="dxa" w:w="150"/>
              <w:bottom w:type="dxa" w:w="120"/>
              <w:right w:type="dxa" w:w="150"/>
            </w:tcMar>
          </w:tcPr>
          <w:p>
            <w:pPr>
              <w:spacing w:after="60"/>
            </w:pPr>
            <w:r>
              <w:rPr>
                <w:b w:val="false"/>
                <w:bCs w:val="false"/>
                <w:sz w:val="20"/>
                <w:szCs w:val="20"/>
              </w:rPr>
              <w:t xml:space="preserve">Report 5 is a membership cancellations report, not a class-booking cancellations report. Mindbody has both, and they look similar in the report list. The right one shows member names with "Member From" and "Member To" dates. The wrong one shows class times instead — if that's what you're looking at, go back and find the membership-level version.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pct" w:w="100%"/>
            <w:shd w:fill="F2F4F8" w:val="clear"/>
            <w:tcMar>
              <w:top w:type="dxa" w:w="120"/>
              <w:left w:type="dxa" w:w="150"/>
              <w:bottom w:type="dxa" w:w="120"/>
              <w:right w:type="dxa" w:w="150"/>
            </w:tcMar>
          </w:tcPr>
          <w:p>
            <w:pPr>
              <w:spacing w:after="60"/>
            </w:pPr>
            <w:r>
              <w:rPr>
                <w:b w:val="false"/>
                <w:bCs w:val="false"/>
                <w:sz w:val="20"/>
                <w:szCs w:val="20"/>
              </w:rPr>
              <w:t xml:space="preserve">Report 10 is the one exception to "TODAY snapshot." Every other report is run as of today. Report 10 must be run from your studio's actual opening date through to today — a shorter range will undercount members' lifetime visits and show them at the wrong milestone (or miss them entirely).</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pct" w:w="100%"/>
            <w:shd w:fill="F2F4F8" w:val="clear"/>
            <w:tcMar>
              <w:top w:type="dxa" w:w="120"/>
              <w:left w:type="dxa" w:w="150"/>
              <w:bottom w:type="dxa" w:w="120"/>
              <w:right w:type="dxa" w:w="150"/>
            </w:tcMar>
          </w:tcPr>
          <w:p>
            <w:pPr>
              <w:spacing w:after="60"/>
            </w:pPr>
            <w:r>
              <w:rPr>
                <w:b w:val="false"/>
                <w:bCs w:val="false"/>
                <w:sz w:val="20"/>
                <w:szCs w:val="20"/>
              </w:rPr>
              <w:t xml:space="preserve">If Client Contact Details is locked for your Mindbody login (some staff permission levels don't allow client-data reports), use the Mailing List report instead — Reports → Clients → Mailing Lists. When generating it, include Clients (not Prospects only) and do NOT filter by email opt-in status — select "all clients" if that option exists. If it's filtered to marketing opt-ins only, members who've unsubscribed from emails will be missing from the file entirely, which drops their phone number AND makes them look like they've left the studio. Check the exported file has a Name and Phone/Mobile column populated for members generally, not just a handful, before sending.</w:t>
            </w:r>
          </w:p>
        </w:tc>
      </w:tr>
    </w:tbl>
    <w:p>
      <w:pPr>
        <w:pStyle w:val="Heading1"/>
        <w:spacing w:after="150" w:before="300"/>
      </w:pPr>
      <w:r>
        <w:t xml:space="preserve">Step by step</w:t>
      </w:r>
    </w:p>
    <w:p>
      <w:pPr>
        <w:pStyle w:val="Heading2"/>
        <w:spacing w:after="100" w:before="240"/>
      </w:pPr>
      <w:r>
        <w:t xml:space="preserve">Step 1 — Run all required reports in Mindbody</w:t>
      </w:r>
    </w:p>
    <w:p>
      <w:pPr>
        <w:pStyle w:val="ListParagraph"/>
        <w:numPr>
          <w:ilvl w:val="0"/>
          <w:numId w:val="2"/>
        </w:numPr>
        <w:spacing w:after="60"/>
      </w:pPr>
      <w:r>
        <w:t xml:space="preserve">Log in to Mindbody → Reports</w:t>
      </w:r>
    </w:p>
    <w:p>
      <w:pPr>
        <w:pStyle w:val="ListParagraph"/>
        <w:numPr>
          <w:ilvl w:val="0"/>
          <w:numId w:val="2"/>
        </w:numPr>
        <w:spacing w:after="60"/>
      </w:pPr>
      <w:r>
        <w:t xml:space="preserve">"Prior Mon–Sun" = the 7 days ending last Sunday</w:t>
      </w:r>
    </w:p>
    <w:p>
      <w:pPr>
        <w:pStyle w:val="ListParagraph"/>
        <w:numPr>
          <w:ilvl w:val="0"/>
          <w:numId w:val="2"/>
        </w:numPr>
        <w:spacing w:after="60"/>
      </w:pPr>
      <w:r>
        <w:t xml:space="preserve">"TODAY snapshot" = run as of today — no date range needed. This applies to Reports 3, 5, 6, and 9 — not Report 10.</w:t>
      </w:r>
    </w:p>
    <w:p>
      <w:pPr>
        <w:pStyle w:val="ListParagraph"/>
        <w:numPr>
          <w:ilvl w:val="0"/>
          <w:numId w:val="2"/>
        </w:numPr>
        <w:spacing w:after="60"/>
      </w:pPr>
      <w:r>
        <w:t xml:space="preserve">If Milestone Watch is on: Report 10 uses a different date range — studio open date → today. See the note above.</w:t>
      </w:r>
    </w:p>
    <w:p>
      <w:pPr>
        <w:pStyle w:val="ListParagraph"/>
        <w:numPr>
          <w:ilvl w:val="0"/>
          <w:numId w:val="2"/>
        </w:numPr>
        <w:spacing w:after="60"/>
      </w:pPr>
      <w:r>
        <w:t xml:space="preserve">Menu locations below are where these reports live for most studios, but Mindbody's exact menu layout can vary a little by account/plan. If a report isn't where this guide says, use Mindbody's report search bar and type the report name directly instead.</w:t>
      </w:r>
    </w:p>
    <w:p>
      <w:pPr>
        <w:pStyle w:val="ListParagraph"/>
        <w:numPr>
          <w:ilvl w:val="0"/>
          <w:numId w:val="2"/>
        </w:numPr>
        <w:spacing w:after="60"/>
      </w:pPr>
      <w:r>
        <w:t xml:space="preserve">Run every report with NO filters applied</w:t>
      </w:r>
    </w:p>
    <w:p>
      <w:pPr>
        <w:pStyle w:val="Heading2"/>
        <w:spacing w:after="100" w:before="240"/>
      </w:pPr>
      <w:r>
        <w:t xml:space="preserve">Step 2 — Check each file before converting or sending</w:t>
      </w:r>
    </w:p>
    <w:p>
      <w:pPr>
        <w:spacing w:after="120"/>
      </w:pPr>
      <w:r>
        <w:rPr>
          <w:b/>
          <w:bCs/>
        </w:rPr>
        <w:t xml:space="preserve">This is the most important step. Open each file and confirm it looks correct before doing anything else. If a check fails, fix it and re-export — do not send an incorrect file.</w:t>
      </w:r>
    </w:p>
    <w:tbl>
      <w:tblPr>
        <w:tblW w:type="dxa" w:w="9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600"/>
        <w:gridCol w:w="2400"/>
        <w:gridCol w:w="2500"/>
      </w:tblGrid>
      <w:tr>
        <w:tc>
          <w:tcPr>
            <w:tcW w:type="dxa" w:w="1600"/>
            <w:shd w:fill="1a1a2e" w:val="clear"/>
            <w:tcMar>
              <w:top w:type="dxa" w:w="60"/>
              <w:left w:type="dxa" w:w="80"/>
              <w:bottom w:type="dxa" w:w="60"/>
              <w:right w:type="dxa" w:w="80"/>
            </w:tcMar>
          </w:tcPr>
          <w:p>
            <w:r>
              <w:rPr>
                <w:b/>
                <w:bCs/>
                <w:color w:val="FFFFFF"/>
                <w:sz w:val="17"/>
                <w:szCs w:val="17"/>
              </w:rPr>
              <w:t xml:space="preserve">Report</w:t>
            </w:r>
          </w:p>
        </w:tc>
        <w:tc>
          <w:tcPr>
            <w:tcW w:type="dxa" w:w="2600"/>
            <w:shd w:fill="1a1a2e" w:val="clear"/>
            <w:tcMar>
              <w:top w:type="dxa" w:w="60"/>
              <w:left w:type="dxa" w:w="80"/>
              <w:bottom w:type="dxa" w:w="60"/>
              <w:right w:type="dxa" w:w="80"/>
            </w:tcMar>
          </w:tcPr>
          <w:p>
            <w:r>
              <w:rPr>
                <w:b/>
                <w:bCs/>
                <w:color w:val="FFFFFF"/>
                <w:sz w:val="17"/>
                <w:szCs w:val="17"/>
              </w:rPr>
              <w:t xml:space="preserve">Open the file and check...</w:t>
            </w:r>
          </w:p>
        </w:tc>
        <w:tc>
          <w:tcPr>
            <w:tcW w:type="dxa" w:w="2400"/>
            <w:shd w:fill="1a1a2e" w:val="clear"/>
            <w:tcMar>
              <w:top w:type="dxa" w:w="60"/>
              <w:left w:type="dxa" w:w="80"/>
              <w:bottom w:type="dxa" w:w="60"/>
              <w:right w:type="dxa" w:w="80"/>
            </w:tcMar>
          </w:tcPr>
          <w:p>
            <w:r>
              <w:rPr>
                <w:b/>
                <w:bCs/>
                <w:color w:val="FFFFFF"/>
                <w:sz w:val="17"/>
                <w:szCs w:val="17"/>
              </w:rPr>
              <w:t xml:space="preserve">Pass</w:t>
            </w:r>
          </w:p>
        </w:tc>
        <w:tc>
          <w:tcPr>
            <w:tcW w:type="dxa" w:w="2500"/>
            <w:shd w:fill="1a1a2e" w:val="clear"/>
            <w:tcMar>
              <w:top w:type="dxa" w:w="60"/>
              <w:left w:type="dxa" w:w="80"/>
              <w:bottom w:type="dxa" w:w="60"/>
              <w:right w:type="dxa" w:w="80"/>
            </w:tcMar>
          </w:tcPr>
          <w:p>
            <w:r>
              <w:rPr>
                <w:b/>
                <w:bCs/>
                <w:color w:val="FFFFFF"/>
                <w:sz w:val="17"/>
                <w:szCs w:val="17"/>
              </w:rPr>
              <w:t xml:space="preserve">Fail — action</w:t>
            </w:r>
          </w:p>
        </w:tc>
      </w:tr>
      <w:tr>
        <w:tc>
          <w:tcPr>
            <w:tcW w:type="dxa" w:w="1600"/>
            <w:tcMar>
              <w:top w:type="dxa" w:w="60"/>
              <w:left w:type="dxa" w:w="80"/>
              <w:bottom w:type="dxa" w:w="60"/>
              <w:right w:type="dxa" w:w="80"/>
            </w:tcMar>
          </w:tcPr>
          <w:p>
            <w:r>
              <w:rPr>
                <w:b w:val="false"/>
                <w:bCs w:val="false"/>
                <w:color w:val="222222"/>
                <w:sz w:val="17"/>
                <w:szCs w:val="17"/>
              </w:rPr>
              <w:t xml:space="preserve">Report 2 Revenue CSV</w:t>
            </w:r>
          </w:p>
        </w:tc>
        <w:tc>
          <w:tcPr>
            <w:tcW w:type="dxa" w:w="2600"/>
            <w:tcMar>
              <w:top w:type="dxa" w:w="60"/>
              <w:left w:type="dxa" w:w="80"/>
              <w:bottom w:type="dxa" w:w="60"/>
              <w:right w:type="dxa" w:w="80"/>
            </w:tcMar>
          </w:tcPr>
          <w:p>
            <w:r>
              <w:rPr>
                <w:b w:val="false"/>
                <w:bCs w:val="false"/>
                <w:color w:val="222222"/>
                <w:sz w:val="17"/>
                <w:szCs w:val="17"/>
              </w:rPr>
              <w:t xml:space="preserve">Open the CSV. Look at the Item name column.</w:t>
            </w:r>
          </w:p>
        </w:tc>
        <w:tc>
          <w:tcPr>
            <w:tcW w:type="dxa" w:w="2400"/>
            <w:tcMar>
              <w:top w:type="dxa" w:w="60"/>
              <w:left w:type="dxa" w:w="80"/>
              <w:bottom w:type="dxa" w:w="60"/>
              <w:right w:type="dxa" w:w="80"/>
            </w:tcMar>
          </w:tcPr>
          <w:p>
            <w:r>
              <w:rPr>
                <w:b w:val="false"/>
                <w:bCs w:val="false"/>
                <w:color w:val="222222"/>
                <w:sz w:val="17"/>
                <w:szCs w:val="17"/>
              </w:rPr>
              <w:t xml:space="preserve">You can see membership rows AND non-membership items — packs, drop-ins, late cancel fees, sauna, etc.</w:t>
            </w:r>
          </w:p>
        </w:tc>
        <w:tc>
          <w:tcPr>
            <w:tcW w:type="dxa" w:w="2500"/>
            <w:tcMar>
              <w:top w:type="dxa" w:w="60"/>
              <w:left w:type="dxa" w:w="80"/>
              <w:bottom w:type="dxa" w:w="60"/>
              <w:right w:type="dxa" w:w="80"/>
            </w:tcMar>
          </w:tcPr>
          <w:p>
            <w:r>
              <w:rPr>
                <w:b w:val="false"/>
                <w:bCs w:val="false"/>
                <w:color w:val="222222"/>
                <w:sz w:val="17"/>
                <w:szCs w:val="17"/>
              </w:rPr>
              <w:t xml:space="preserve">Only membership autopay rows visible → filter is on. Turn off all filters and re-export.</w:t>
            </w:r>
          </w:p>
        </w:tc>
      </w:tr>
      <w:tr>
        <w:tc>
          <w:tcPr>
            <w:tcW w:type="dxa" w:w="1600"/>
            <w:tcMar>
              <w:top w:type="dxa" w:w="60"/>
              <w:left w:type="dxa" w:w="80"/>
              <w:bottom w:type="dxa" w:w="60"/>
              <w:right w:type="dxa" w:w="80"/>
            </w:tcMar>
          </w:tcPr>
          <w:p>
            <w:r>
              <w:rPr>
                <w:b w:val="false"/>
                <w:bCs w:val="false"/>
                <w:color w:val="222222"/>
                <w:sz w:val="17"/>
                <w:szCs w:val="17"/>
              </w:rPr>
              <w:t xml:space="preserve">Report 3 Active Members</w:t>
            </w:r>
          </w:p>
        </w:tc>
        <w:tc>
          <w:tcPr>
            <w:tcW w:type="dxa" w:w="2600"/>
            <w:tcMar>
              <w:top w:type="dxa" w:w="60"/>
              <w:left w:type="dxa" w:w="80"/>
              <w:bottom w:type="dxa" w:w="60"/>
              <w:right w:type="dxa" w:w="80"/>
            </w:tcMar>
          </w:tcPr>
          <w:p>
            <w:r>
              <w:rPr>
                <w:b w:val="false"/>
                <w:bCs w:val="false"/>
                <w:color w:val="222222"/>
                <w:sz w:val="17"/>
                <w:szCs w:val="17"/>
              </w:rPr>
              <w:t xml:space="preserve">Open the CSV. Look at the very first column.</w:t>
            </w:r>
          </w:p>
        </w:tc>
        <w:tc>
          <w:tcPr>
            <w:tcW w:type="dxa" w:w="2400"/>
            <w:tcMar>
              <w:top w:type="dxa" w:w="60"/>
              <w:left w:type="dxa" w:w="80"/>
              <w:bottom w:type="dxa" w:w="60"/>
              <w:right w:type="dxa" w:w="80"/>
            </w:tcMar>
          </w:tcPr>
          <w:p>
            <w:r>
              <w:rPr>
                <w:b w:val="false"/>
                <w:bCs w:val="false"/>
                <w:color w:val="222222"/>
                <w:sz w:val="17"/>
                <w:szCs w:val="17"/>
              </w:rPr>
              <w:t xml:space="preserve">First column shows membership group headings e.g. "Unlimited Membership Members"</w:t>
            </w:r>
          </w:p>
        </w:tc>
        <w:tc>
          <w:tcPr>
            <w:tcW w:type="dxa" w:w="2500"/>
            <w:tcMar>
              <w:top w:type="dxa" w:w="60"/>
              <w:left w:type="dxa" w:w="80"/>
              <w:bottom w:type="dxa" w:w="60"/>
              <w:right w:type="dxa" w:w="80"/>
            </w:tcMar>
          </w:tcPr>
          <w:p>
            <w:r>
              <w:rPr>
                <w:b w:val="false"/>
                <w:bCs w:val="false"/>
                <w:color w:val="222222"/>
                <w:sz w:val="17"/>
                <w:szCs w:val="17"/>
              </w:rPr>
              <w:t xml:space="preserve">"Sale Date" in first column → wrong file sent (revenue file, not active members). Re-export the correct report.</w:t>
            </w:r>
          </w:p>
        </w:tc>
      </w:tr>
      <w:tr>
        <w:tc>
          <w:tcPr>
            <w:tcW w:type="dxa" w:w="1600"/>
            <w:tcMar>
              <w:top w:type="dxa" w:w="60"/>
              <w:left w:type="dxa" w:w="80"/>
              <w:bottom w:type="dxa" w:w="60"/>
              <w:right w:type="dxa" w:w="80"/>
            </w:tcMar>
          </w:tcPr>
          <w:p>
            <w:r>
              <w:rPr>
                <w:b w:val="false"/>
                <w:bCs w:val="false"/>
                <w:color w:val="222222"/>
                <w:sz w:val="17"/>
                <w:szCs w:val="17"/>
              </w:rPr>
              <w:t xml:space="preserve">Report 5 Cancellations</w:t>
            </w:r>
          </w:p>
        </w:tc>
        <w:tc>
          <w:tcPr>
            <w:tcW w:type="dxa" w:w="2600"/>
            <w:tcMar>
              <w:top w:type="dxa" w:w="60"/>
              <w:left w:type="dxa" w:w="80"/>
              <w:bottom w:type="dxa" w:w="60"/>
              <w:right w:type="dxa" w:w="80"/>
            </w:tcMar>
          </w:tcPr>
          <w:p>
            <w:r>
              <w:rPr>
                <w:b w:val="false"/>
                <w:bCs w:val="false"/>
                <w:color w:val="222222"/>
                <w:sz w:val="17"/>
                <w:szCs w:val="17"/>
              </w:rPr>
              <w:t xml:space="preserve">Open the Google Sheet. Check the columns.</w:t>
            </w:r>
          </w:p>
        </w:tc>
        <w:tc>
          <w:tcPr>
            <w:tcW w:type="dxa" w:w="2400"/>
            <w:tcMar>
              <w:top w:type="dxa" w:w="60"/>
              <w:left w:type="dxa" w:w="80"/>
              <w:bottom w:type="dxa" w:w="60"/>
              <w:right w:type="dxa" w:w="80"/>
            </w:tcMar>
          </w:tcPr>
          <w:p>
            <w:r>
              <w:rPr>
                <w:b w:val="false"/>
                <w:bCs w:val="false"/>
                <w:color w:val="222222"/>
                <w:sz w:val="17"/>
                <w:szCs w:val="17"/>
              </w:rPr>
              <w:t xml:space="preserve">"Member From" and "Member To" columns are present, with real dates for each cancelling member.</w:t>
            </w:r>
          </w:p>
        </w:tc>
        <w:tc>
          <w:tcPr>
            <w:tcW w:type="dxa" w:w="2500"/>
            <w:tcMar>
              <w:top w:type="dxa" w:w="60"/>
              <w:left w:type="dxa" w:w="80"/>
              <w:bottom w:type="dxa" w:w="60"/>
              <w:right w:type="dxa" w:w="80"/>
            </w:tcMar>
          </w:tcPr>
          <w:p>
            <w:r>
              <w:rPr>
                <w:b w:val="false"/>
                <w:bCs w:val="false"/>
                <w:color w:val="222222"/>
                <w:sz w:val="17"/>
                <w:szCs w:val="17"/>
              </w:rPr>
              <w:t xml:space="preserve">Columns show class times instead of member dates → wrong cancellations report (class-booking, not membership). Find the membership-level version.</w:t>
            </w:r>
          </w:p>
        </w:tc>
      </w:tr>
      <w:tr>
        <w:tc>
          <w:tcPr>
            <w:tcW w:type="dxa" w:w="1600"/>
            <w:tcMar>
              <w:top w:type="dxa" w:w="60"/>
              <w:left w:type="dxa" w:w="80"/>
              <w:bottom w:type="dxa" w:w="60"/>
              <w:right w:type="dxa" w:w="80"/>
            </w:tcMar>
          </w:tcPr>
          <w:p>
            <w:r>
              <w:rPr>
                <w:b w:val="false"/>
                <w:bCs w:val="false"/>
                <w:color w:val="222222"/>
                <w:sz w:val="17"/>
                <w:szCs w:val="17"/>
              </w:rPr>
              <w:t xml:space="preserve">Report 6 Suspended</w:t>
            </w:r>
          </w:p>
        </w:tc>
        <w:tc>
          <w:tcPr>
            <w:tcW w:type="dxa" w:w="2600"/>
            <w:tcMar>
              <w:top w:type="dxa" w:w="60"/>
              <w:left w:type="dxa" w:w="80"/>
              <w:bottom w:type="dxa" w:w="60"/>
              <w:right w:type="dxa" w:w="80"/>
            </w:tcMar>
          </w:tcPr>
          <w:p>
            <w:r>
              <w:rPr>
                <w:b w:val="false"/>
                <w:bCs w:val="false"/>
                <w:color w:val="222222"/>
                <w:sz w:val="17"/>
                <w:szCs w:val="17"/>
              </w:rPr>
              <w:t xml:space="preserve">Open the Google Sheet. Check the columns.</w:t>
            </w:r>
          </w:p>
        </w:tc>
        <w:tc>
          <w:tcPr>
            <w:tcW w:type="dxa" w:w="2400"/>
            <w:tcMar>
              <w:top w:type="dxa" w:w="60"/>
              <w:left w:type="dxa" w:w="80"/>
              <w:bottom w:type="dxa" w:w="60"/>
              <w:right w:type="dxa" w:w="80"/>
            </w:tcMar>
          </w:tcPr>
          <w:p>
            <w:r>
              <w:rPr>
                <w:b w:val="false"/>
                <w:bCs w:val="false"/>
                <w:color w:val="222222"/>
                <w:sz w:val="17"/>
                <w:szCs w:val="17"/>
              </w:rPr>
              <w:t xml:space="preserve">"Member To" column is present with suspension end dates for each member.</w:t>
            </w:r>
          </w:p>
        </w:tc>
        <w:tc>
          <w:tcPr>
            <w:tcW w:type="dxa" w:w="2500"/>
            <w:tcMar>
              <w:top w:type="dxa" w:w="60"/>
              <w:left w:type="dxa" w:w="80"/>
              <w:bottom w:type="dxa" w:w="60"/>
              <w:right w:type="dxa" w:w="80"/>
            </w:tcMar>
          </w:tcPr>
          <w:p>
            <w:r>
              <w:rPr>
                <w:b w:val="false"/>
                <w:bCs w:val="false"/>
                <w:color w:val="222222"/>
                <w:sz w:val="17"/>
                <w:szCs w:val="17"/>
              </w:rPr>
              <w:t xml:space="preserve">No "Member To" column → wrong report. Re-export Suspended Members report.</w:t>
            </w:r>
          </w:p>
        </w:tc>
      </w:tr>
      <w:tr>
        <w:tc>
          <w:tcPr>
            <w:tcW w:type="dxa" w:w="1600"/>
            <w:tcMar>
              <w:top w:type="dxa" w:w="60"/>
              <w:left w:type="dxa" w:w="80"/>
              <w:bottom w:type="dxa" w:w="60"/>
              <w:right w:type="dxa" w:w="80"/>
            </w:tcMar>
          </w:tcPr>
          <w:p>
            <w:r>
              <w:rPr>
                <w:b w:val="false"/>
                <w:bCs w:val="false"/>
                <w:color w:val="222222"/>
                <w:sz w:val="17"/>
                <w:szCs w:val="17"/>
              </w:rPr>
              <w:t xml:space="preserve">Report 8 Contacts CSV (or Mailing List)</w:t>
            </w:r>
          </w:p>
        </w:tc>
        <w:tc>
          <w:tcPr>
            <w:tcW w:type="dxa" w:w="2600"/>
            <w:tcMar>
              <w:top w:type="dxa" w:w="60"/>
              <w:left w:type="dxa" w:w="80"/>
              <w:bottom w:type="dxa" w:w="60"/>
              <w:right w:type="dxa" w:w="80"/>
            </w:tcMar>
          </w:tcPr>
          <w:p>
            <w:r>
              <w:rPr>
                <w:b w:val="false"/>
                <w:bCs w:val="false"/>
                <w:color w:val="222222"/>
                <w:sz w:val="17"/>
                <w:szCs w:val="17"/>
              </w:rPr>
              <w:t xml:space="preserve">Open the CSV. Check the columns.</w:t>
            </w:r>
          </w:p>
        </w:tc>
        <w:tc>
          <w:tcPr>
            <w:tcW w:type="dxa" w:w="2400"/>
            <w:tcMar>
              <w:top w:type="dxa" w:w="60"/>
              <w:left w:type="dxa" w:w="80"/>
              <w:bottom w:type="dxa" w:w="60"/>
              <w:right w:type="dxa" w:w="80"/>
            </w:tcMar>
          </w:tcPr>
          <w:p>
            <w:r>
              <w:rPr>
                <w:b w:val="false"/>
                <w:bCs w:val="false"/>
                <w:color w:val="222222"/>
                <w:sz w:val="17"/>
                <w:szCs w:val="17"/>
              </w:rPr>
              <w:t xml:space="preserve">A Phone or Mobile column is present with actual numbers, for members generally — not just a handful.</w:t>
            </w:r>
          </w:p>
        </w:tc>
        <w:tc>
          <w:tcPr>
            <w:tcW w:type="dxa" w:w="2500"/>
            <w:tcMar>
              <w:top w:type="dxa" w:w="60"/>
              <w:left w:type="dxa" w:w="80"/>
              <w:bottom w:type="dxa" w:w="60"/>
              <w:right w:type="dxa" w:w="80"/>
            </w:tcMar>
          </w:tcPr>
          <w:p>
            <w:r>
              <w:rPr>
                <w:b w:val="false"/>
                <w:bCs w:val="false"/>
                <w:color w:val="222222"/>
                <w:sz w:val="17"/>
                <w:szCs w:val="17"/>
              </w:rPr>
              <w:t xml:space="preserve">Phone column missing → re-export with mobile phone field included. If using Mailing List and only a few members have data → it's filtered to opt-ins only, re-export with "all clients" selected.</w:t>
            </w:r>
          </w:p>
        </w:tc>
      </w:tr>
      <w:tr>
        <w:tc>
          <w:tcPr>
            <w:tcW w:type="dxa" w:w="1600"/>
            <w:tcMar>
              <w:top w:type="dxa" w:w="60"/>
              <w:left w:type="dxa" w:w="80"/>
              <w:bottom w:type="dxa" w:w="60"/>
              <w:right w:type="dxa" w:w="80"/>
            </w:tcMar>
          </w:tcPr>
          <w:p>
            <w:r>
              <w:rPr>
                <w:b w:val="false"/>
                <w:bCs w:val="false"/>
                <w:color w:val="222222"/>
                <w:sz w:val="17"/>
                <w:szCs w:val="17"/>
              </w:rPr>
              <w:t xml:space="preserve">Report 9 Client Health</w:t>
            </w:r>
          </w:p>
        </w:tc>
        <w:tc>
          <w:tcPr>
            <w:tcW w:type="dxa" w:w="2600"/>
            <w:tcMar>
              <w:top w:type="dxa" w:w="60"/>
              <w:left w:type="dxa" w:w="80"/>
              <w:bottom w:type="dxa" w:w="60"/>
              <w:right w:type="dxa" w:w="80"/>
            </w:tcMar>
          </w:tcPr>
          <w:p>
            <w:r>
              <w:rPr>
                <w:b w:val="false"/>
                <w:bCs w:val="false"/>
                <w:color w:val="222222"/>
                <w:sz w:val="17"/>
                <w:szCs w:val="17"/>
              </w:rPr>
              <w:t xml:space="preserve">Open the Google Sheet. Check all columns are present.</w:t>
            </w:r>
          </w:p>
        </w:tc>
        <w:tc>
          <w:tcPr>
            <w:tcW w:type="dxa" w:w="2400"/>
            <w:tcMar>
              <w:top w:type="dxa" w:w="60"/>
              <w:left w:type="dxa" w:w="80"/>
              <w:bottom w:type="dxa" w:w="60"/>
              <w:right w:type="dxa" w:w="80"/>
            </w:tcMar>
          </w:tcPr>
          <w:p>
            <w:r>
              <w:rPr>
                <w:b w:val="false"/>
                <w:bCs w:val="false"/>
                <w:color w:val="222222"/>
                <w:sz w:val="17"/>
                <w:szCs w:val="17"/>
              </w:rPr>
              <w:t xml:space="preserve">All 6 columns present: Client, Membership, Last Visit Date, Monthly Visit Avg (6mo), Visits last 30d, Fall-off Rate.</w:t>
            </w:r>
          </w:p>
        </w:tc>
        <w:tc>
          <w:tcPr>
            <w:tcW w:type="dxa" w:w="2500"/>
            <w:tcMar>
              <w:top w:type="dxa" w:w="60"/>
              <w:left w:type="dxa" w:w="80"/>
              <w:bottom w:type="dxa" w:w="60"/>
              <w:right w:type="dxa" w:w="80"/>
            </w:tcMar>
          </w:tcPr>
          <w:p>
            <w:r>
              <w:rPr>
                <w:b w:val="false"/>
                <w:bCs w:val="false"/>
                <w:color w:val="222222"/>
                <w:sz w:val="17"/>
                <w:szCs w:val="17"/>
              </w:rPr>
              <w:t xml:space="preserve">Any column missing → wrong report variant. Re-run Client Health Report in Mindbody.</w:t>
            </w:r>
          </w:p>
        </w:tc>
      </w:tr>
      <w:tr>
        <w:tc>
          <w:tcPr>
            <w:tcW w:type="dxa" w:w="1600"/>
            <w:tcMar>
              <w:top w:type="dxa" w:w="60"/>
              <w:left w:type="dxa" w:w="80"/>
              <w:bottom w:type="dxa" w:w="60"/>
              <w:right w:type="dxa" w:w="80"/>
            </w:tcMar>
          </w:tcPr>
          <w:p>
            <w:r>
              <w:rPr>
                <w:b w:val="false"/>
                <w:bCs w:val="false"/>
                <w:color w:val="222222"/>
                <w:sz w:val="17"/>
                <w:szCs w:val="17"/>
              </w:rPr>
              <w:t xml:space="preserve">Report 10 First Visit (optional — Milestone Watch only)</w:t>
            </w:r>
          </w:p>
        </w:tc>
        <w:tc>
          <w:tcPr>
            <w:tcW w:type="dxa" w:w="2600"/>
            <w:tcMar>
              <w:top w:type="dxa" w:w="60"/>
              <w:left w:type="dxa" w:w="80"/>
              <w:bottom w:type="dxa" w:w="60"/>
              <w:right w:type="dxa" w:w="80"/>
            </w:tcMar>
          </w:tcPr>
          <w:p>
            <w:r>
              <w:rPr>
                <w:b w:val="false"/>
                <w:bCs w:val="false"/>
                <w:color w:val="222222"/>
                <w:sz w:val="17"/>
                <w:szCs w:val="17"/>
              </w:rPr>
              <w:t xml:space="preserve">Open the Google Sheet. Check the "# Visits since First Visit" column, and check the date range used.</w:t>
            </w:r>
          </w:p>
        </w:tc>
        <w:tc>
          <w:tcPr>
            <w:tcW w:type="dxa" w:w="2400"/>
            <w:tcMar>
              <w:top w:type="dxa" w:w="60"/>
              <w:left w:type="dxa" w:w="80"/>
              <w:bottom w:type="dxa" w:w="60"/>
              <w:right w:type="dxa" w:w="80"/>
            </w:tcMar>
          </w:tcPr>
          <w:p>
            <w:r>
              <w:rPr>
                <w:b w:val="false"/>
                <w:bCs w:val="false"/>
                <w:color w:val="222222"/>
                <w:sz w:val="17"/>
                <w:szCs w:val="17"/>
              </w:rPr>
              <w:t xml:space="preserve">Column is present, AND the start date is your studio's actual opening date (not today, not a default range).</w:t>
            </w:r>
          </w:p>
        </w:tc>
        <w:tc>
          <w:tcPr>
            <w:tcW w:type="dxa" w:w="2500"/>
            <w:tcMar>
              <w:top w:type="dxa" w:w="60"/>
              <w:left w:type="dxa" w:w="80"/>
              <w:bottom w:type="dxa" w:w="60"/>
              <w:right w:type="dxa" w:w="80"/>
            </w:tcMar>
          </w:tcPr>
          <w:p>
            <w:r>
              <w:rPr>
                <w:b w:val="false"/>
                <w:bCs w:val="false"/>
                <w:color w:val="222222"/>
                <w:sz w:val="17"/>
                <w:szCs w:val="17"/>
              </w:rPr>
              <w:t xml:space="preserve">Wrong start date → lifetime counts will be undercounted. Re-run from studio open date.</w:t>
            </w:r>
          </w:p>
        </w:tc>
      </w:tr>
      <w:tr>
        <w:tc>
          <w:tcPr>
            <w:tcW w:type="dxa" w:w="1600"/>
            <w:tcMar>
              <w:top w:type="dxa" w:w="60"/>
              <w:left w:type="dxa" w:w="80"/>
              <w:bottom w:type="dxa" w:w="60"/>
              <w:right w:type="dxa" w:w="80"/>
            </w:tcMar>
          </w:tcPr>
          <w:p>
            <w:r>
              <w:rPr>
                <w:b w:val="false"/>
                <w:bCs w:val="false"/>
                <w:color w:val="222222"/>
                <w:sz w:val="17"/>
                <w:szCs w:val="17"/>
              </w:rPr>
              <w:t xml:space="preserve">Google Sheets (Reports 3, 5, 6, 9, 10)</w:t>
            </w:r>
          </w:p>
        </w:tc>
        <w:tc>
          <w:tcPr>
            <w:tcW w:type="dxa" w:w="2600"/>
            <w:tcMar>
              <w:top w:type="dxa" w:w="60"/>
              <w:left w:type="dxa" w:w="80"/>
              <w:bottom w:type="dxa" w:w="60"/>
              <w:right w:type="dxa" w:w="80"/>
            </w:tcMar>
          </w:tcPr>
          <w:p>
            <w:r>
              <w:rPr>
                <w:b w:val="false"/>
                <w:bCs w:val="false"/>
                <w:color w:val="222222"/>
                <w:sz w:val="17"/>
                <w:szCs w:val="17"/>
              </w:rPr>
              <w:t xml:space="preserve">After converting to Google Sheet, click Share.</w:t>
            </w:r>
          </w:p>
        </w:tc>
        <w:tc>
          <w:tcPr>
            <w:tcW w:type="dxa" w:w="2400"/>
            <w:tcMar>
              <w:top w:type="dxa" w:w="60"/>
              <w:left w:type="dxa" w:w="80"/>
              <w:bottom w:type="dxa" w:w="60"/>
              <w:right w:type="dxa" w:w="80"/>
            </w:tcMar>
          </w:tcPr>
          <w:p>
            <w:r>
              <w:rPr>
                <w:b w:val="false"/>
                <w:bCs w:val="false"/>
                <w:color w:val="222222"/>
                <w:sz w:val="17"/>
                <w:szCs w:val="17"/>
              </w:rPr>
              <w:t xml:space="preserve">"Anyone with the link can view" is selected. Link works when opened in a new browser tab.</w:t>
            </w:r>
          </w:p>
        </w:tc>
        <w:tc>
          <w:tcPr>
            <w:tcW w:type="dxa" w:w="2500"/>
            <w:tcMar>
              <w:top w:type="dxa" w:w="60"/>
              <w:left w:type="dxa" w:w="80"/>
              <w:bottom w:type="dxa" w:w="60"/>
              <w:right w:type="dxa" w:w="80"/>
            </w:tcMar>
          </w:tcPr>
          <w:p>
            <w:r>
              <w:rPr>
                <w:b w:val="false"/>
                <w:bCs w:val="false"/>
                <w:color w:val="222222"/>
                <w:sz w:val="17"/>
                <w:szCs w:val="17"/>
              </w:rPr>
              <w:t xml:space="preserve">"Restricted" access → owner cannot open the file. Change to "Anyone with the link can view".</w:t>
            </w:r>
          </w:p>
        </w:tc>
      </w:tr>
    </w:tbl>
    <w:p>
      <w:pPr>
        <w:spacing w:after="200"/>
      </w:pPr>
    </w:p>
    <w:p>
      <w:pPr>
        <w:pStyle w:val="Heading2"/>
        <w:spacing w:after="100" w:before="240"/>
      </w:pPr>
      <w:r>
        <w:t xml:space="preserve">Step 3 — Convert Reports 3, 5, 6, 9 (and 10, if Milestone Watch is on) to Google Sheets</w:t>
      </w:r>
    </w:p>
    <w:p>
      <w:pPr>
        <w:pStyle w:val="ListParagraph"/>
        <w:numPr>
          <w:ilvl w:val="0"/>
          <w:numId w:val="2"/>
        </w:numPr>
        <w:spacing w:after="60"/>
      </w:pPr>
      <w:r>
        <w:t xml:space="preserve">Export Report 3, 5, 6, 9 — and Report 10 if your studio has Milestone Watch on — as CSV from Mindbody. Remember: Report 10 uses studio open date → today, not a TODAY snapshot like the others.</w:t>
      </w:r>
    </w:p>
    <w:p>
      <w:pPr>
        <w:pStyle w:val="ListParagraph"/>
        <w:numPr>
          <w:ilvl w:val="0"/>
          <w:numId w:val="2"/>
        </w:numPr>
        <w:spacing w:after="60"/>
      </w:pPr>
      <w:r>
        <w:t xml:space="preserve">Upload each CSV to Google Drive</w:t>
      </w:r>
    </w:p>
    <w:p>
      <w:pPr>
        <w:pStyle w:val="ListParagraph"/>
        <w:numPr>
          <w:ilvl w:val="0"/>
          <w:numId w:val="2"/>
        </w:numPr>
        <w:spacing w:after="60"/>
      </w:pPr>
      <w:r>
        <w:t xml:space="preserve">Right-click → Open with Google Sheets → File → Save as Google Sheets</w:t>
      </w:r>
    </w:p>
    <w:p>
      <w:pPr>
        <w:pStyle w:val="ListParagraph"/>
        <w:numPr>
          <w:ilvl w:val="0"/>
          <w:numId w:val="2"/>
        </w:numPr>
        <w:spacing w:after="60"/>
      </w:pPr>
      <w:r>
        <w:t xml:space="preserve">Rename each file: report number + name + date  e.g.  3-active-members_07jul  or  5-cancellations_07jul</w:t>
      </w:r>
    </w:p>
    <w:p>
      <w:pPr>
        <w:pStyle w:val="ListParagraph"/>
        <w:numPr>
          <w:ilvl w:val="0"/>
          <w:numId w:val="2"/>
        </w:numPr>
        <w:spacing w:after="60"/>
      </w:pPr>
      <w:r>
        <w:t xml:space="preserve">Move to the shared weekly reports folder</w:t>
      </w:r>
    </w:p>
    <w:p>
      <w:pPr>
        <w:pStyle w:val="ListParagraph"/>
        <w:numPr>
          <w:ilvl w:val="0"/>
          <w:numId w:val="2"/>
        </w:numPr>
        <w:spacing w:after="60"/>
      </w:pPr>
      <w:r>
        <w:t xml:space="preserve">Delete last week's files from the folder before uploading new ones</w:t>
      </w:r>
    </w:p>
    <w:p>
      <w:pPr>
        <w:pStyle w:val="ListParagraph"/>
        <w:numPr>
          <w:ilvl w:val="0"/>
          <w:numId w:val="2"/>
        </w:numPr>
        <w:spacing w:after="60"/>
      </w:pPr>
      <w:r>
        <w:t xml:space="preserve">Click Share on each file → set to "Anyone with the link can view" → copy the link</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pct" w:w="100%"/>
            <w:shd w:fill="F2F4F8" w:val="clear"/>
            <w:tcMar>
              <w:top w:type="dxa" w:w="120"/>
              <w:left w:type="dxa" w:w="150"/>
              <w:bottom w:type="dxa" w:w="120"/>
              <w:right w:type="dxa" w:w="150"/>
            </w:tcMar>
          </w:tcPr>
          <w:p>
            <w:pPr>
              <w:spacing w:after="60"/>
            </w:pPr>
            <w:r>
              <w:rPr>
                <w:b w:val="false"/>
                <w:bCs w:val="false"/>
                <w:sz w:val="20"/>
                <w:szCs w:val="20"/>
              </w:rPr>
              <w:t xml:space="preserve">A reminder on link sharing: "Anyone with the link can view" opens the file to whoever has the link — same as any quick-share link, no extra login involved. Send it in this week's email only, same as you already do. Clearing out last week's files before uploading new ones (above) keeps things tidy too.</w:t>
            </w:r>
          </w:p>
        </w:tc>
      </w:tr>
    </w:tbl>
    <w:p>
      <w:pPr>
        <w:pStyle w:val="Heading2"/>
        <w:spacing w:after="100" w:before="240"/>
      </w:pPr>
      <w:r>
        <w:t xml:space="preserve">Step 4 — Keep Reports 2 and 8 as CSV files</w:t>
      </w:r>
    </w:p>
    <w:p>
      <w:pPr>
        <w:pStyle w:val="ListParagraph"/>
        <w:numPr>
          <w:ilvl w:val="0"/>
          <w:numId w:val="2"/>
        </w:numPr>
        <w:spacing w:after="60"/>
      </w:pPr>
      <w:r>
        <w:t xml:space="preserve">Do NOT convert Revenue (Report 2) or Client Contacts (Report 8) to Google Sheets</w:t>
      </w:r>
    </w:p>
    <w:p>
      <w:pPr>
        <w:pStyle w:val="ListParagraph"/>
        <w:numPr>
          <w:ilvl w:val="0"/>
          <w:numId w:val="2"/>
        </w:numPr>
        <w:spacing w:after="60"/>
      </w:pPr>
      <w:r>
        <w:t xml:space="preserve">Save both as CSV with the correct filename (see naming guide below)</w:t>
      </w:r>
    </w:p>
    <w:p>
      <w:pPr>
        <w:pStyle w:val="ListParagraph"/>
        <w:numPr>
          <w:ilvl w:val="0"/>
          <w:numId w:val="2"/>
        </w:numPr>
        <w:spacing w:after="60"/>
      </w:pPr>
      <w:r>
        <w:t xml:space="preserve">Attach both CSV files directly to the email — do not upload to Drive</w:t>
      </w:r>
    </w:p>
    <w:p>
      <w:pPr>
        <w:pStyle w:val="Heading2"/>
        <w:spacing w:after="100" w:before="240"/>
      </w:pPr>
      <w:r>
        <w:t xml:space="preserve">Step 5 — Send one email with everything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pct" w:w="100%"/>
            <w:shd w:fill="F2F4F8" w:val="clear"/>
            <w:tcMar>
              <w:top w:type="dxa" w:w="120"/>
              <w:left w:type="dxa" w:w="150"/>
              <w:bottom w:type="dxa" w:w="120"/>
              <w:right w:type="dxa" w:w="150"/>
            </w:tcMar>
          </w:tcPr>
          <w:p>
            <w:pPr>
              <w:spacing w:after="60"/>
            </w:pPr>
            <w:r>
              <w:rPr>
                <w:b w:val="false"/>
                <w:bCs w:val="false"/>
                <w:sz w:val="20"/>
                <w:szCs w:val="20"/>
              </w:rPr>
              <w:t xml:space="preserve">To: [Owner]</w:t>
            </w:r>
          </w:p>
          <w:p>
            <w:pPr>
              <w:spacing w:after="60"/>
            </w:pPr>
            <w:r>
              <w:rPr>
                <w:b w:val="false"/>
                <w:bCs w:val="false"/>
                <w:sz w:val="20"/>
                <w:szCs w:val="20"/>
              </w:rPr>
              <w:t xml:space="preserve">Subject: Retention Radar Reports ready — [date]</w:t>
            </w:r>
          </w:p>
          <w:p>
            <w:pPr>
              <w:spacing w:after="60"/>
            </w:pPr>
            <w:r>
              <w:rPr>
                <w:b w:val="false"/>
                <w:bCs w:val="false"/>
                <w:sz w:val="20"/>
                <w:szCs w:val="20"/>
              </w:rPr>
              <w:t xml:space="preserve">Body — paste Google Sheet links:</w:t>
            </w:r>
          </w:p>
          <w:p>
            <w:pPr>
              <w:spacing w:after="60"/>
            </w:pPr>
            <w:r>
              <w:rPr>
                <w:b w:val="false"/>
                <w:bCs w:val="false"/>
                <w:sz w:val="20"/>
                <w:szCs w:val="20"/>
              </w:rPr>
              <w:t xml:space="preserve">  Report 3 — Active Members: [paste link]</w:t>
            </w:r>
          </w:p>
          <w:p>
            <w:pPr>
              <w:spacing w:after="60"/>
            </w:pPr>
            <w:r>
              <w:rPr>
                <w:b w:val="false"/>
                <w:bCs w:val="false"/>
                <w:sz w:val="20"/>
                <w:szCs w:val="20"/>
              </w:rPr>
              <w:t xml:space="preserve">  Report 5 — Membership Cancellations: [paste link]</w:t>
            </w:r>
          </w:p>
          <w:p>
            <w:pPr>
              <w:spacing w:after="60"/>
            </w:pPr>
            <w:r>
              <w:rPr>
                <w:b w:val="false"/>
                <w:bCs w:val="false"/>
                <w:sz w:val="20"/>
                <w:szCs w:val="20"/>
              </w:rPr>
              <w:t xml:space="preserve">  Report 6 — Suspended Members: [paste link]</w:t>
            </w:r>
          </w:p>
          <w:p>
            <w:pPr>
              <w:spacing w:after="60"/>
            </w:pPr>
            <w:r>
              <w:rPr>
                <w:b w:val="false"/>
                <w:bCs w:val="false"/>
                <w:sz w:val="20"/>
                <w:szCs w:val="20"/>
              </w:rPr>
              <w:t xml:space="preserve">  Report 9 — Client Health: [paste link]</w:t>
            </w:r>
          </w:p>
          <w:p>
            <w:pPr>
              <w:spacing w:after="60"/>
            </w:pPr>
            <w:r>
              <w:rPr>
                <w:b w:val="false"/>
                <w:bCs w:val="false"/>
                <w:sz w:val="20"/>
                <w:szCs w:val="20"/>
              </w:rPr>
              <w:t xml:space="preserve">  Report 10 — First Visit (if Milestone Watch is on): [paste link]</w:t>
            </w:r>
          </w:p>
          <w:p>
            <w:pPr>
              <w:spacing w:after="60"/>
            </w:pPr>
            <w:r>
              <w:rPr>
                <w:b w:val="false"/>
                <w:bCs w:val="false"/>
                <w:sz w:val="20"/>
                <w:szCs w:val="20"/>
              </w:rPr>
              <w:t xml:space="preserve">Attachments — 2 CSV files:</w:t>
            </w:r>
          </w:p>
          <w:p>
            <w:pPr>
              <w:spacing w:after="60"/>
            </w:pPr>
            <w:r>
              <w:rPr>
                <w:b w:val="false"/>
                <w:bCs w:val="false"/>
                <w:sz w:val="20"/>
                <w:szCs w:val="20"/>
              </w:rPr>
              <w:t xml:space="preserve">  2-revenue_[date].csv</w:t>
            </w:r>
          </w:p>
          <w:p>
            <w:pPr>
              <w:spacing w:after="60"/>
            </w:pPr>
            <w:r>
              <w:rPr>
                <w:b w:val="false"/>
                <w:bCs w:val="false"/>
                <w:sz w:val="20"/>
                <w:szCs w:val="20"/>
              </w:rPr>
              <w:t xml:space="preserve">  8-client-contacts_[date].csv</w:t>
            </w:r>
          </w:p>
        </w:tc>
      </w:tr>
    </w:tbl>
    <w:p>
      <w:pPr>
        <w:spacing w:after="200"/>
      </w:pPr>
    </w:p>
    <w:p>
      <w:pPr>
        <w:pStyle w:val="Heading1"/>
        <w:spacing w:after="150" w:before="300"/>
      </w:pPr>
      <w:r>
        <w:t xml:space="preserve">File naming</w:t>
      </w:r>
    </w:p>
    <w:p>
      <w:pPr>
        <w:spacing w:after="120"/>
      </w:pPr>
      <w:r>
        <w:t xml:space="preserve">Format: [number]-[name]_[day][month]   e.g.  3-active-members_07jul</w:t>
      </w:r>
    </w:p>
    <w:tbl>
      <w:tblPr>
        <w:tblW w:type="dxa" w:w="7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2400"/>
      </w:tblGrid>
      <w:tr>
        <w:tc>
          <w:tcPr>
            <w:tcW w:type="dxa" w:w="2600"/>
            <w:shd w:fill="1a1a2e" w:val="clear"/>
            <w:tcMar>
              <w:top w:type="dxa" w:w="60"/>
              <w:left w:type="dxa" w:w="80"/>
              <w:bottom w:type="dxa" w:w="60"/>
              <w:right w:type="dxa" w:w="80"/>
            </w:tcMar>
          </w:tcPr>
          <w:p>
            <w:r>
              <w:rPr>
                <w:b/>
                <w:bCs/>
                <w:color w:val="FFFFFF"/>
                <w:sz w:val="17"/>
                <w:szCs w:val="17"/>
              </w:rPr>
              <w:t xml:space="preserve">Report</w:t>
            </w:r>
          </w:p>
        </w:tc>
        <w:tc>
          <w:tcPr>
            <w:tcW w:type="dxa" w:w="2600"/>
            <w:shd w:fill="1a1a2e" w:val="clear"/>
            <w:tcMar>
              <w:top w:type="dxa" w:w="60"/>
              <w:left w:type="dxa" w:w="80"/>
              <w:bottom w:type="dxa" w:w="60"/>
              <w:right w:type="dxa" w:w="80"/>
            </w:tcMar>
          </w:tcPr>
          <w:p>
            <w:r>
              <w:rPr>
                <w:b/>
                <w:bCs/>
                <w:color w:val="FFFFFF"/>
                <w:sz w:val="17"/>
                <w:szCs w:val="17"/>
              </w:rPr>
              <w:t xml:space="preserve">Example filename</w:t>
            </w:r>
          </w:p>
        </w:tc>
        <w:tc>
          <w:tcPr>
            <w:tcW w:type="dxa" w:w="2400"/>
            <w:shd w:fill="1a1a2e" w:val="clear"/>
            <w:tcMar>
              <w:top w:type="dxa" w:w="60"/>
              <w:left w:type="dxa" w:w="80"/>
              <w:bottom w:type="dxa" w:w="60"/>
              <w:right w:type="dxa" w:w="80"/>
            </w:tcMar>
          </w:tcPr>
          <w:p>
            <w:r>
              <w:rPr>
                <w:b/>
                <w:bCs/>
                <w:color w:val="FFFFFF"/>
                <w:sz w:val="17"/>
                <w:szCs w:val="17"/>
              </w:rPr>
              <w:t xml:space="preserve">Format</w:t>
            </w:r>
          </w:p>
        </w:tc>
      </w:tr>
      <w:tr>
        <w:tc>
          <w:tcPr>
            <w:tcW w:type="dxa" w:w="2600"/>
            <w:tcMar>
              <w:top w:type="dxa" w:w="60"/>
              <w:left w:type="dxa" w:w="80"/>
              <w:bottom w:type="dxa" w:w="60"/>
              <w:right w:type="dxa" w:w="80"/>
            </w:tcMar>
          </w:tcPr>
          <w:p>
            <w:r>
              <w:rPr>
                <w:b w:val="false"/>
                <w:bCs w:val="false"/>
                <w:color w:val="222222"/>
                <w:sz w:val="17"/>
                <w:szCs w:val="17"/>
              </w:rPr>
              <w:t xml:space="preserve">2 — Revenue</w:t>
            </w:r>
          </w:p>
        </w:tc>
        <w:tc>
          <w:tcPr>
            <w:tcW w:type="dxa" w:w="2600"/>
            <w:tcMar>
              <w:top w:type="dxa" w:w="60"/>
              <w:left w:type="dxa" w:w="80"/>
              <w:bottom w:type="dxa" w:w="60"/>
              <w:right w:type="dxa" w:w="80"/>
            </w:tcMar>
          </w:tcPr>
          <w:p>
            <w:r>
              <w:rPr>
                <w:b w:val="false"/>
                <w:bCs w:val="false"/>
                <w:color w:val="222222"/>
                <w:sz w:val="17"/>
                <w:szCs w:val="17"/>
              </w:rPr>
              <w:t xml:space="preserve">2-revenue_07jul.csv</w:t>
            </w:r>
          </w:p>
        </w:tc>
        <w:tc>
          <w:tcPr>
            <w:tcW w:type="dxa" w:w="2400"/>
            <w:tcMar>
              <w:top w:type="dxa" w:w="60"/>
              <w:left w:type="dxa" w:w="80"/>
              <w:bottom w:type="dxa" w:w="60"/>
              <w:right w:type="dxa" w:w="80"/>
            </w:tcMar>
          </w:tcPr>
          <w:p>
            <w:r>
              <w:rPr>
                <w:b w:val="false"/>
                <w:bCs w:val="false"/>
                <w:color w:val="222222"/>
                <w:sz w:val="17"/>
                <w:szCs w:val="17"/>
              </w:rPr>
              <w:t xml:space="preserve">CSV — email attachment</w:t>
            </w:r>
          </w:p>
        </w:tc>
      </w:tr>
      <w:tr>
        <w:tc>
          <w:tcPr>
            <w:tcW w:type="dxa" w:w="2600"/>
            <w:tcMar>
              <w:top w:type="dxa" w:w="60"/>
              <w:left w:type="dxa" w:w="80"/>
              <w:bottom w:type="dxa" w:w="60"/>
              <w:right w:type="dxa" w:w="80"/>
            </w:tcMar>
          </w:tcPr>
          <w:p>
            <w:r>
              <w:rPr>
                <w:b w:val="false"/>
                <w:bCs w:val="false"/>
                <w:color w:val="222222"/>
                <w:sz w:val="17"/>
                <w:szCs w:val="17"/>
              </w:rPr>
              <w:t xml:space="preserve">3 — Active Member Count</w:t>
            </w:r>
          </w:p>
        </w:tc>
        <w:tc>
          <w:tcPr>
            <w:tcW w:type="dxa" w:w="2600"/>
            <w:tcMar>
              <w:top w:type="dxa" w:w="60"/>
              <w:left w:type="dxa" w:w="80"/>
              <w:bottom w:type="dxa" w:w="60"/>
              <w:right w:type="dxa" w:w="80"/>
            </w:tcMar>
          </w:tcPr>
          <w:p>
            <w:r>
              <w:rPr>
                <w:b w:val="false"/>
                <w:bCs w:val="false"/>
                <w:color w:val="222222"/>
                <w:sz w:val="17"/>
                <w:szCs w:val="17"/>
              </w:rPr>
              <w:t xml:space="preserve">3-active-members_07jul</w:t>
            </w:r>
          </w:p>
        </w:tc>
        <w:tc>
          <w:tcPr>
            <w:tcW w:type="dxa" w:w="2400"/>
            <w:tcMar>
              <w:top w:type="dxa" w:w="60"/>
              <w:left w:type="dxa" w:w="80"/>
              <w:bottom w:type="dxa" w:w="60"/>
              <w:right w:type="dxa" w:w="80"/>
            </w:tcMar>
          </w:tcPr>
          <w:p>
            <w:r>
              <w:rPr>
                <w:b w:val="false"/>
                <w:bCs w:val="false"/>
                <w:color w:val="222222"/>
                <w:sz w:val="17"/>
                <w:szCs w:val="17"/>
              </w:rPr>
              <w:t xml:space="preserve">Google Sheet — Drive link</w:t>
            </w:r>
          </w:p>
        </w:tc>
      </w:tr>
      <w:tr>
        <w:tc>
          <w:tcPr>
            <w:tcW w:type="dxa" w:w="2600"/>
            <w:tcMar>
              <w:top w:type="dxa" w:w="60"/>
              <w:left w:type="dxa" w:w="80"/>
              <w:bottom w:type="dxa" w:w="60"/>
              <w:right w:type="dxa" w:w="80"/>
            </w:tcMar>
          </w:tcPr>
          <w:p>
            <w:r>
              <w:rPr>
                <w:b w:val="false"/>
                <w:bCs w:val="false"/>
                <w:color w:val="222222"/>
                <w:sz w:val="17"/>
                <w:szCs w:val="17"/>
              </w:rPr>
              <w:t xml:space="preserve">5 — Membership Cancellations</w:t>
            </w:r>
          </w:p>
        </w:tc>
        <w:tc>
          <w:tcPr>
            <w:tcW w:type="dxa" w:w="2600"/>
            <w:tcMar>
              <w:top w:type="dxa" w:w="60"/>
              <w:left w:type="dxa" w:w="80"/>
              <w:bottom w:type="dxa" w:w="60"/>
              <w:right w:type="dxa" w:w="80"/>
            </w:tcMar>
          </w:tcPr>
          <w:p>
            <w:r>
              <w:rPr>
                <w:b w:val="false"/>
                <w:bCs w:val="false"/>
                <w:color w:val="222222"/>
                <w:sz w:val="17"/>
                <w:szCs w:val="17"/>
              </w:rPr>
              <w:t xml:space="preserve">5-cancellations_07jul</w:t>
            </w:r>
          </w:p>
        </w:tc>
        <w:tc>
          <w:tcPr>
            <w:tcW w:type="dxa" w:w="2400"/>
            <w:tcMar>
              <w:top w:type="dxa" w:w="60"/>
              <w:left w:type="dxa" w:w="80"/>
              <w:bottom w:type="dxa" w:w="60"/>
              <w:right w:type="dxa" w:w="80"/>
            </w:tcMar>
          </w:tcPr>
          <w:p>
            <w:r>
              <w:rPr>
                <w:b w:val="false"/>
                <w:bCs w:val="false"/>
                <w:color w:val="222222"/>
                <w:sz w:val="17"/>
                <w:szCs w:val="17"/>
              </w:rPr>
              <w:t xml:space="preserve">Google Sheet — Drive link</w:t>
            </w:r>
          </w:p>
        </w:tc>
      </w:tr>
      <w:tr>
        <w:tc>
          <w:tcPr>
            <w:tcW w:type="dxa" w:w="2600"/>
            <w:tcMar>
              <w:top w:type="dxa" w:w="60"/>
              <w:left w:type="dxa" w:w="80"/>
              <w:bottom w:type="dxa" w:w="60"/>
              <w:right w:type="dxa" w:w="80"/>
            </w:tcMar>
          </w:tcPr>
          <w:p>
            <w:r>
              <w:rPr>
                <w:b w:val="false"/>
                <w:bCs w:val="false"/>
                <w:color w:val="222222"/>
                <w:sz w:val="17"/>
                <w:szCs w:val="17"/>
              </w:rPr>
              <w:t xml:space="preserve">6 — Suspended Members</w:t>
            </w:r>
          </w:p>
        </w:tc>
        <w:tc>
          <w:tcPr>
            <w:tcW w:type="dxa" w:w="2600"/>
            <w:tcMar>
              <w:top w:type="dxa" w:w="60"/>
              <w:left w:type="dxa" w:w="80"/>
              <w:bottom w:type="dxa" w:w="60"/>
              <w:right w:type="dxa" w:w="80"/>
            </w:tcMar>
          </w:tcPr>
          <w:p>
            <w:r>
              <w:rPr>
                <w:b w:val="false"/>
                <w:bCs w:val="false"/>
                <w:color w:val="222222"/>
                <w:sz w:val="17"/>
                <w:szCs w:val="17"/>
              </w:rPr>
              <w:t xml:space="preserve">6-suspended_07jul</w:t>
            </w:r>
          </w:p>
        </w:tc>
        <w:tc>
          <w:tcPr>
            <w:tcW w:type="dxa" w:w="2400"/>
            <w:tcMar>
              <w:top w:type="dxa" w:w="60"/>
              <w:left w:type="dxa" w:w="80"/>
              <w:bottom w:type="dxa" w:w="60"/>
              <w:right w:type="dxa" w:w="80"/>
            </w:tcMar>
          </w:tcPr>
          <w:p>
            <w:r>
              <w:rPr>
                <w:b w:val="false"/>
                <w:bCs w:val="false"/>
                <w:color w:val="222222"/>
                <w:sz w:val="17"/>
                <w:szCs w:val="17"/>
              </w:rPr>
              <w:t xml:space="preserve">Google Sheet — Drive link</w:t>
            </w:r>
          </w:p>
        </w:tc>
      </w:tr>
      <w:tr>
        <w:tc>
          <w:tcPr>
            <w:tcW w:type="dxa" w:w="2600"/>
            <w:tcMar>
              <w:top w:type="dxa" w:w="60"/>
              <w:left w:type="dxa" w:w="80"/>
              <w:bottom w:type="dxa" w:w="60"/>
              <w:right w:type="dxa" w:w="80"/>
            </w:tcMar>
          </w:tcPr>
          <w:p>
            <w:r>
              <w:rPr>
                <w:b w:val="false"/>
                <w:bCs w:val="false"/>
                <w:color w:val="222222"/>
                <w:sz w:val="17"/>
                <w:szCs w:val="17"/>
              </w:rPr>
              <w:t xml:space="preserve">8 — Client Contact Details</w:t>
            </w:r>
          </w:p>
        </w:tc>
        <w:tc>
          <w:tcPr>
            <w:tcW w:type="dxa" w:w="2600"/>
            <w:tcMar>
              <w:top w:type="dxa" w:w="60"/>
              <w:left w:type="dxa" w:w="80"/>
              <w:bottom w:type="dxa" w:w="60"/>
              <w:right w:type="dxa" w:w="80"/>
            </w:tcMar>
          </w:tcPr>
          <w:p>
            <w:r>
              <w:rPr>
                <w:b w:val="false"/>
                <w:bCs w:val="false"/>
                <w:color w:val="222222"/>
                <w:sz w:val="17"/>
                <w:szCs w:val="17"/>
              </w:rPr>
              <w:t xml:space="preserve">8-client-contacts_07jul.csv</w:t>
            </w:r>
          </w:p>
        </w:tc>
        <w:tc>
          <w:tcPr>
            <w:tcW w:type="dxa" w:w="2400"/>
            <w:tcMar>
              <w:top w:type="dxa" w:w="60"/>
              <w:left w:type="dxa" w:w="80"/>
              <w:bottom w:type="dxa" w:w="60"/>
              <w:right w:type="dxa" w:w="80"/>
            </w:tcMar>
          </w:tcPr>
          <w:p>
            <w:r>
              <w:rPr>
                <w:b w:val="false"/>
                <w:bCs w:val="false"/>
                <w:color w:val="222222"/>
                <w:sz w:val="17"/>
                <w:szCs w:val="17"/>
              </w:rPr>
              <w:t xml:space="preserve">CSV — email attachment</w:t>
            </w:r>
          </w:p>
        </w:tc>
      </w:tr>
      <w:tr>
        <w:tc>
          <w:tcPr>
            <w:tcW w:type="dxa" w:w="2600"/>
            <w:tcMar>
              <w:top w:type="dxa" w:w="60"/>
              <w:left w:type="dxa" w:w="80"/>
              <w:bottom w:type="dxa" w:w="60"/>
              <w:right w:type="dxa" w:w="80"/>
            </w:tcMar>
          </w:tcPr>
          <w:p>
            <w:r>
              <w:rPr>
                <w:b w:val="false"/>
                <w:bCs w:val="false"/>
                <w:color w:val="222222"/>
                <w:sz w:val="17"/>
                <w:szCs w:val="17"/>
              </w:rPr>
              <w:t xml:space="preserve">9 — Client Health Report</w:t>
            </w:r>
          </w:p>
        </w:tc>
        <w:tc>
          <w:tcPr>
            <w:tcW w:type="dxa" w:w="2600"/>
            <w:tcMar>
              <w:top w:type="dxa" w:w="60"/>
              <w:left w:type="dxa" w:w="80"/>
              <w:bottom w:type="dxa" w:w="60"/>
              <w:right w:type="dxa" w:w="80"/>
            </w:tcMar>
          </w:tcPr>
          <w:p>
            <w:r>
              <w:rPr>
                <w:b w:val="false"/>
                <w:bCs w:val="false"/>
                <w:color w:val="222222"/>
                <w:sz w:val="17"/>
                <w:szCs w:val="17"/>
              </w:rPr>
              <w:t xml:space="preserve">9-client-health_07jul</w:t>
            </w:r>
          </w:p>
        </w:tc>
        <w:tc>
          <w:tcPr>
            <w:tcW w:type="dxa" w:w="2400"/>
            <w:tcMar>
              <w:top w:type="dxa" w:w="60"/>
              <w:left w:type="dxa" w:w="80"/>
              <w:bottom w:type="dxa" w:w="60"/>
              <w:right w:type="dxa" w:w="80"/>
            </w:tcMar>
          </w:tcPr>
          <w:p>
            <w:r>
              <w:rPr>
                <w:b w:val="false"/>
                <w:bCs w:val="false"/>
                <w:color w:val="222222"/>
                <w:sz w:val="17"/>
                <w:szCs w:val="17"/>
              </w:rPr>
              <w:t xml:space="preserve">Google Sheet — Drive link</w:t>
            </w:r>
          </w:p>
        </w:tc>
      </w:tr>
      <w:tr>
        <w:tc>
          <w:tcPr>
            <w:tcW w:type="dxa" w:w="2600"/>
            <w:tcMar>
              <w:top w:type="dxa" w:w="60"/>
              <w:left w:type="dxa" w:w="80"/>
              <w:bottom w:type="dxa" w:w="60"/>
              <w:right w:type="dxa" w:w="80"/>
            </w:tcMar>
          </w:tcPr>
          <w:p>
            <w:r>
              <w:rPr>
                <w:b w:val="false"/>
                <w:bCs w:val="false"/>
                <w:color w:val="222222"/>
                <w:sz w:val="17"/>
                <w:szCs w:val="17"/>
              </w:rPr>
              <w:t xml:space="preserve">10 — First Visit Report (optional)</w:t>
            </w:r>
          </w:p>
        </w:tc>
        <w:tc>
          <w:tcPr>
            <w:tcW w:type="dxa" w:w="2600"/>
            <w:tcMar>
              <w:top w:type="dxa" w:w="60"/>
              <w:left w:type="dxa" w:w="80"/>
              <w:bottom w:type="dxa" w:w="60"/>
              <w:right w:type="dxa" w:w="80"/>
            </w:tcMar>
          </w:tcPr>
          <w:p>
            <w:r>
              <w:rPr>
                <w:b w:val="false"/>
                <w:bCs w:val="false"/>
                <w:color w:val="222222"/>
                <w:sz w:val="17"/>
                <w:szCs w:val="17"/>
              </w:rPr>
              <w:t xml:space="preserve">10-first-visit_07jul</w:t>
            </w:r>
          </w:p>
        </w:tc>
        <w:tc>
          <w:tcPr>
            <w:tcW w:type="dxa" w:w="2400"/>
            <w:tcMar>
              <w:top w:type="dxa" w:w="60"/>
              <w:left w:type="dxa" w:w="80"/>
              <w:bottom w:type="dxa" w:w="60"/>
              <w:right w:type="dxa" w:w="80"/>
            </w:tcMar>
          </w:tcPr>
          <w:p>
            <w:r>
              <w:rPr>
                <w:b w:val="false"/>
                <w:bCs w:val="false"/>
                <w:color w:val="222222"/>
                <w:sz w:val="17"/>
                <w:szCs w:val="17"/>
              </w:rPr>
              <w:t xml:space="preserve">Google Sheet — Drive link</w:t>
            </w:r>
          </w:p>
        </w:tc>
      </w:tr>
    </w:tbl>
    <w:p>
      <w:pPr>
        <w:spacing w:after="200"/>
      </w:pPr>
    </w:p>
    <w:p>
      <w:pPr>
        <w:pStyle w:val="Heading1"/>
        <w:spacing w:after="150" w:before="300"/>
      </w:pPr>
      <w:r>
        <w:t xml:space="preserve">Common errors to watch for</w:t>
      </w:r>
    </w:p>
    <w:p>
      <w:pPr>
        <w:spacing w:after="120"/>
      </w:pPr>
      <w:r>
        <w:t xml:space="preserve">These errors have happened before. Check for them every week.</w:t>
      </w:r>
    </w:p>
    <w:p>
      <w:pPr>
        <w:pStyle w:val="Heading3"/>
        <w:spacing w:after="80" w:before="180"/>
      </w:pPr>
      <w:r>
        <w:t xml:space="preserve">Revenue file is filtered</w:t>
      </w:r>
    </w:p>
    <w:p>
      <w:pPr>
        <w:spacing w:after="120"/>
      </w:pPr>
      <w:r>
        <w:t xml:space="preserve">If the revenue CSV only contains membership autopay rows and nothing else — no packs, no drop-ins, no sauna, no fees — the online store filter is turned on. Turn off all filters in Mindbody and re-export.</w:t>
      </w:r>
    </w:p>
    <w:p>
      <w:pPr>
        <w:pStyle w:val="Heading3"/>
        <w:spacing w:after="80" w:before="180"/>
      </w:pPr>
      <w:r>
        <w:t xml:space="preserve">Wrong active members file</w:t>
      </w:r>
    </w:p>
    <w:p>
      <w:pPr>
        <w:spacing w:after="120"/>
      </w:pPr>
      <w:r>
        <w:t xml:space="preserve">If the first column of the active members CSV shows "Sale Date" as a heading — you have exported the revenue or sales report instead of the active members report. These look similar. The active members report shows membership group headings like "Unlimited Membership Members" in the first column. Re-export the correct report.</w:t>
      </w:r>
    </w:p>
    <w:p>
      <w:pPr>
        <w:pStyle w:val="Heading3"/>
        <w:spacing w:after="80" w:before="180"/>
      </w:pPr>
      <w:r>
        <w:t xml:space="preserve">Wrong cancellations report</w:t>
      </w:r>
    </w:p>
    <w:p>
      <w:pPr>
        <w:spacing w:after="120"/>
      </w:pPr>
      <w:r>
        <w:t xml:space="preserve">Mindbody has both a membership cancellations report and a class-booking cancellations report, and they're easy to mix up in the report list. If the file shows class times instead of "Member From"/"Member To" dates, it's the wrong one. Find the membership-level Cancellations report instead — that's Report 5.</w:t>
      </w:r>
    </w:p>
    <w:p>
      <w:pPr>
        <w:pStyle w:val="Heading3"/>
        <w:spacing w:after="80" w:before="180"/>
      </w:pPr>
      <w:r>
        <w:t xml:space="preserve">Google Sheet not shared publicly</w:t>
      </w:r>
    </w:p>
    <w:p>
      <w:pPr>
        <w:spacing w:after="120"/>
      </w:pPr>
      <w:r>
        <w:t xml:space="preserve">After converting to Google Sheets, the default sharing is "Restricted" — only you can open it. The owner's Claude connection cannot access a restricted file and will return an error. Always set sharing to "Anyone with the link can view" before sending.</w:t>
      </w:r>
    </w:p>
    <w:p>
      <w:pPr>
        <w:pStyle w:val="Heading3"/>
        <w:spacing w:after="80" w:before="180"/>
      </w:pPr>
      <w:r>
        <w:t xml:space="preserve">Client Health Report missing columns</w:t>
      </w:r>
    </w:p>
    <w:p>
      <w:pPr>
        <w:spacing w:after="120"/>
      </w:pPr>
      <w:r>
        <w:t xml:space="preserve">If the Client Health Report does not show all 6 required columns (Client, Membership, Last Visit Date, Monthly Visit Avg 6mo, Visits last 30 days, Fall-off Rate) — you have selected a different report variant in Mindbody. Go back into Reports, find the Client Health Report specifically, and re-export.</w:t>
      </w:r>
    </w:p>
    <w:p>
      <w:pPr>
        <w:pStyle w:val="Heading3"/>
        <w:spacing w:after="80" w:before="180"/>
      </w:pPr>
      <w:r>
        <w:t xml:space="preserve">Last week's files still in the folder</w:t>
      </w:r>
    </w:p>
    <w:p>
      <w:pPr>
        <w:spacing w:after="120"/>
      </w:pPr>
      <w:r>
        <w:t xml:space="preserve">Always delete the previous week's Google Sheets from the shared folder before uploading new ones. Keeping old files in the folder can cause the owner to accidentally use last week's data.</w:t>
      </w:r>
    </w:p>
    <w:p>
      <w:pPr>
        <w:pStyle w:val="Heading3"/>
        <w:spacing w:after="80" w:before="180"/>
      </w:pPr>
      <w:r>
        <w:t xml:space="preserve">First Visit Report run with the wrong date range (Milestone Watch studios only)</w:t>
      </w:r>
    </w:p>
    <w:p>
      <w:pPr>
        <w:spacing w:after="120"/>
      </w:pPr>
      <w:r>
        <w:t xml:space="preserve">If Report 10 is run as a "TODAY snapshot" like the other Sheet reports, lifetime visit counts will be wrong — members will look like they have far fewer visits than they actually do, so they'll be missed for milestones or shown at the wrong one. Always set the date range to the studio's actual opening date through to today, every week.</w:t>
      </w:r>
    </w:p>
    <w:p>
      <w:pPr>
        <w:pStyle w:val="Heading3"/>
        <w:spacing w:after="80" w:before="180"/>
      </w:pPr>
      <w:r>
        <w:t xml:space="preserve">Client Contact Details is locked — no permission to run it</w:t>
      </w:r>
    </w:p>
    <w:p>
      <w:pPr>
        <w:spacing w:after="120"/>
      </w:pPr>
      <w:r>
        <w:t xml:space="preserve">Some Mindbody staff logins don't have access to client-data reports like Client Contact Details. If you get a permissions error or don't see it in your report list, use the Mailing List report instead (Reports → Clients → Mailing Lists). This is a genuine substitute, not a lesser one — but only if it's generated correctly: include Clients (not Prospects), and don't filter by email opt-in status. A Mailing List filtered to marketing opt-ins only will quietly drop anyone who's unsubscribed from emails, so they'll be missing a phone number on their card and may look like they've left the studio entirely. Open the exported file and confirm most members have a phone number before sending — a sparse file means the opt-in filter is still on.</w:t>
      </w:r>
    </w:p>
    <w:p>
      <w:pPr>
        <w:pStyle w:val="Heading1"/>
        <w:spacing w:after="150" w:before="300"/>
      </w:pPr>
      <w:r>
        <w:t xml:space="preserve">Key reminders</w:t>
      </w:r>
    </w:p>
    <w:p>
      <w:pPr>
        <w:pStyle w:val="ListParagraph"/>
        <w:numPr>
          <w:ilvl w:val="0"/>
          <w:numId w:val="2"/>
        </w:numPr>
        <w:spacing w:after="60"/>
      </w:pPr>
      <w:r>
        <w:t xml:space="preserve">NO filters on any report — run everything completely unfiltered</w:t>
      </w:r>
    </w:p>
    <w:p>
      <w:pPr>
        <w:pStyle w:val="ListParagraph"/>
        <w:numPr>
          <w:ilvl w:val="0"/>
          <w:numId w:val="2"/>
        </w:numPr>
        <w:spacing w:after="60"/>
      </w:pPr>
      <w:r>
        <w:t xml:space="preserve">Report 2 (Revenue) must include online store, packs, drop-ins, sauna, fees — everything</w:t>
      </w:r>
    </w:p>
    <w:p>
      <w:pPr>
        <w:pStyle w:val="ListParagraph"/>
        <w:numPr>
          <w:ilvl w:val="0"/>
          <w:numId w:val="2"/>
        </w:numPr>
        <w:spacing w:after="60"/>
      </w:pPr>
      <w:r>
        <w:t xml:space="preserve">Report 3 (Active Members) must show membership group headings, not "Sale Date"</w:t>
      </w:r>
    </w:p>
    <w:p>
      <w:pPr>
        <w:pStyle w:val="ListParagraph"/>
        <w:numPr>
          <w:ilvl w:val="0"/>
          <w:numId w:val="2"/>
        </w:numPr>
        <w:spacing w:after="60"/>
      </w:pPr>
      <w:r>
        <w:t xml:space="preserve">Report 5 (Cancellations) must show member-level "Member From"/"Member To" dates, not class times</w:t>
      </w:r>
    </w:p>
    <w:p>
      <w:pPr>
        <w:pStyle w:val="ListParagraph"/>
        <w:numPr>
          <w:ilvl w:val="0"/>
          <w:numId w:val="2"/>
        </w:numPr>
        <w:spacing w:after="60"/>
      </w:pPr>
      <w:r>
        <w:t xml:space="preserve">Report 9 (Client Health) must include all 6 columns — especially Monthly Visit Avg and Fall-off Rate</w:t>
      </w:r>
    </w:p>
    <w:p>
      <w:pPr>
        <w:pStyle w:val="ListParagraph"/>
        <w:numPr>
          <w:ilvl w:val="0"/>
          <w:numId w:val="2"/>
        </w:numPr>
        <w:spacing w:after="60"/>
      </w:pPr>
      <w:r>
        <w:t xml:space="preserve">All Google Sheets must be shared to "Anyone with the link can view" before sending</w:t>
      </w:r>
    </w:p>
    <w:p>
      <w:pPr>
        <w:pStyle w:val="ListParagraph"/>
        <w:numPr>
          <w:ilvl w:val="0"/>
          <w:numId w:val="2"/>
        </w:numPr>
        <w:spacing w:after="60"/>
      </w:pPr>
      <w:r>
        <w:t xml:space="preserve">Reports 2 and 8 are CSV email attachments — never convert these to Google Sheets</w:t>
      </w:r>
    </w:p>
    <w:p>
      <w:pPr>
        <w:pStyle w:val="ListParagraph"/>
        <w:numPr>
          <w:ilvl w:val="0"/>
          <w:numId w:val="2"/>
        </w:numPr>
        <w:spacing w:after="60"/>
      </w:pPr>
      <w:r>
        <w:t xml:space="preserve">Delete last week's Google Sheets from the folder before uploading new ones</w:t>
      </w:r>
    </w:p>
    <w:p>
      <w:pPr>
        <w:pStyle w:val="ListParagraph"/>
        <w:numPr>
          <w:ilvl w:val="0"/>
          <w:numId w:val="2"/>
        </w:numPr>
        <w:spacing w:after="60"/>
      </w:pPr>
      <w:r>
        <w:t xml:space="preserve">"Prior Mon–Sun" = the 7 days ending last Sunday</w:t>
      </w:r>
    </w:p>
    <w:p>
      <w:pPr>
        <w:pStyle w:val="ListParagraph"/>
        <w:numPr>
          <w:ilvl w:val="0"/>
          <w:numId w:val="2"/>
        </w:numPr>
        <w:spacing w:after="60"/>
      </w:pPr>
      <w:r>
        <w:t xml:space="preserve">"TODAY snapshot" = run today with no date range</w:t>
      </w:r>
    </w:p>
    <w:p>
      <w:pPr>
        <w:pStyle w:val="ListParagraph"/>
        <w:numPr>
          <w:ilvl w:val="0"/>
          <w:numId w:val="2"/>
        </w:numPr>
        <w:spacing w:after="60"/>
      </w:pPr>
      <w:r>
        <w:t xml:space="preserve">If Milestone Watch is on: Report 10 is the one exception — studio open date → today, every week, never a snapshot</w:t>
      </w:r>
    </w:p>
    <w:p>
      <w:pPr>
        <w:pStyle w:val="ListParagraph"/>
        <w:numPr>
          <w:ilvl w:val="0"/>
          <w:numId w:val="2"/>
        </w:numPr>
        <w:spacing w:after="60"/>
      </w:pPr>
      <w:r>
        <w:t xml:space="preserve">If Client Contact Details is locked, use Mailing List instead — all clients, no opt-in filter</w:t>
      </w:r>
    </w:p>
    <w:p>
      <w:pPr>
        <w:spacing w:before="300"/>
      </w:pPr>
      <w:r>
        <w:rPr>
          <w:i/>
          <w:iCs/>
          <w:color w:val="555c6e"/>
          <w:sz w:val="16"/>
          <w:szCs w:val="16"/>
        </w:rPr>
        <w:t xml:space="preserve">Retention Radar  ·  Monday Report Guide V7  ·  Mindbody edition · Milestone Watch (Report 10) added 24 Jul 2026 · Report 5 (Membership Cancellations) added back 24 Jul 2026 · Mailing List alternative for locked Client Contact Details added 28 Jul 2026</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a1a2e"/>
      <w:sz w:val="30"/>
      <w:szCs w:val="30"/>
    </w:rPr>
  </w:style>
  <w:style w:type="paragraph" w:styleId="Heading2">
    <w:name w:val="Heading 2"/>
    <w:basedOn w:val="Normal"/>
    <w:next w:val="Normal"/>
    <w:qFormat/>
    <w:pPr>
      <w:spacing w:after="100" w:before="240"/>
    </w:pPr>
    <w:rPr>
      <w:b/>
      <w:bCs/>
      <w:color w:val="1a1a2e"/>
      <w:sz w:val="24"/>
      <w:szCs w:val="24"/>
    </w:rPr>
  </w:style>
  <w:style w:type="paragraph" w:styleId="Heading3">
    <w:name w:val="Heading 3"/>
    <w:basedOn w:val="Normal"/>
    <w:next w:val="Normal"/>
    <w:qFormat/>
    <w:pPr>
      <w:spacing w:after="80" w:before="180"/>
    </w:pPr>
    <w:rPr>
      <w:b/>
      <w:bCs/>
      <w:color w:val="555c6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2026-07-29T05:07:26.380Z</dcterms:created>
  <dcterms:modified xsi:type="dcterms:W3CDTF">2026-07-29T05:07:26.381Z</dcterms:modified>
</cp:coreProperties>
</file>

<file path=docProps/custom.xml><?xml version="1.0" encoding="utf-8"?>
<Properties xmlns="http://schemas.openxmlformats.org/officeDocument/2006/custom-properties" xmlns:vt="http://schemas.openxmlformats.org/officeDocument/2006/docPropsVTypes"/>
</file>