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RETENTION RADAR</w:t>
            </w:r>
          </w:p>
          <w:p>
            <w:pPr>
              <w:spacing w:after="60"/>
            </w:pPr>
            <w:r>
              <w:rPr>
                <w:color w:val="E8DCFF"/>
                <w:sz w:val="26"/>
                <w:szCs w:val="26"/>
              </w:rPr>
              <w:t xml:space="preserve">Monday Reporting Guide</w:t>
            </w:r>
          </w:p>
          <w:p>
            <w:pPr>
              <w:spacing w:after="0"/>
            </w:pPr>
            <w:r>
              <w:rPr>
                <w:i/>
                <w:iCs/>
                <w:color w:val="D8D3E8"/>
                <w:sz w:val="19"/>
                <w:szCs w:val="19"/>
              </w:rPr>
              <w:t xml:space="preserve">Version 8  ·  6 reports (up to 9 with optional features on)  ·  Mindbody — see the separate Non-Mindbody Guide if you use another platform</w:t>
            </w:r>
          </w:p>
        </w:tc>
      </w:tr>
    </w:tbl>
    <w:p>
      <w:pPr>
        <w:spacing w:after="180"/>
      </w:pPr>
    </w:p>
    <w:p>
      <w:pPr>
        <w:spacing w:after="180"/>
      </w:pPr>
      <w:r>
        <w:rPr>
          <w:i/>
          <w:iCs/>
          <w:color w:val="555c6e"/>
          <w:sz w:val="19"/>
          <w:szCs w:val="19"/>
        </w:rPr>
        <w:t xml:space="preserve">Hand this to your report runner. Takes ~20 minutes each Monday.</w:t>
      </w:r>
    </w:p>
    <w:p>
      <w:pPr>
        <w:spacing w:after="120"/>
      </w:pPr>
      <w:r>
        <w:t xml:space="preserve">This guide is exactly one job: export the right reports from Mindbody every Monday, check each one is correct, and send them in one email. Nothing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"/>
        <w:gridCol w:w="9250"/>
      </w:tblGrid>
      <w:tr>
        <w:tc>
          <w:tcPr>
            <w:tcW w:type="dxa" w:w="110"/>
            <w:shd w:fill="5b3a8e" w:val="clear"/>
          </w:tcPr>
          <w:p/>
        </w:tc>
        <w:tc>
          <w:tcPr>
            <w:tcW w:type="dxa" w:w="9250"/>
            <w:shd w:fill="F4F0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Running this solo?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"Owner," "coordinator," and "report runner" are roles, not job titles — if one person does all three at your studio, every step below still applies exactly as written.</w:t>
            </w:r>
          </w:p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The reports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 core reports every week, plus 3 optional ones if turned on in the Setup Sheet: Milestone Watch (Report 10), Next Class Scheduled (Report 11), Pack Holders (Report 12). Run everything with NO filters. Don't use Mindbody at all? See the separate Non-Mindbody Guide instead — same weekly process, different exports.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The reports</w:t>
      </w:r>
    </w:p>
    <w:p>
      <w:pPr>
        <w:spacing w:after="120"/>
      </w:pPr>
      <w:r>
        <w:rPr>
          <w:b/>
          <w:bCs/>
        </w:rPr>
        <w:t xml:space="preserve">Export every report below with NO filters. Check each one against its "How to check it's right" column before sending — never send a file that fails its check.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"/>
        <w:gridCol w:w="1750"/>
        <w:gridCol w:w="1750"/>
        <w:gridCol w:w="3750"/>
        <w:gridCol w:w="1560"/>
      </w:tblGrid>
      <w:tr>
        <w:trPr>
          <w:cantSplit/>
          <w:tblHeader/>
        </w:trPr>
        <w:tc>
          <w:tcPr>
            <w:tcW w:type="dxa" w:w="55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Report name</w:t>
            </w:r>
          </w:p>
        </w:tc>
        <w:tc>
          <w:tcPr>
            <w:tcW w:type="dxa" w:w="175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range</w:t>
            </w:r>
          </w:p>
        </w:tc>
        <w:tc>
          <w:tcPr>
            <w:tcW w:type="dxa" w:w="375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to check it's right</w:t>
            </w:r>
          </w:p>
        </w:tc>
        <w:tc>
          <w:tcPr>
            <w:tcW w:type="dxa" w:w="156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Send as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Revenue &amp; Sales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Prior Mon–Sun</w:t>
            </w:r>
          </w:p>
        </w:tc>
        <w:tc>
          <w:tcPr>
            <w:tcW w:type="dxa" w:w="3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Item name column shows membership rows AND non-membership items — packs, drop-ins, sauna, fees. Only autopay visible → a filter is on. Turn it off and re-export.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CSV — attach to email</w:t>
            </w:r>
          </w:p>
        </w:tc>
      </w:tr>
      <w:tr>
        <w:trPr>
          <w:cantSplit/>
          <w:tblHeader w:val="false"/>
        </w:trPr>
        <w:tc>
          <w:tcPr>
            <w:tcW w:type="dxa" w:w="5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7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Active Member Count</w:t>
            </w:r>
          </w:p>
        </w:tc>
        <w:tc>
          <w:tcPr>
            <w:tcW w:type="dxa" w:w="17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TODAY snapshot</w:t>
            </w:r>
          </w:p>
        </w:tc>
        <w:tc>
          <w:tcPr>
            <w:tcW w:type="dxa" w:w="37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First column shows membership group headings, e.g. "Unlimited Membership Members." Shows "Sale Date" instead → wrong file (revenue sent by mistake) — re-export.</w:t>
            </w:r>
          </w:p>
        </w:tc>
        <w:tc>
          <w:tcPr>
            <w:tcW w:type="dxa" w:w="156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— link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Membership Cancellations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TODAY snapshot</w:t>
            </w:r>
          </w:p>
        </w:tc>
        <w:tc>
          <w:tcPr>
            <w:tcW w:type="dxa" w:w="3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Mindbody has two cancellations reports — this one must show "Member From"/"Member To" dates. Shows class times instead → find the membership-level version.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— link</w:t>
            </w:r>
          </w:p>
        </w:tc>
      </w:tr>
      <w:tr>
        <w:trPr>
          <w:cantSplit/>
          <w:tblHeader w:val="false"/>
        </w:trPr>
        <w:tc>
          <w:tcPr>
            <w:tcW w:type="dxa" w:w="5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7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Suspended Members</w:t>
            </w:r>
          </w:p>
        </w:tc>
        <w:tc>
          <w:tcPr>
            <w:tcW w:type="dxa" w:w="17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TODAY snapshot</w:t>
            </w:r>
          </w:p>
        </w:tc>
        <w:tc>
          <w:tcPr>
            <w:tcW w:type="dxa" w:w="37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"Member To" column present with a suspension end date for each member. Missing → wrong report, re-export.</w:t>
            </w:r>
          </w:p>
        </w:tc>
        <w:tc>
          <w:tcPr>
            <w:tcW w:type="dxa" w:w="156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— link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Contact Details (or Mailing List)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TODAY snapshot</w:t>
            </w:r>
          </w:p>
        </w:tc>
        <w:tc>
          <w:tcPr>
            <w:tcW w:type="dxa" w:w="3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Phone/Mobile column present with real numbers, for members generally. If this report is locked for your login, use Mailing List instead (Reports → Clients → Mailing Lists) — include Clients, don't filter by email opt-in.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CSV — attach to email</w:t>
            </w:r>
          </w:p>
        </w:tc>
      </w:tr>
      <w:tr>
        <w:trPr>
          <w:cantSplit/>
          <w:tblHeader w:val="false"/>
        </w:trPr>
        <w:tc>
          <w:tcPr>
            <w:tcW w:type="dxa" w:w="5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7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Health Report</w:t>
            </w:r>
          </w:p>
        </w:tc>
        <w:tc>
          <w:tcPr>
            <w:tcW w:type="dxa" w:w="17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TODAY snapshot</w:t>
            </w:r>
          </w:p>
        </w:tc>
        <w:tc>
          <w:tcPr>
            <w:tcW w:type="dxa" w:w="37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6 columns present: Client, Membership, Last Visit Date, Monthly Visit Avg (6mo), Visits last 30d, Fall-off Rate. Any missing → wrong report variant.</w:t>
            </w:r>
          </w:p>
        </w:tc>
        <w:tc>
          <w:tcPr>
            <w:tcW w:type="dxa" w:w="156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— link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First Visit Report (optional — Milestone Watch)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Studio open date → today — NOT a snapshot</w:t>
            </w:r>
          </w:p>
        </w:tc>
        <w:tc>
          <w:tcPr>
            <w:tcW w:type="dxa" w:w="3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"# Visits since First Visit" column present, and the start date is your studio's real opening date, not today.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— link</w:t>
            </w:r>
          </w:p>
        </w:tc>
      </w:tr>
      <w:tr>
        <w:trPr>
          <w:cantSplit/>
          <w:tblHeader w:val="false"/>
        </w:trPr>
        <w:tc>
          <w:tcPr>
            <w:tcW w:type="dxa" w:w="5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7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Schedule at a Glance (optional — Next Class Scheduled)</w:t>
            </w:r>
          </w:p>
        </w:tc>
        <w:tc>
          <w:tcPr>
            <w:tcW w:type="dxa" w:w="17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Today → today + chosen window — NOT a snapshot</w:t>
            </w:r>
          </w:p>
        </w:tc>
        <w:tc>
          <w:tcPr>
            <w:tcW w:type="dxa" w:w="375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names with future booking dates present, range runs forward from today — not a single day or the past.</w:t>
            </w:r>
          </w:p>
        </w:tc>
        <w:tc>
          <w:tcPr>
            <w:tcW w:type="dxa" w:w="156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— link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Visits Remaining (optional — Pack Holders)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TODAY snapshot</w:t>
            </w:r>
          </w:p>
        </w:tc>
        <w:tc>
          <w:tcPr>
            <w:tcW w:type="dxa" w:w="3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Remaining-sessions ("X of Y") and expiration date columns present. Only on Accelerate/Ultimate/Ultimate Pro plans — check your plan if it's missing.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or CSV</w:t>
            </w:r>
          </w:p>
        </w:tc>
      </w:tr>
    </w:tbl>
    <w:p>
      <w:pPr>
        <w:spacing w:after="120"/>
      </w:pPr>
      <w:r>
        <w:rPr>
          <w:i/>
          <w:iCs/>
          <w:color w:val="555c6e"/>
          <w:sz w:val="18"/>
          <w:szCs w:val="18"/>
        </w:rPr>
        <w:t xml:space="preserve">"Prior Mon–Sun" = the 7 days ending last Sunday.  "TODAY snapshot" = run as of today, no date range needed.  All Google Sheets must be shared as "Anyone with the link can view."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"/>
        <w:gridCol w:w="9250"/>
      </w:tblGrid>
      <w:tr>
        <w:tc>
          <w:tcPr>
            <w:tcW w:type="dxa" w:w="110"/>
            <w:shd w:fill="DC2626" w:val="clear"/>
          </w:tcPr>
          <w:p/>
        </w:tc>
        <w:tc>
          <w:tcPr>
            <w:tcW w:type="dxa" w:w="9250"/>
            <w:shd w:fill="FE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 every report with NO filters — payment method, location, sale type, membership type, or otherwise. This is the single most common mistake, and it produces incorrect results across the whole report.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Step by step</w:t>
      </w:r>
    </w:p>
    <w:p>
      <w:pPr>
        <w:pStyle w:val="Heading2"/>
        <w:spacing w:after="100" w:before="240"/>
      </w:pPr>
      <w:r>
        <w:t xml:space="preserve">Step 1 — Export every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in to Mindbody →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each report from the table above, using its date range, with NO filters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locations vary a little by account/plan — if you can't find a report, use Mindbody's search bar and type its name directly</w:t>
      </w:r>
    </w:p>
    <w:p>
      <w:pPr>
        <w:pStyle w:val="Heading2"/>
        <w:spacing w:after="100" w:before="240"/>
      </w:pPr>
      <w:r>
        <w:t xml:space="preserve">Step 2 — Check each file</w:t>
      </w:r>
    </w:p>
    <w:p>
      <w:pPr>
        <w:spacing w:after="120"/>
      </w:pPr>
      <w:r>
        <w:rPr>
          <w:b/>
          <w:bCs/>
        </w:rPr>
        <w:t xml:space="preserve">Before converting or sending anything, open each file and confirm it passes its check in the table above. Fix and re-export anything that doesn't — never send a file you haven't checked.</w:t>
      </w:r>
    </w:p>
    <w:p>
      <w:pPr>
        <w:pStyle w:val="Heading2"/>
        <w:spacing w:after="100" w:before="240"/>
      </w:pPr>
      <w:r>
        <w:t xml:space="preserve">Step 3 — Convert and send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 Reports 3, 5, 6, 9 (plus 10 / 11 / 12, if those features are on) to Google Sheets: upload the CSV to Google Drive → right-click → Open with Google Sheets → File → Save as Google Sheets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Rename each: report number + name + date, e.g. 3-active-members_07jul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to the shared weekly folder — delete last week's files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each as "Anyone with the link can view" → copy the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Reports 2 and 8 as CSV — do NOT convert these two, attach them directly to the email instead</w:t>
      </w:r>
    </w:p>
    <w:p>
      <w:pPr>
        <w:pStyle w:val="Heading2"/>
        <w:spacing w:after="100" w:before="240"/>
      </w:pPr>
      <w:r>
        <w:t xml:space="preserve">Step 4 — Send one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"/>
        <w:gridCol w:w="9250"/>
      </w:tblGrid>
      <w:tr>
        <w:tc>
          <w:tcPr>
            <w:tcW w:type="dxa" w:w="110"/>
            <w:shd w:fill="999999" w:val="clear"/>
          </w:tcPr>
          <w:p/>
        </w:tc>
        <w:tc>
          <w:tcPr>
            <w:tcW w:type="dxa" w:w="9250"/>
            <w:shd w:fill="F2F4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To: [Owner]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Subject: Retention Radar Reports ready — [date]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Body — paste Google Sheet links: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Report 3 — Active Members: [paste link]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Report 5 — Membership Cancellations: [paste link]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Report 6 — Suspended Members: [paste link]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Report 9 — Client Health: [paste link]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Report 10 — First Visit (if Milestone Watch is on): [paste link]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Report 11 — Schedule at a Glance (if Next Class Scheduled is on): [paste link]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Report 12 — Visits Remaining (if Pack Holders is on): [paste link]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Churn % this week: [owner fills in]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Attachments — 2 CSV files: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2-revenue_[date].csv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 8-client-contacts_[date].csv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"/>
        <w:gridCol w:w="9250"/>
      </w:tblGrid>
      <w:tr>
        <w:tc>
          <w:tcPr>
            <w:tcW w:type="dxa" w:w="110"/>
            <w:shd w:fill="D97706" w:val="clear"/>
          </w:tcPr>
          <w:p/>
        </w:tc>
        <w:tc>
          <w:tcPr>
            <w:tcW w:type="dxa" w:w="9250"/>
            <w:shd w:fill="FFFBE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Don't skip the Churn % line — it's the one thing here that isn't a Mindbody export, entered by hand each week. If it's left blank, Claude will ask for it before building the report.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File naming</w:t>
      </w:r>
    </w:p>
    <w:p>
      <w:pPr>
        <w:spacing w:after="120"/>
      </w:pPr>
      <w:r>
        <w:t xml:space="preserve">Format: [number]-[name]_[day][month]   e.g.  3-active-members_07jul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600"/>
        <w:gridCol w:w="2400"/>
      </w:tblGrid>
      <w:tr>
        <w:trPr>
          <w:cantSplit/>
          <w:tblHeader/>
        </w:trPr>
        <w:tc>
          <w:tcPr>
            <w:tcW w:type="dxa" w:w="26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Report</w:t>
            </w:r>
          </w:p>
        </w:tc>
        <w:tc>
          <w:tcPr>
            <w:tcW w:type="dxa" w:w="26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 filename</w:t>
            </w:r>
          </w:p>
        </w:tc>
        <w:tc>
          <w:tcPr>
            <w:tcW w:type="dxa" w:w="24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— Revenue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2-revenue_07jul.csv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CSV — email attachment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— Active Member Count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3-active-members_07jul</w:t>
            </w:r>
          </w:p>
        </w:tc>
        <w:tc>
          <w:tcPr>
            <w:tcW w:type="dxa" w:w="24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— Drive link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— Membership Cancellations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5-cancellations_07jul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— Drive link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— Suspended Members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6-suspended_07jul</w:t>
            </w:r>
          </w:p>
        </w:tc>
        <w:tc>
          <w:tcPr>
            <w:tcW w:type="dxa" w:w="24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— Drive link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— Client Contact Details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8-client-contacts_07jul.csv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CSV — email attachment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 — Client Health Report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9-client-health_07jul</w:t>
            </w:r>
          </w:p>
        </w:tc>
        <w:tc>
          <w:tcPr>
            <w:tcW w:type="dxa" w:w="24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— Drive link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— First Visit Report (optional)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10-first-visit_07jul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— Drive link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— Schedule at a Glance (optional)</w:t>
            </w:r>
          </w:p>
        </w:tc>
        <w:tc>
          <w:tcPr>
            <w:tcW w:type="dxa" w:w="26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11-schedule-glance_07jul</w:t>
            </w:r>
          </w:p>
        </w:tc>
        <w:tc>
          <w:tcPr>
            <w:tcW w:type="dxa" w:w="24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— Drive link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— Visits Remaining (optional)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12-visits-remaining_07jul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Google Sheet or CSV</w:t>
            </w:r>
          </w:p>
        </w:tc>
      </w:tr>
    </w:tbl>
    <w:p>
      <w:pPr>
        <w:spacing w:before="300"/>
      </w:pPr>
      <w:r>
        <w:rPr>
          <w:i/>
          <w:iCs/>
          <w:color w:val="555c6e"/>
          <w:sz w:val="16"/>
          <w:szCs w:val="16"/>
        </w:rPr>
        <w:t xml:space="preserve">Retention Radar  ·  Reporting Guide  ·  Mindbody edition · Simplified 31 Jul 2026 — merged the reports and verification tables into one, removed duplicate Common Errors and Key Reminders sections, and split the non-Mindbody path into its own document (Retention_Radar_Non_Mindbody_Guide.docx)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a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b/>
      <w:bCs/>
      <w:color w:val="555c6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2026-08-03T02:34:23.268Z</dcterms:created>
  <dcterms:modified xsi:type="dcterms:W3CDTF">2026-08-03T02:34:23.268Z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