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c63b1dbe2d6c760bd0e5e4d7b4a24fdf449b023"/>
    <w:p>
      <w:pPr>
        <w:pStyle w:val="Heading1"/>
      </w:pPr>
      <w:r>
        <w:t xml:space="preserve">SPEC-1-Автоматическая генерация учебных работ из Git‑проекта</w:t>
      </w:r>
    </w:p>
    <w:bookmarkStart w:id="20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Учебные заведения требуют формальные курсовые и дипломные работы по результатам практических проектов. Разработчики часто имеют реальный код в публичных Git‑репозиториях, но тратят значительное время на подготовку академического текста: обоснование, описание архитектуры, функционала и выводов. Существующие генеративные инструменты склонны «галлюцинировать» и производить обобщённые тексты, не привязанные к фактам конкретного проекта.</w:t>
      </w:r>
    </w:p>
    <w:p>
      <w:pPr>
        <w:pStyle w:val="BodyText"/>
      </w:pPr>
      <w:r>
        <w:t xml:space="preserve">Данный сервис решает проблему за счёт строгого разделения ролей: логика сервиса выполняет детерминированный анализ проекта и формирует структурированный набор фактов (facts.json), а LLM используется строго как генератор текста на основе предоставленных фактов, структуры документа и кратких резюме уже сгенерированных разделов. Модель не получает исходный код и не хранит состояние (stateless), что снижает расходы токенов и повышает воспроизводимость. Сервис также автоматизирует получение иллюстраций (скриншоты для web‑проектов через headless‑браузер; для других типов программ — ручная загрузка), а на выходе формирует DOCX с корректной нумерацией разделов, рисунков и ссылок и поддержкой частичной перегенерации.</w:t>
      </w:r>
    </w:p>
    <w:p>
      <w:pPr>
        <w:pStyle w:val="BodyText"/>
      </w:pPr>
      <w:r>
        <w:t xml:space="preserve">Ключевые ограничения и предпосылки:</w:t>
      </w:r>
      <w:r>
        <w:t xml:space="preserve"> </w:t>
      </w:r>
      <w:r>
        <w:t xml:space="preserve">- ИИ — только генератор академического текста; все факты должны подтверждаться анализом репозитория.</w:t>
      </w:r>
      <w:r>
        <w:t xml:space="preserve"> </w:t>
      </w:r>
      <w:r>
        <w:t xml:space="preserve">- Минимизация токенов: в LLM передаются только структура, facts.json и краткие summaries разделов.</w:t>
      </w:r>
      <w:r>
        <w:t xml:space="preserve"> </w:t>
      </w:r>
      <w:r>
        <w:t xml:space="preserve">- Детализация и воспроизводимость: единообразные пайплайны анализа, стабильные промпты, фиксированные версии инструментов.</w:t>
      </w:r>
      <w:r>
        <w:t xml:space="preserve"> </w:t>
      </w:r>
      <w:r>
        <w:t xml:space="preserve">- Расширяемость: возможность добавлять новые языки/стеки анализаторами‑плагинами.</w:t>
      </w:r>
    </w:p>
    <w:bookmarkEnd w:id="20"/>
    <w:bookmarkStart w:id="26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 </w:t>
      </w:r>
      <w:r>
        <w:t xml:space="preserve">- Язык итоговых документов:</w:t>
      </w:r>
      <w:r>
        <w:t xml:space="preserve"> </w:t>
      </w:r>
      <w:r>
        <w:rPr>
          <w:b/>
          <w:bCs/>
        </w:rPr>
        <w:t xml:space="preserve">ru-RU</w:t>
      </w:r>
      <w:r>
        <w:t xml:space="preserve">.</w:t>
      </w:r>
      <w:r>
        <w:t xml:space="preserve"> </w:t>
      </w:r>
      <w:r>
        <w:t xml:space="preserve">- Академический стандарт оформления будет добавлен позже (пока нейтральная вёрстка DOCX).</w:t>
      </w:r>
    </w:p>
    <w:bookmarkStart w:id="25" w:name="moscow"/>
    <w:p>
      <w:pPr>
        <w:pStyle w:val="Heading3"/>
      </w:pPr>
      <w:r>
        <w:t xml:space="preserve">MoSCoW</w:t>
      </w:r>
    </w:p>
    <w:bookmarkStart w:id="21" w:name="must-have"/>
    <w:p>
      <w:pPr>
        <w:pStyle w:val="Heading4"/>
      </w:pPr>
      <w:r>
        <w:t xml:space="preserve">Must Have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Ввод</w:t>
      </w:r>
      <w:r>
        <w:t xml:space="preserve">: URL публичного Git‑репозитория + параметры (тип работы, целевой объём страниц A4, язык ru-RU, опционально дисциплина).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валидация URL, проверка доступности clone без auth.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Анализ репозитория</w:t>
      </w:r>
      <w:r>
        <w:t xml:space="preserve">: clone → очистка по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и правилам «шаблонного мусора» → определение языков, фреймворков/стека, архитектурного типа, модулей и features.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детерминированный пайплайн, повторный запуск на том же коммите даёт идентичный</w:t>
      </w:r>
      <w:r>
        <w:t xml:space="preserve"> </w:t>
      </w:r>
      <w:r>
        <w:rPr>
          <w:rStyle w:val="VerbatimChar"/>
        </w:rPr>
        <w:t xml:space="preserve">facts.json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facts.json</w:t>
      </w:r>
      <w:r>
        <w:t xml:space="preserve">: только подтверждённые факты с ссылками‑доказательствами (файл/путь, строки, хеш коммита).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JSON‑схема v1 с валидацией; каждая сущность содержит</w:t>
      </w:r>
      <w:r>
        <w:t xml:space="preserve"> </w:t>
      </w:r>
      <w:r>
        <w:rPr>
          <w:rStyle w:val="VerbatimChar"/>
        </w:rPr>
        <w:t xml:space="preserve">evidence[]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Генерация поэтапно</w:t>
      </w:r>
      <w:r>
        <w:t xml:space="preserve">: разделы вызываются отдельными запросами к LLM с передачей глобального контекста, структуры и кратких summaries предыдущих разделов.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API имеет шаги</w:t>
      </w:r>
      <w:r>
        <w:t xml:space="preserve"> </w:t>
      </w:r>
      <w:r>
        <w:rPr>
          <w:rStyle w:val="VerbatimChar"/>
        </w:rPr>
        <w:t xml:space="preserve">outline → theory → practice → conclusion</w:t>
      </w:r>
      <w:r>
        <w:t xml:space="preserve"> </w:t>
      </w:r>
      <w:r>
        <w:t xml:space="preserve">и хранит state вне LLM.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Экономия токенов</w:t>
      </w:r>
      <w:r>
        <w:t xml:space="preserve">: LLM не получает исходный код; передаются только</w:t>
      </w:r>
      <w:r>
        <w:t xml:space="preserve"> </w:t>
      </w:r>
      <w:r>
        <w:rPr>
          <w:rStyle w:val="VerbatimChar"/>
        </w:rPr>
        <w:t xml:space="preserve">facts.json</w:t>
      </w:r>
      <w:r>
        <w:t xml:space="preserve">, структура и summaries.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метрики токенов на запрос/раздел логируются.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Иллюстрации</w:t>
      </w:r>
      <w:r>
        <w:t xml:space="preserve">: web‑проекты — автоскриншоты headless‑браузером; иные — ручная загрузка. Текст ссылается на изображения независимо от наличия.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плейсхолдеры и корректные подписи/нумерация.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Выход</w:t>
      </w:r>
      <w:r>
        <w:t xml:space="preserve">: DOCX с корректной нумерацией разделов/рисунков/ссылок.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автооглавление, перекрёстные ссылки, стили заголовков.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Перегенерация разделов</w:t>
      </w:r>
      <w:r>
        <w:t xml:space="preserve">: возможность пересоздать один раздел без полной пересборки.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id разделов, неизменность прочих частей.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Детерминизм</w:t>
      </w:r>
      <w:r>
        <w:t xml:space="preserve">: фиксированные версии анализаторов и промптов; возможность зафиксировать seed/температуру.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контрольные прогонки дают одинаковый результат.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Расширяемость</w:t>
      </w:r>
      <w:r>
        <w:t xml:space="preserve">: плагинная система анализаторов под новые языки/типы проектов.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контракт плагина и каталог discovery.</w:t>
      </w:r>
    </w:p>
    <w:bookmarkEnd w:id="21"/>
    <w:bookmarkStart w:id="22" w:name="should-have"/>
    <w:p>
      <w:pPr>
        <w:pStyle w:val="Heading4"/>
      </w:pPr>
      <w:r>
        <w:t xml:space="preserve">Should Have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Поддержка популярных хостингов</w:t>
      </w:r>
      <w:r>
        <w:t xml:space="preserve">: GitHub, GitLab, Bitbucket.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e2e‑тесты для каждого.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Шаблоны структур</w:t>
      </w:r>
      <w:r>
        <w:t xml:space="preserve"> </w:t>
      </w:r>
      <w:r>
        <w:t xml:space="preserve">по типам работ (курсовая/диплом) и дисциплинам.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каталог шаблонов + правила выбора.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Управление объёмом</w:t>
      </w:r>
      <w:r>
        <w:t xml:space="preserve">: генерация с таргетом страниц (±10%).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подсчёт по стилям DOCX (а не по символам).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Русская типографика</w:t>
      </w:r>
      <w:r>
        <w:t xml:space="preserve">: неразрывные пробелы, кавычки‑ёлочки и т. п.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пост‑процессор форматирования.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Учётные записи пользователей</w:t>
      </w:r>
      <w:r>
        <w:t xml:space="preserve">: регистрация/логин, роли (user, staff), API‑токены.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CRUD профиля, выдача токена, ограничение доступа к чужим проектам.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Модуль оплаты</w:t>
      </w:r>
      <w:r>
        <w:t xml:space="preserve">: создание заказа/подписки, обработка webhooks, страница статуса платежа.</w:t>
      </w:r>
      <w:r>
        <w:t xml:space="preserve"> </w:t>
      </w:r>
      <w:r>
        <w:rPr>
          <w:i/>
          <w:iCs/>
        </w:rPr>
        <w:t xml:space="preserve">Acceptance</w:t>
      </w:r>
      <w:r>
        <w:t xml:space="preserve">: успешная оплата разблокирует генерацию/скачивание, корректные статусы транзакций.</w:t>
      </w:r>
    </w:p>
    <w:bookmarkEnd w:id="22"/>
    <w:bookmarkStart w:id="23" w:name="could-have"/>
    <w:p>
      <w:pPr>
        <w:pStyle w:val="Heading4"/>
      </w:pPr>
      <w:r>
        <w:t xml:space="preserve">Could Have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Экспорт в PDF/HTML</w:t>
      </w:r>
      <w:r>
        <w:t xml:space="preserve"> </w:t>
      </w:r>
      <w:r>
        <w:t xml:space="preserve">в дополнение к DOCX.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Проверка оригинальности</w:t>
      </w:r>
      <w:r>
        <w:t xml:space="preserve">: отчёт о заимствованиях на уровне текста (исключая код).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Список литературы</w:t>
      </w:r>
      <w:r>
        <w:t xml:space="preserve">: автогенерация и форматирование ссылок.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Локальная песочница рендеринга</w:t>
      </w:r>
      <w:r>
        <w:t xml:space="preserve">: предпросмотр разделов в браузере.</w:t>
      </w:r>
    </w:p>
    <w:bookmarkEnd w:id="23"/>
    <w:bookmarkStart w:id="24" w:name="wont-have-пока"/>
    <w:p>
      <w:pPr>
        <w:pStyle w:val="Heading4"/>
      </w:pPr>
      <w:r>
        <w:t xml:space="preserve">Won’t Have (пока)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Автоматическая генерация исходного кода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Приватные репозитории/аутентификация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Полноценное распознавание UI вне web‑скриншотов</w:t>
      </w:r>
      <w:r>
        <w:t xml:space="preserve">.</w:t>
      </w:r>
    </w:p>
    <w:p>
      <w:pPr>
        <w:pStyle w:val="FirstParagraph"/>
      </w:pPr>
      <w:r>
        <w:t xml:space="preserve">(Далее будет раздел Method.)</w:t>
      </w:r>
    </w:p>
    <w:bookmarkEnd w:id="24"/>
    <w:bookmarkEnd w:id="25"/>
    <w:bookmarkEnd w:id="26"/>
    <w:bookmarkStart w:id="43" w:name="method"/>
    <w:p>
      <w:pPr>
        <w:pStyle w:val="Heading2"/>
      </w:pPr>
      <w:r>
        <w:t xml:space="preserve">Method</w:t>
      </w:r>
    </w:p>
    <w:bookmarkStart w:id="30" w:name="архитектура-обзор"/>
    <w:p>
      <w:pPr>
        <w:pStyle w:val="Heading3"/>
      </w:pPr>
      <w:r>
        <w:t xml:space="preserve">Архитектура (обзор)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Core API (Python 3.11+)</w:t>
      </w:r>
      <w:r>
        <w:t xml:space="preserve"> </w:t>
      </w:r>
      <w:r>
        <w:t xml:space="preserve">— REST/JSON (Django 5 + Django REST Framework).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 Analyzer (Celery worker)</w:t>
      </w:r>
      <w:r>
        <w:t xml:space="preserve"> </w:t>
      </w:r>
      <w:r>
        <w:t xml:space="preserve">— клон репозитория, очистка по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извлечение фактов →</w:t>
      </w:r>
      <w:r>
        <w:t xml:space="preserve"> </w:t>
      </w:r>
      <w:r>
        <w:rPr>
          <w:rStyle w:val="VerbatimChar"/>
        </w:rPr>
        <w:t xml:space="preserve">facts.json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 Orchestrator (через OpenAI API)</w:t>
      </w:r>
      <w:r>
        <w:t xml:space="preserve"> </w:t>
      </w:r>
      <w:r>
        <w:t xml:space="preserve">— генерация разделов по шагам на основе</w:t>
      </w:r>
      <w:r>
        <w:t xml:space="preserve"> </w:t>
      </w:r>
      <w:r>
        <w:rPr>
          <w:rStyle w:val="VerbatimChar"/>
        </w:rPr>
        <w:t xml:space="preserve">facts.json</w:t>
      </w:r>
      <w:r>
        <w:t xml:space="preserve">/структуры/summaries.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Renderer</w:t>
      </w:r>
      <w:r>
        <w:t xml:space="preserve"> </w:t>
      </w:r>
      <w:r>
        <w:t xml:space="preserve">— сборка DOCX, нумерации и TOC.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Screenshot Service</w:t>
      </w:r>
      <w:r>
        <w:t xml:space="preserve"> </w:t>
      </w:r>
      <w:r>
        <w:t xml:space="preserve">— Playwright для web‑скриншотов.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 &amp; Billing</w:t>
      </w:r>
      <w:r>
        <w:t xml:space="preserve"> </w:t>
      </w:r>
      <w:r>
        <w:t xml:space="preserve">— Django auth, токены для SPA; биллинг через платёжный провайдер, вебхуки.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Хранилища</w:t>
      </w:r>
      <w:r>
        <w:t xml:space="preserve"> </w:t>
      </w:r>
      <w:r>
        <w:t xml:space="preserve">— PostgreSQL (state/биллинг), Redis (очереди), MinIO (артефакты).</w:t>
      </w:r>
    </w:p>
    <w:p>
      <w:pPr>
        <w:pStyle w:val="SourceCode"/>
      </w:pPr>
      <w:r>
        <w:br/>
      </w:r>
      <w:r>
        <w:rPr>
          <w:rStyle w:val="VerbatimChar"/>
        </w:rPr>
        <w:t xml:space="preserve">### Технологический стек (MVP)</w:t>
      </w:r>
      <w:r>
        <w:br/>
      </w:r>
      <w:r>
        <w:br/>
      </w:r>
      <w:r>
        <w:rPr>
          <w:rStyle w:val="VerbatimChar"/>
        </w:rPr>
        <w:t xml:space="preserve">#### Выбор backend-стека: **Django + DRF** vs **FastAPI**</w:t>
      </w:r>
      <w:r>
        <w:br/>
      </w:r>
      <w:r>
        <w:rPr>
          <w:rStyle w:val="VerbatimChar"/>
        </w:rPr>
        <w:t xml:space="preserve">| Критерий | Django + DRF | FastAPI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Админ‑интерфейс/CRUD инструментарий | Есть из коробки (Django Admin) | Нет, нужно писать отдельно |</w:t>
      </w:r>
      <w:r>
        <w:br/>
      </w:r>
      <w:r>
        <w:rPr>
          <w:rStyle w:val="VerbatimChar"/>
        </w:rPr>
        <w:t xml:space="preserve">| Организация проекта и экосистема | Зрелая, стандартизованная | Минималистичная, больше решений «собрать самому» |</w:t>
      </w:r>
      <w:r>
        <w:br/>
      </w:r>
      <w:r>
        <w:rPr>
          <w:rStyle w:val="VerbatimChar"/>
        </w:rPr>
        <w:t xml:space="preserve">| Async/IO (git/сетевые вызовы/OpenAI) | Поддержка async‑view в Django 5/DRF, часть экосистемы ещё sync | Нативный async повсеместно |</w:t>
      </w:r>
      <w:r>
        <w:br/>
      </w:r>
      <w:r>
        <w:rPr>
          <w:rStyle w:val="VerbatimChar"/>
        </w:rPr>
        <w:t xml:space="preserve">| Celery/Redis интеграция | Отличная совместимость | Отличная |</w:t>
      </w:r>
      <w:r>
        <w:br/>
      </w:r>
      <w:r>
        <w:rPr>
          <w:rStyle w:val="VerbatimChar"/>
        </w:rPr>
        <w:t xml:space="preserve">| Генерация OpenAPI/схем | drf‑spectacular/drf‑yasg | Авто‑OpenAPI из аннотаций |</w:t>
      </w:r>
      <w:r>
        <w:br/>
      </w:r>
      <w:r>
        <w:rPr>
          <w:rStyle w:val="VerbatimChar"/>
        </w:rPr>
        <w:t xml:space="preserve">**Решение:** берём **Django 5 + Django REST Framework**. Нам критичны стандартные админ‑инструменты, ролевые модели и единообразный стек; IO‑нагрузку вынесем в Celery. Async‑обработчики подключим точечно при необходимости.</w:t>
      </w:r>
      <w:r>
        <w:br/>
      </w:r>
      <w:r>
        <w:br/>
      </w:r>
      <w:r>
        <w:rPr>
          <w:rStyle w:val="VerbatimChar"/>
        </w:rPr>
        <w:t xml:space="preserve">#### Подсистемы и технологии</w:t>
      </w:r>
      <w:r>
        <w:br/>
      </w:r>
      <w:r>
        <w:rPr>
          <w:rStyle w:val="VerbatimChar"/>
        </w:rPr>
        <w:t xml:space="preserve">- **Backend API:** Django 5, **Django REST Framework** (DRF), **drf-spectacular** для OpenAPI 3.</w:t>
      </w:r>
      <w:r>
        <w:br/>
      </w:r>
      <w:r>
        <w:rPr>
          <w:rStyle w:val="VerbatimChar"/>
        </w:rPr>
        <w:t xml:space="preserve">- **БД:** **PostgreSQL 15** (Django ORM, миграции `manage.py migrate`).</w:t>
      </w:r>
      <w:r>
        <w:br/>
      </w:r>
      <w:r>
        <w:rPr>
          <w:rStyle w:val="VerbatimChar"/>
        </w:rPr>
        <w:t xml:space="preserve">- **Кэш/очереди:** **Redis 7**; **Celery** для фоновых задач (анализ репо, скриншоты, сборка DOCX, вызовы OpenAI API). Опционально `django-celery-beat` для расписаний.</w:t>
      </w:r>
      <w:r>
        <w:br/>
      </w:r>
      <w:r>
        <w:rPr>
          <w:rStyle w:val="VerbatimChar"/>
        </w:rPr>
        <w:t xml:space="preserve">- **Артефакты:** MinIO (S3‑совместимое) — хранение `facts.json`, скриншотов, итоговых DOCX (альтернатива: локальный том в MVP).</w:t>
      </w:r>
      <w:r>
        <w:br/>
      </w:r>
      <w:r>
        <w:rPr>
          <w:rStyle w:val="VerbatimChar"/>
        </w:rPr>
        <w:t xml:space="preserve">- **Headless‑браузер:** **Playwright (Chromium)** для web‑скриншотов.</w:t>
      </w:r>
      <w:r>
        <w:br/>
      </w:r>
      <w:r>
        <w:rPr>
          <w:rStyle w:val="VerbatimChar"/>
        </w:rPr>
        <w:t xml:space="preserve">- **Документы:** `python-docx` + шаблон стилей; оглавление и подписи.</w:t>
      </w:r>
      <w:r>
        <w:br/>
      </w:r>
      <w:r>
        <w:rPr>
          <w:rStyle w:val="VerbatimChar"/>
        </w:rPr>
        <w:t xml:space="preserve">- **Интеграция с OpenAI:** только **OpenAI API** (без локального LLM), ключи в переменных окружения.</w:t>
      </w:r>
      <w:r>
        <w:br/>
      </w:r>
      <w:r>
        <w:rPr>
          <w:rStyle w:val="VerbatimChar"/>
        </w:rPr>
        <w:t xml:space="preserve">- **Frontend:** **React + TypeScript + TailwindCSS** (SPA) поверх DRF API.</w:t>
      </w:r>
      <w:r>
        <w:br/>
      </w:r>
      <w:r>
        <w:rPr>
          <w:rStyle w:val="VerbatimChar"/>
        </w:rPr>
        <w:t xml:space="preserve">- **Контейнеризация:** **Docker/Compose** сейчас; подготовка k8s‑манифестов на будущее (Deployment, Service, Ingress, HPA). Пометка: «Kubernetes — vNext».</w:t>
      </w:r>
      <w:r>
        <w:br/>
      </w:r>
      <w:r>
        <w:br/>
      </w:r>
      <w:r>
        <w:rPr>
          <w:rStyle w:val="VerbatimChar"/>
        </w:rPr>
        <w:t xml:space="preserve">### Контракты данных</w:t>
      </w:r>
      <w:r>
        <w:br/>
      </w:r>
      <w:r>
        <w:br/>
      </w:r>
      <w:r>
        <w:rPr>
          <w:rStyle w:val="VerbatimChar"/>
        </w:rPr>
        <w:t xml:space="preserve">#### 0) Аутентификация и биллинг (новое)</w:t>
      </w:r>
      <w:r>
        <w:br/>
      </w:r>
      <w:r>
        <w:rPr>
          <w:rStyle w:val="VerbatimChar"/>
        </w:rPr>
        <w:t xml:space="preserve">**Модели (упрощённо):**</w:t>
      </w:r>
      <w:r>
        <w:br/>
      </w:r>
      <w:r>
        <w:rPr>
          <w:rStyle w:val="VerbatimChar"/>
        </w:rPr>
        <w:t xml:space="preserve">```sql</w:t>
      </w:r>
      <w:r>
        <w:br/>
      </w:r>
      <w:r>
        <w:rPr>
          <w:rStyle w:val="VerbatimChar"/>
        </w:rPr>
        <w:t xml:space="preserve">CREATE TABLE account (</w:t>
      </w:r>
      <w:r>
        <w:br/>
      </w:r>
      <w:r>
        <w:rPr>
          <w:rStyle w:val="VerbatimChar"/>
        </w:rPr>
        <w:t xml:space="preserve">  id UUID PRIMARY KEY,</w:t>
      </w:r>
      <w:r>
        <w:br/>
      </w:r>
      <w:r>
        <w:rPr>
          <w:rStyle w:val="VerbatimChar"/>
        </w:rPr>
        <w:t xml:space="preserve">  user_id UUID UNIQUE,            -- Django auth_user</w:t>
      </w:r>
      <w:r>
        <w:br/>
      </w:r>
      <w:r>
        <w:rPr>
          <w:rStyle w:val="VerbatimChar"/>
        </w:rPr>
        <w:t xml:space="preserve">  role TEXT CHECK (role IN ('user','staff')) DEFAULT 'user'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subscription (</w:t>
      </w:r>
      <w:r>
        <w:br/>
      </w:r>
      <w:r>
        <w:rPr>
          <w:rStyle w:val="VerbatimChar"/>
        </w:rPr>
        <w:t xml:space="preserve">  id UUID PRIMARY KEY,</w:t>
      </w:r>
      <w:r>
        <w:br/>
      </w:r>
      <w:r>
        <w:rPr>
          <w:rStyle w:val="VerbatimChar"/>
        </w:rPr>
        <w:t xml:space="preserve">  account_id UUID REFERENCES account(id),</w:t>
      </w:r>
      <w:r>
        <w:br/>
      </w:r>
      <w:r>
        <w:rPr>
          <w:rStyle w:val="VerbatimChar"/>
        </w:rPr>
        <w:t xml:space="preserve">  plan TEXT,                      -- e.g. free, pro</w:t>
      </w:r>
      <w:r>
        <w:br/>
      </w:r>
      <w:r>
        <w:rPr>
          <w:rStyle w:val="VerbatimChar"/>
        </w:rPr>
        <w:t xml:space="preserve">  status TEXT CHECK (status IN ('inactive','active','past_due','canceled')),</w:t>
      </w:r>
      <w:r>
        <w:br/>
      </w:r>
      <w:r>
        <w:rPr>
          <w:rStyle w:val="VerbatimChar"/>
        </w:rPr>
        <w:t xml:space="preserve">  valid_until TIMESTAMPTZ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payment (</w:t>
      </w:r>
      <w:r>
        <w:br/>
      </w:r>
      <w:r>
        <w:rPr>
          <w:rStyle w:val="VerbatimChar"/>
        </w:rPr>
        <w:t xml:space="preserve">  id UUID PRIMARY KEY,</w:t>
      </w:r>
      <w:r>
        <w:br/>
      </w:r>
      <w:r>
        <w:rPr>
          <w:rStyle w:val="VerbatimChar"/>
        </w:rPr>
        <w:t xml:space="preserve">  account_id UUID REFERENCES account(id),</w:t>
      </w:r>
      <w:r>
        <w:br/>
      </w:r>
      <w:r>
        <w:rPr>
          <w:rStyle w:val="VerbatimChar"/>
        </w:rPr>
        <w:t xml:space="preserve">  provider TEXT,                  -- stripe|yookassa|cloudpayments</w:t>
      </w:r>
      <w:r>
        <w:br/>
      </w:r>
      <w:r>
        <w:rPr>
          <w:rStyle w:val="VerbatimChar"/>
        </w:rPr>
        <w:t xml:space="preserve">  provider_payment_id TEXT,</w:t>
      </w:r>
      <w:r>
        <w:br/>
      </w:r>
      <w:r>
        <w:rPr>
          <w:rStyle w:val="VerbatimChar"/>
        </w:rPr>
        <w:t xml:space="preserve">  amount_cents INT,</w:t>
      </w:r>
      <w:r>
        <w:br/>
      </w:r>
      <w:r>
        <w:rPr>
          <w:rStyle w:val="VerbatimChar"/>
        </w:rPr>
        <w:t xml:space="preserve">  currency CHAR(3) DEFAULT 'RUB',</w:t>
      </w:r>
      <w:r>
        <w:br/>
      </w:r>
      <w:r>
        <w:rPr>
          <w:rStyle w:val="VerbatimChar"/>
        </w:rPr>
        <w:t xml:space="preserve">  status TEXT CHECK (status IN ('created','paid','failed','refunded')),</w:t>
      </w:r>
      <w:r>
        <w:br/>
      </w:r>
      <w:r>
        <w:rPr>
          <w:rStyle w:val="VerbatimChar"/>
        </w:rPr>
        <w:t xml:space="preserve">  raw JSONB,</w:t>
      </w:r>
      <w:r>
        <w:br/>
      </w:r>
      <w:r>
        <w:rPr>
          <w:rStyle w:val="VerbatimChar"/>
        </w:rPr>
        <w:t xml:space="preserve">  created_at TIMESTAMPTZ DEFAULT now()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rPr>
          <w:rStyle w:val="VerbatimChar"/>
        </w:rPr>
        <w:t xml:space="preserve">POST /billing/checkout</w:t>
      </w:r>
      <w:r>
        <w:t xml:space="preserve"> </w:t>
      </w:r>
      <w:r>
        <w:t xml:space="preserve">→ редирект/линк на провайдера → webhook</w:t>
      </w:r>
      <w:r>
        <w:t xml:space="preserve"> </w:t>
      </w:r>
      <w:r>
        <w:rPr>
          <w:rStyle w:val="VerbatimChar"/>
        </w:rPr>
        <w:t xml:space="preserve">/billing/webhook</w:t>
      </w:r>
      <w:r>
        <w:t xml:space="preserve"> </w:t>
      </w:r>
      <w:r>
        <w:t xml:space="preserve">→ обновление</w:t>
      </w:r>
      <w:r>
        <w:t xml:space="preserve"> </w:t>
      </w:r>
      <w:r>
        <w:rPr>
          <w:rStyle w:val="VerbatimChar"/>
        </w:rPr>
        <w:t xml:space="preserve">payment/subscription</w:t>
      </w:r>
      <w:r>
        <w:t xml:space="preserve"> </w:t>
      </w:r>
      <w:r>
        <w:t xml:space="preserve">→ разблокировка функционала.</w:t>
      </w:r>
    </w:p>
    <w:bookmarkStart w:id="27" w:name="входные-параметры"/>
    <w:p>
      <w:pPr>
        <w:pStyle w:val="Heading4"/>
      </w:pPr>
      <w:r>
        <w:t xml:space="preserve">1) Входные параметры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"https://github.com/org/repo"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"course|diploma"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"ru-RU"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"discipline"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 string"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facts.json-v1"/>
    <w:p>
      <w:pPr>
        <w:pStyle w:val="Heading4"/>
      </w:pPr>
      <w:r>
        <w:t xml:space="preserve">2) facts.json (v1)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"facts.v1"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"&lt;sha&gt;"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"2025-12-31T12:00:00Z"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"FastAPI"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"pyproject.toml"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"fastapi==..."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"web|desktop|api|cli|client-server|library"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"docker-compose.yml"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"uvicorn"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"app/users/"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"auth_login"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"Авторизация"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"app/users/routes.py"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"fastapi"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"pyproject.toml"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"Dockerfile"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"docker-compose.yml"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"app/main.py"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внутреннее-состояние-postgresql"/>
    <w:p>
      <w:pPr>
        <w:pStyle w:val="Heading4"/>
      </w:pPr>
      <w:r>
        <w:t xml:space="preserve">3) Внутреннее состояние (PostgreSQL)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repo_url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default_branch TEXT,</w:t>
      </w:r>
      <w:r>
        <w:br/>
      </w:r>
      <w:r>
        <w:rPr>
          <w:rStyle w:val="NormalTok"/>
        </w:rPr>
        <w:t xml:space="preserve">  commit_sha TEXT,</w:t>
      </w:r>
      <w:r>
        <w:br/>
      </w:r>
      <w:r>
        <w:rPr>
          <w:rStyle w:val="NormalTok"/>
        </w:rPr>
        <w:t xml:space="preserve">  work_type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(work_type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'course'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'diploma'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target_pages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'ru-RU'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discipline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code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'outline'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'theory'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'practice'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content TEXT,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artifact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kind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'facts'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'screenshot'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'docx'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uri TEXT,</w:t>
      </w:r>
      <w:r>
        <w:br/>
      </w:r>
      <w:r>
        <w:rPr>
          <w:rStyle w:val="NormalTok"/>
        </w:rPr>
        <w:t xml:space="preserve">  meta JSONB,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29"/>
    <w:bookmarkEnd w:id="30"/>
    <w:bookmarkStart w:id="38" w:name="алгоритмы"/>
    <w:p>
      <w:pPr>
        <w:pStyle w:val="Heading3"/>
      </w:pPr>
      <w:r>
        <w:t xml:space="preserve">Алгоритмы</w:t>
      </w:r>
    </w:p>
    <w:bookmarkStart w:id="31" w:name="a1.-клонирование-и-очистка"/>
    <w:p>
      <w:pPr>
        <w:pStyle w:val="Heading4"/>
      </w:pPr>
      <w:r>
        <w:t xml:space="preserve">A1. Клонирование и очистка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ls-remote</w:t>
      </w:r>
      <w:r>
        <w:t xml:space="preserve"> </w:t>
      </w:r>
      <w:r>
        <w:t xml:space="preserve">для проверки доступа, затем</w:t>
      </w:r>
      <w:r>
        <w:t xml:space="preserve"> </w:t>
      </w:r>
      <w:r>
        <w:rPr>
          <w:rStyle w:val="VerbatimChar"/>
        </w:rPr>
        <w:t xml:space="preserve">git clone --depth=1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Считать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(включая глобальные) → скомпилировать</w:t>
      </w:r>
      <w:r>
        <w:t xml:space="preserve"> </w:t>
      </w:r>
      <w:r>
        <w:rPr>
          <w:rStyle w:val="VerbatimChar"/>
        </w:rPr>
        <w:t xml:space="preserve">pathspec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Пройтись по дереву, удалить/исключить файлы по</w:t>
      </w:r>
      <w:r>
        <w:t xml:space="preserve"> </w:t>
      </w:r>
      <w:r>
        <w:rPr>
          <w:rStyle w:val="VerbatimChar"/>
        </w:rPr>
        <w:t xml:space="preserve">pathspec</w:t>
      </w:r>
      <w:r>
        <w:t xml:space="preserve"> </w:t>
      </w:r>
      <w:r>
        <w:t xml:space="preserve">и правилам «шаблонного мусора» (e.g.,</w:t>
      </w:r>
      <w:r>
        <w:t xml:space="preserve"> </w:t>
      </w:r>
      <w:r>
        <w:rPr>
          <w:rStyle w:val="VerbatimChar"/>
        </w:rPr>
        <w:t xml:space="preserve">README-templates</w:t>
      </w:r>
      <w:r>
        <w:t xml:space="preserve">, лицензии не учитываются как шум, а отмечаются как метаданные).</w:t>
      </w:r>
    </w:p>
    <w:bookmarkEnd w:id="31"/>
    <w:bookmarkStart w:id="32" w:name="a2.-определение-языковстекаархитектуры"/>
    <w:p>
      <w:pPr>
        <w:pStyle w:val="Heading4"/>
      </w:pPr>
      <w:r>
        <w:t xml:space="preserve">A2. Определение языков/стека/архитектуры</w:t>
      </w:r>
    </w:p>
    <w:p>
      <w:pPr>
        <w:pStyle w:val="Compact"/>
        <w:numPr>
          <w:ilvl w:val="0"/>
          <w:numId w:val="1007"/>
        </w:numPr>
      </w:pPr>
      <w:r>
        <w:t xml:space="preserve">Языки: запустить</w:t>
      </w:r>
      <w:r>
        <w:t xml:space="preserve"> </w:t>
      </w:r>
      <w:r>
        <w:rPr>
          <w:rStyle w:val="VerbatimChar"/>
        </w:rPr>
        <w:t xml:space="preserve">enry --json</w:t>
      </w:r>
      <w:r>
        <w:t xml:space="preserve"> </w:t>
      </w:r>
      <w:r>
        <w:t xml:space="preserve">по корню, агрегировать проценты. Исключить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, бинарники.</w:t>
      </w:r>
    </w:p>
    <w:p>
      <w:pPr>
        <w:pStyle w:val="Compact"/>
        <w:numPr>
          <w:ilvl w:val="0"/>
          <w:numId w:val="1007"/>
        </w:numPr>
      </w:pPr>
      <w:r>
        <w:t xml:space="preserve">Фреймворки/зависимости: эвристики по lock-файлам (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,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) и по импортам в entrypoints.</w:t>
      </w:r>
    </w:p>
    <w:p>
      <w:pPr>
        <w:pStyle w:val="Compact"/>
        <w:numPr>
          <w:ilvl w:val="0"/>
          <w:numId w:val="1007"/>
        </w:numPr>
      </w:pPr>
      <w:r>
        <w:t xml:space="preserve">Архитектурный тип: правила:</w:t>
      </w:r>
    </w:p>
    <w:p>
      <w:pPr>
        <w:pStyle w:val="Compact"/>
        <w:numPr>
          <w:ilvl w:val="1"/>
          <w:numId w:val="1008"/>
        </w:numPr>
      </w:pPr>
      <w:r>
        <w:t xml:space="preserve">наличие</w:t>
      </w:r>
      <w:r>
        <w:t xml:space="preserve"> </w:t>
      </w:r>
      <w:r>
        <w:rPr>
          <w:rStyle w:val="VerbatimChar"/>
        </w:rPr>
        <w:t xml:space="preserve">app/(routes|controllers)</w:t>
      </w:r>
      <w:r>
        <w:t xml:space="preserve"> </w:t>
      </w:r>
      <w:r>
        <w:t xml:space="preserve">и веб‑зависимостей →</w:t>
      </w:r>
      <w:r>
        <w:t xml:space="preserve"> </w:t>
      </w:r>
      <w:r>
        <w:rPr>
          <w:rStyle w:val="VerbatimChar"/>
        </w:rPr>
        <w:t xml:space="preserve">web/api</w:t>
      </w:r>
      <w:r>
        <w:t xml:space="preserve">;</w:t>
      </w:r>
    </w:p>
    <w:p>
      <w:pPr>
        <w:pStyle w:val="Compact"/>
        <w:numPr>
          <w:ilvl w:val="1"/>
          <w:numId w:val="1008"/>
        </w:numPr>
      </w:pPr>
      <w:r>
        <w:t xml:space="preserve">GUI‑ресурсы (</w:t>
      </w:r>
      <w:r>
        <w:rPr>
          <w:rStyle w:val="VerbatimChar"/>
        </w:rPr>
        <w:t xml:space="preserve">.ui</w:t>
      </w:r>
      <w:r>
        <w:t xml:space="preserve">,</w:t>
      </w:r>
      <w:r>
        <w:t xml:space="preserve"> </w:t>
      </w:r>
      <w:r>
        <w:rPr>
          <w:rStyle w:val="VerbatimChar"/>
        </w:rPr>
        <w:t xml:space="preserve">.qml</w:t>
      </w:r>
      <w:r>
        <w:t xml:space="preserve">,</w:t>
      </w:r>
      <w:r>
        <w:t xml:space="preserve"> </w:t>
      </w:r>
      <w:r>
        <w:rPr>
          <w:rStyle w:val="VerbatimChar"/>
        </w:rPr>
        <w:t xml:space="preserve">.xib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desktop</w:t>
      </w:r>
      <w:r>
        <w:t xml:space="preserve">;</w:t>
      </w:r>
    </w:p>
    <w:p>
      <w:pPr>
        <w:pStyle w:val="Compact"/>
        <w:numPr>
          <w:ilvl w:val="1"/>
          <w:numId w:val="1008"/>
        </w:numPr>
      </w:pPr>
      <w:r>
        <w:t xml:space="preserve">только</w:t>
      </w:r>
      <w:r>
        <w:t xml:space="preserve"> </w:t>
      </w:r>
      <w:r>
        <w:rPr>
          <w:rStyle w:val="VerbatimChar"/>
        </w:rPr>
        <w:t xml:space="preserve">cli</w:t>
      </w:r>
      <w:r>
        <w:t xml:space="preserve">/</w:t>
      </w:r>
      <w:r>
        <w:rPr>
          <w:rStyle w:val="VerbatimChar"/>
        </w:rPr>
        <w:t xml:space="preserve">main.go|py</w:t>
      </w:r>
      <w:r>
        <w:t xml:space="preserve"> </w:t>
      </w:r>
      <w:r>
        <w:t xml:space="preserve">без веб-зависимостей →</w:t>
      </w:r>
      <w:r>
        <w:t xml:space="preserve"> </w:t>
      </w:r>
      <w:r>
        <w:rPr>
          <w:rStyle w:val="VerbatimChar"/>
        </w:rPr>
        <w:t xml:space="preserve">cli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Модули/роли: по директориям верхнего уровня и именованию (users, auth, billing, core, infra, domain). Каждому модулю —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Features: из роутинга (маршруты, описания handler’ов), CLI‑команд, публичных API‑ендпоинтов.</w:t>
      </w:r>
    </w:p>
    <w:bookmarkEnd w:id="32"/>
    <w:bookmarkStart w:id="33" w:name="X974f31ad6db6b328dc7ba814126615ac45612a8"/>
    <w:p>
      <w:pPr>
        <w:pStyle w:val="Heading4"/>
      </w:pPr>
      <w:r>
        <w:t xml:space="preserve">A3. Построение структуры документа (outline)</w:t>
      </w:r>
    </w:p>
    <w:p>
      <w:pPr>
        <w:pStyle w:val="Compact"/>
        <w:numPr>
          <w:ilvl w:val="0"/>
          <w:numId w:val="1009"/>
        </w:numPr>
      </w:pPr>
      <w:r>
        <w:t xml:space="preserve">Шаблоны: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diploma</w:t>
      </w:r>
      <w:r>
        <w:t xml:space="preserve"> </w:t>
      </w:r>
      <w:r>
        <w:t xml:space="preserve">(различные глубины и объемы) → дерево разделов с требуемыми целями по страницам.</w:t>
      </w:r>
    </w:p>
    <w:p>
      <w:pPr>
        <w:pStyle w:val="Compact"/>
        <w:numPr>
          <w:ilvl w:val="0"/>
          <w:numId w:val="1009"/>
        </w:numPr>
      </w:pPr>
      <w:r>
        <w:t xml:space="preserve">Генерация: LLM получает</w:t>
      </w:r>
      <w:r>
        <w:t xml:space="preserve"> </w:t>
      </w:r>
      <w:r>
        <w:rPr>
          <w:rStyle w:val="VerbatimChar"/>
        </w:rPr>
        <w:t xml:space="preserve">facts.json</w:t>
      </w:r>
      <w:r>
        <w:t xml:space="preserve"> </w:t>
      </w:r>
      <w:r>
        <w:t xml:space="preserve">+ тип работы → возвращает заголовки и ожидаемые подпункты. Сохраняется как</w:t>
      </w:r>
      <w:r>
        <w:t xml:space="preserve"> </w:t>
      </w:r>
      <w:r>
        <w:rPr>
          <w:rStyle w:val="VerbatimChar"/>
        </w:rPr>
        <w:t xml:space="preserve">section.outline</w:t>
      </w:r>
      <w:r>
        <w:t xml:space="preserve">.</w:t>
      </w:r>
    </w:p>
    <w:bookmarkEnd w:id="33"/>
    <w:bookmarkStart w:id="34" w:name="a4.-генерация-теоретической-части"/>
    <w:p>
      <w:pPr>
        <w:pStyle w:val="Heading4"/>
      </w:pPr>
      <w:r>
        <w:t xml:space="preserve">A4. Генерация теоретической части</w:t>
      </w:r>
    </w:p>
    <w:p>
      <w:pPr>
        <w:pStyle w:val="Compact"/>
        <w:numPr>
          <w:ilvl w:val="0"/>
          <w:numId w:val="1010"/>
        </w:numPr>
      </w:pPr>
      <w:r>
        <w:t xml:space="preserve">Ввод:</w:t>
      </w:r>
      <w:r>
        <w:t xml:space="preserve"> </w:t>
      </w:r>
      <w:r>
        <w:rPr>
          <w:rStyle w:val="VerbatimChar"/>
        </w:rPr>
        <w:t xml:space="preserve">facts.json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outline</w:t>
      </w:r>
      <w:r>
        <w:t xml:space="preserve">, summaries предыдущих частей.</w:t>
      </w:r>
    </w:p>
    <w:p>
      <w:pPr>
        <w:pStyle w:val="Compact"/>
        <w:numPr>
          <w:ilvl w:val="0"/>
          <w:numId w:val="1010"/>
        </w:numPr>
      </w:pPr>
      <w:r>
        <w:t xml:space="preserve">Вывод: введение, актуальность, обоснование выбранного стека (каждое — отдельная подчасть). Обязательная привязка к фактам (</w:t>
      </w:r>
      <w:r>
        <w:rPr>
          <w:rStyle w:val="VerbatimChar"/>
        </w:rPr>
        <w:t xml:space="preserve">[см. Feature: auth_login]</w:t>
      </w:r>
      <w:r>
        <w:t xml:space="preserve">).</w:t>
      </w:r>
    </w:p>
    <w:bookmarkEnd w:id="34"/>
    <w:bookmarkStart w:id="35" w:name="a5.-генерация-практической-части"/>
    <w:p>
      <w:pPr>
        <w:pStyle w:val="Heading4"/>
      </w:pPr>
      <w:r>
        <w:t xml:space="preserve">A5. Генерация практической части</w:t>
      </w:r>
    </w:p>
    <w:p>
      <w:pPr>
        <w:pStyle w:val="Compact"/>
        <w:numPr>
          <w:ilvl w:val="0"/>
          <w:numId w:val="1011"/>
        </w:numPr>
      </w:pPr>
      <w:r>
        <w:t xml:space="preserve">Описание архитектуры (по A2), ключевые функции через пользовательские сценарии (use cases), ссылки на изображения:</w:t>
      </w:r>
      <w:r>
        <w:t xml:space="preserve"> </w:t>
      </w:r>
      <w:r>
        <w:rPr>
          <w:rStyle w:val="VerbatimChar"/>
        </w:rPr>
        <w:t xml:space="preserve">fig:web-home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fig:login-flow</w:t>
      </w:r>
      <w:r>
        <w:t xml:space="preserve">.</w:t>
      </w:r>
    </w:p>
    <w:bookmarkEnd w:id="35"/>
    <w:bookmarkStart w:id="36" w:name="a6.-заключение"/>
    <w:p>
      <w:pPr>
        <w:pStyle w:val="Heading4"/>
      </w:pPr>
      <w:r>
        <w:t xml:space="preserve">A6. Заключение</w:t>
      </w:r>
    </w:p>
    <w:p>
      <w:pPr>
        <w:pStyle w:val="Compact"/>
        <w:numPr>
          <w:ilvl w:val="0"/>
          <w:numId w:val="1012"/>
        </w:numPr>
      </w:pPr>
      <w:r>
        <w:t xml:space="preserve">Краткие выводы, ограничения, будущие работы.</w:t>
      </w:r>
    </w:p>
    <w:bookmarkEnd w:id="36"/>
    <w:bookmarkStart w:id="37" w:name="a7.-скриншоты-web"/>
    <w:p>
      <w:pPr>
        <w:pStyle w:val="Heading4"/>
      </w:pPr>
      <w:r>
        <w:t xml:space="preserve">A7. Скриншоты (web)</w:t>
      </w:r>
    </w:p>
    <w:p>
      <w:pPr>
        <w:pStyle w:val="Compact"/>
        <w:numPr>
          <w:ilvl w:val="0"/>
          <w:numId w:val="1013"/>
        </w:numPr>
      </w:pPr>
      <w:r>
        <w:t xml:space="preserve">Playwright: автозапуск контейнера,</w:t>
      </w:r>
      <w:r>
        <w:t xml:space="preserve"> </w:t>
      </w:r>
      <w:r>
        <w:rPr>
          <w:rStyle w:val="VerbatimChar"/>
        </w:rPr>
        <w:t xml:space="preserve">page.goto()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page.screenshot()</w:t>
      </w:r>
      <w:r>
        <w:t xml:space="preserve"> </w:t>
      </w:r>
      <w:r>
        <w:t xml:space="preserve">для маршрутов, найденных в роутинге. Имена файлов связаны с плейсхолдерами в тексте.</w:t>
      </w:r>
    </w:p>
    <w:bookmarkEnd w:id="37"/>
    <w:bookmarkEnd w:id="38"/>
    <w:bookmarkStart w:id="39" w:name="промпты-и-детерминизм"/>
    <w:p>
      <w:pPr>
        <w:pStyle w:val="Heading3"/>
      </w:pPr>
      <w:r>
        <w:t xml:space="preserve">Промпты и детерминизм</w:t>
      </w:r>
    </w:p>
    <w:p>
      <w:pPr>
        <w:pStyle w:val="Compact"/>
        <w:numPr>
          <w:ilvl w:val="0"/>
          <w:numId w:val="1014"/>
        </w:numPr>
      </w:pPr>
      <w:r>
        <w:t xml:space="preserve">Параметры LLM: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, фиксированный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(если поддерживается), строгие инструкции: «не выдумывать факты; использовать только данные из facts.json; ссылаться на features/модули».</w:t>
      </w:r>
    </w:p>
    <w:p>
      <w:pPr>
        <w:pStyle w:val="Compact"/>
        <w:numPr>
          <w:ilvl w:val="0"/>
          <w:numId w:val="1014"/>
        </w:numPr>
      </w:pPr>
      <w:r>
        <w:t xml:space="preserve">На вход не передаётся исходный код; только извлечённые факты и краткие summaries.</w:t>
      </w:r>
    </w:p>
    <w:p>
      <w:pPr>
        <w:pStyle w:val="Compact"/>
        <w:numPr>
          <w:ilvl w:val="0"/>
          <w:numId w:val="1014"/>
        </w:numPr>
      </w:pPr>
      <w:r>
        <w:t xml:space="preserve">Каждый раздел — отдельный вызов, в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сохраняется 200–300 слов для передачи в следующий шаг.</w:t>
      </w:r>
    </w:p>
    <w:bookmarkEnd w:id="39"/>
    <w:bookmarkStart w:id="40" w:name="docxрендеринг"/>
    <w:p>
      <w:pPr>
        <w:pStyle w:val="Heading3"/>
      </w:pPr>
      <w:r>
        <w:t xml:space="preserve">DOCX‑рендеринг</w:t>
      </w:r>
    </w:p>
    <w:p>
      <w:pPr>
        <w:pStyle w:val="Compact"/>
        <w:numPr>
          <w:ilvl w:val="0"/>
          <w:numId w:val="1015"/>
        </w:numPr>
      </w:pPr>
      <w:r>
        <w:t xml:space="preserve">Стили:</w:t>
      </w:r>
      <w:r>
        <w:t xml:space="preserve"> </w:t>
      </w:r>
      <w:r>
        <w:rPr>
          <w:rStyle w:val="VerbatimChar"/>
        </w:rPr>
        <w:t xml:space="preserve">Heading 1/2/3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Оглавление: вставка поля</w:t>
      </w:r>
      <w:r>
        <w:t xml:space="preserve"> </w:t>
      </w:r>
      <w:r>
        <w:rPr>
          <w:rStyle w:val="VerbatimChar"/>
        </w:rPr>
        <w:t xml:space="preserve">TOC \o \"1-3\" \h \z \u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Подписи рисунков: «Рисунок N — Описание», кросс‑ссылки в тексте вида «см. рис. N» (MVP — простая нумерация; перекрёстные ссылки‑поля возможны в v2).</w:t>
      </w:r>
    </w:p>
    <w:p>
      <w:pPr>
        <w:pStyle w:val="Compact"/>
        <w:numPr>
          <w:ilvl w:val="0"/>
          <w:numId w:val="1015"/>
        </w:numPr>
      </w:pPr>
      <w:r>
        <w:t xml:space="preserve">Управление объёмом: таргет страниц ±10% через регулировку плотности иллюстраций/диаграмм, длины теории и практики.</w:t>
      </w:r>
    </w:p>
    <w:bookmarkEnd w:id="40"/>
    <w:bookmarkStart w:id="41" w:name="api-основные-эндпоинты"/>
    <w:p>
      <w:pPr>
        <w:pStyle w:val="Heading3"/>
      </w:pPr>
      <w:r>
        <w:t xml:space="preserve">API (основные эндпоинты)</w:t>
      </w:r>
    </w:p>
    <w:p>
      <w:pPr>
        <w:pStyle w:val="SourceCode"/>
      </w:pPr>
      <w:r>
        <w:rPr>
          <w:rStyle w:val="VerbatimChar"/>
        </w:rPr>
        <w:t xml:space="preserve">POST /auth/login</w:t>
      </w:r>
      <w:r>
        <w:br/>
      </w:r>
      <w:r>
        <w:rPr>
          <w:rStyle w:val="VerbatimChar"/>
        </w:rPr>
        <w:t xml:space="preserve">POST /auth/logout</w:t>
      </w:r>
      <w:r>
        <w:br/>
      </w:r>
      <w:r>
        <w:rPr>
          <w:rStyle w:val="VerbatimChar"/>
        </w:rPr>
        <w:t xml:space="preserve">POST /auth/register            # vNext при включении self‑signup</w:t>
      </w:r>
      <w:r>
        <w:br/>
      </w:r>
      <w:r>
        <w:rPr>
          <w:rStyle w:val="VerbatimChar"/>
        </w:rPr>
        <w:t xml:space="preserve">GET  /auth/me</w:t>
      </w:r>
      <w:r>
        <w:br/>
      </w:r>
      <w:r>
        <w:br/>
      </w:r>
      <w:r>
        <w:rPr>
          <w:rStyle w:val="VerbatimChar"/>
        </w:rPr>
        <w:t xml:space="preserve">POST /projects</w:t>
      </w:r>
      <w:r>
        <w:br/>
      </w:r>
      <w:r>
        <w:rPr>
          <w:rStyle w:val="VerbatimChar"/>
        </w:rPr>
        <w:t xml:space="preserve">GET  /projects/{id}</w:t>
      </w:r>
      <w:r>
        <w:br/>
      </w:r>
      <w:r>
        <w:rPr>
          <w:rStyle w:val="VerbatimChar"/>
        </w:rPr>
        <w:t xml:space="preserve">POST /projects/{id}/sections/{code}/regenerate</w:t>
      </w:r>
      <w:r>
        <w:br/>
      </w:r>
      <w:r>
        <w:rPr>
          <w:rStyle w:val="VerbatimChar"/>
        </w:rPr>
        <w:t xml:space="preserve">GET  /projects/{id}/artifacts/docx</w:t>
      </w:r>
      <w:r>
        <w:br/>
      </w:r>
      <w:r>
        <w:br/>
      </w:r>
      <w:r>
        <w:rPr>
          <w:rStyle w:val="VerbatimChar"/>
        </w:rPr>
        <w:t xml:space="preserve">POST /billing/checkout        # создать платёж/подписку</w:t>
      </w:r>
      <w:r>
        <w:br/>
      </w:r>
      <w:r>
        <w:rPr>
          <w:rStyle w:val="VerbatimChar"/>
        </w:rPr>
        <w:t xml:space="preserve">POST /billing/webhook         # обработка провайдерских событий</w:t>
      </w:r>
      <w:r>
        <w:br/>
      </w:r>
      <w:r>
        <w:rPr>
          <w:rStyle w:val="VerbatimChar"/>
        </w:rPr>
        <w:t xml:space="preserve">GET  /billing/status/{id}</w:t>
      </w:r>
    </w:p>
    <w:p>
      <w:pPr>
        <w:pStyle w:val="FirstParagraph"/>
      </w:pPr>
      <w:r>
        <w:t xml:space="preserve">POST /projects</w:t>
      </w:r>
      <w:r>
        <w:t xml:space="preserve"> </w:t>
      </w:r>
      <w:r>
        <w:t xml:space="preserve">GET /projects/{id}</w:t>
      </w:r>
      <w:r>
        <w:t xml:space="preserve"> </w:t>
      </w:r>
      <w:r>
        <w:t xml:space="preserve">POST /projects/{id}/sections/{code}/regenerate</w:t>
      </w:r>
      <w:r>
        <w:t xml:space="preserve"> </w:t>
      </w:r>
      <w:r>
        <w:t xml:space="preserve">GET /projects/{id}/artifacts/docx</w:t>
      </w:r>
      <w:r>
        <w:t xml:space="preserve"> </w:t>
      </w:r>
      <w:r>
        <w:t xml:space="preserve">```</w:t>
      </w:r>
    </w:p>
    <w:bookmarkEnd w:id="41"/>
    <w:bookmarkStart w:id="42" w:name="развёртывание"/>
    <w:p>
      <w:pPr>
        <w:pStyle w:val="Heading3"/>
      </w:pPr>
      <w:r>
        <w:t xml:space="preserve">Развёртывание</w:t>
      </w:r>
    </w:p>
    <w:p>
      <w:pPr>
        <w:pStyle w:val="Compact"/>
        <w:numPr>
          <w:ilvl w:val="0"/>
          <w:numId w:val="1016"/>
        </w:numPr>
      </w:pPr>
      <w:r>
        <w:t xml:space="preserve">Docker Compose:</w:t>
      </w:r>
      <w:r>
        <w:t xml:space="preserve"> </w:t>
      </w:r>
      <w:r>
        <w:rPr>
          <w:rStyle w:val="VerbatimChar"/>
        </w:rPr>
        <w:t xml:space="preserve">web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beat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Логи и аудит: idempotent‑ключи задач, фиксация версий инструментов в метаданных artifacts.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Auth</w:t>
      </w:r>
      <w:r>
        <w:t xml:space="preserve">: Django Admin для staff; SPA авторизация по токену (SimpleJWT или drf‑token).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Billing</w:t>
      </w:r>
      <w:r>
        <w:t xml:space="preserve">: провайдер‑адаптер (на выбор: Stripe/ЮKassa/CloudPayments) как сервис; защищённый webhook.</w:t>
      </w:r>
    </w:p>
    <w:p>
      <w:pPr>
        <w:pStyle w:val="FirstParagraph"/>
      </w:pPr>
      <w:r>
        <w:t xml:space="preserve">(Если ок — план расширений отражён в Milestones.)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2025-12-31T14:38:29Z</dcterms:created>
  <dcterms:modified xsi:type="dcterms:W3CDTF">2025-12-31T14:38:29Z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