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C5C" w:rsidRPr="00CC7C5C" w:rsidRDefault="00CC7C5C" w:rsidP="00CC7C5C">
      <w:pPr>
        <w:shd w:val="clear" w:color="auto" w:fill="FFFFFF"/>
        <w:spacing w:after="150" w:line="240" w:lineRule="auto"/>
        <w:ind w:firstLine="708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Лептоспироз </w:t>
      </w:r>
      <w:r w:rsidRPr="00CC7C5C">
        <w:rPr>
          <w:rFonts w:ascii="OpenSans" w:eastAsia="Times New Roman" w:hAnsi="OpenSans" w:cs="Times New Roman"/>
          <w:b/>
          <w:bCs/>
          <w:i/>
          <w:iCs/>
          <w:color w:val="333333"/>
          <w:sz w:val="32"/>
          <w:szCs w:val="32"/>
          <w:lang w:eastAsia="ru-RU"/>
        </w:rPr>
        <w:t>(</w:t>
      </w:r>
      <w:proofErr w:type="spellStart"/>
      <w:r w:rsidRPr="00CC7C5C">
        <w:rPr>
          <w:rFonts w:ascii="OpenSans" w:eastAsia="Times New Roman" w:hAnsi="OpenSans" w:cs="Times New Roman"/>
          <w:b/>
          <w:bCs/>
          <w:i/>
          <w:iCs/>
          <w:color w:val="333333"/>
          <w:sz w:val="32"/>
          <w:szCs w:val="32"/>
          <w:lang w:eastAsia="ru-RU"/>
        </w:rPr>
        <w:t>Leptospirosis</w:t>
      </w:r>
      <w:proofErr w:type="spellEnd"/>
      <w:r w:rsidRPr="00CC7C5C">
        <w:rPr>
          <w:rFonts w:ascii="OpenSans" w:eastAsia="Times New Roman" w:hAnsi="OpenSans" w:cs="Times New Roman"/>
          <w:b/>
          <w:bCs/>
          <w:i/>
          <w:iCs/>
          <w:color w:val="333333"/>
          <w:sz w:val="32"/>
          <w:szCs w:val="32"/>
          <w:lang w:eastAsia="ru-RU"/>
        </w:rPr>
        <w:t>)</w:t>
      </w: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 —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антропозоонозное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</w:t>
      </w:r>
      <w:proofErr w:type="gram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инфекционное заболевание</w:t>
      </w:r>
      <w:proofErr w:type="gram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характеризующееся желтухой, анемией, гемоглобинурией, лихорадкой, геморрагическим гастроэнтеритом, расстройствами нервной системы, у взрослых животных абортами и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мертвородами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ind w:firstLine="708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Заболеванию подвержены все животные и человек. Наиболее часто болеют свиньи и крупный рогатый скот.</w:t>
      </w:r>
    </w:p>
    <w:p w:rsidR="00CC7C5C" w:rsidRPr="00CC7C5C" w:rsidRDefault="00CC7C5C" w:rsidP="00CC7C5C">
      <w:pPr>
        <w:shd w:val="clear" w:color="auto" w:fill="FFFFFF"/>
        <w:spacing w:before="300" w:after="150" w:line="240" w:lineRule="auto"/>
        <w:outlineLvl w:val="1"/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</w:pPr>
      <w:r w:rsidRPr="00CC7C5C"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  <w:t>Этиология</w:t>
      </w:r>
      <w:bookmarkStart w:id="0" w:name="_GoBack"/>
      <w:bookmarkEnd w:id="0"/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Возбудитель болезни представитель рода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Leptospira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семейства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Spirochaetaceae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. Лептоспира условно разделена 19 серологических групп и 168 серовариантов. Так возбудитель у </w:t>
      </w:r>
      <w:hyperlink r:id="rId4" w:history="1">
        <w:r w:rsidRPr="00CC7C5C">
          <w:rPr>
            <w:rFonts w:ascii="OpenSans" w:eastAsia="Times New Roman" w:hAnsi="OpenSans" w:cs="Times New Roman"/>
            <w:b/>
            <w:bCs/>
            <w:color w:val="337AB7"/>
            <w:sz w:val="32"/>
            <w:szCs w:val="32"/>
            <w:u w:val="single"/>
            <w:lang w:eastAsia="ru-RU"/>
          </w:rPr>
          <w:t>собак</w:t>
        </w:r>
      </w:hyperlink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 - L.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jcterohaemorrhagiae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,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L.canicola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, а вот L.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Pomona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может вызвать заболевание у свиней, крупного и мелкого рогатого скота.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Рассматривая возбудителя в тёмном поле можно видеть тонкие, нежные, спиральные нитки с загнутыми концами и пуговчатыми утолщениями. Длинна варьирует от 5 до 18 мкм, а ширина 0,2-0,3. Часто микроорганизмы бывают похожи на символы Х, С, S.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Возбудитель подвижен, его движения вращательно и волнообразно.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Для культивации используются специфические среды с рН 7,1-7,4, и проводят её в температурных пределах 25-30° С. Рост первичных посевов из патологических органов наблюдают на 20- 45-й день. При последующих пересевах рост появляется на 6-16-й день.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К факторам внешней среды лептоспира не устойчива. Солнечные лучи убивают в течение 0,5-2 часов, нагрев до 56° С губительно подействует через 30 минут. Минус 20° С убивает в течение 4-х часов.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В свежей моче лептоспира сохраняет жизнеспособность на протяжении 2-3 дней. В воде рек сохраняют вирулентность до 200 дней, навозе — сутки, сточных водах — до 12 дней, в сухой почве погибают за сутки.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Дезинфицирующие средства быстро уничтожают возбудителя. Достаточно 5-10 минут для 2% раствора соляной кислоты, 0,5% раствора едкого натра, 0,25% раствора формалина.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Источник заражения сельскохозяйственные животные и грызуны. Возбудитель выделяется с мочой, молоком, фекалиями, спермой. Заражённость животных в пределах фермы может достигать до 20% у КРС и МРС, и до 80% у свиней.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Лептоспироносительство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может продолжаться у КРС — до 6 мес., МРС — до 9 мес., собак — до 3 лет, свиней — до 2 лет, кошек — до 5 мес., лис — 1,5 лет, грызунов — пожизненно.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lastRenderedPageBreak/>
        <w:t>Наиболее возможное заражение в заболоченных, влажных местах и пастбищах. Собаки захватывать могут лептоспиру с необеззараженным мясом больного животного.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Проявляется заболевание в основном в весенне-осенний период, но можно заразиться и зимой.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Попав в организм животного, возбудитель быстро проникает в кровь и органы, и вызывает повышение температуры.</w:t>
      </w:r>
    </w:p>
    <w:p w:rsidR="00CC7C5C" w:rsidRPr="00CC7C5C" w:rsidRDefault="00CC7C5C" w:rsidP="00CC7C5C">
      <w:pPr>
        <w:shd w:val="clear" w:color="auto" w:fill="FFFFFF"/>
        <w:spacing w:before="300" w:after="150" w:line="240" w:lineRule="auto"/>
        <w:outlineLvl w:val="1"/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</w:pPr>
      <w:r w:rsidRPr="00CC7C5C"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  <w:t>Симптомы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Лептоспироз может проявиться в геморрагической и желтушной форме, протекать остро, подостро и хронически.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Геморрагическая форма проявляется слабостью конечностей, отказом от корма, угнетением, повышением температуры. Взрослые животные абортируют в любые сроки беременности. Рождённый молодняк проявляет диарею с первых часов жизни, он слабый и в скором времени погибает.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У коров молоко приобретает жёлтый цвет. При дальнейшем течении у животных обнаруживаются очаги некроза в области головы, вымени, ротовой полости, наружных половых органов.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У свиней аборты достигают 80%. Рождённые поросята не жизнеспособны.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У собак иногда возникает рвота, кровоизлияния на слизистых оболочках, кровяная диарея сменивается на запоры. Выделение мочи происходит не большими порциями. Содержание пигмента с примесью крови нередкие явления.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Желтушная формы присуща молодняку животных. До появления желтушности температура повышена, далее приходит в норму. Слизистые приобретают желтый оттенок от светлого, до насыщенно-оранжевого.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Наблюдается запор, чередующийся с поносом. В выделениях примесь крови. Моча оранжевого цвета.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Хроническое течение характеризуется прогрессирующим исхуданием, некрозами кожи.</w:t>
      </w:r>
    </w:p>
    <w:p w:rsidR="00CC7C5C" w:rsidRPr="00CC7C5C" w:rsidRDefault="00CC7C5C" w:rsidP="00CC7C5C">
      <w:pPr>
        <w:shd w:val="clear" w:color="auto" w:fill="FFFFFF"/>
        <w:spacing w:before="300" w:after="150" w:line="240" w:lineRule="auto"/>
        <w:outlineLvl w:val="1"/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</w:pPr>
      <w:r w:rsidRPr="00CC7C5C"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  <w:t>Диагноз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Диагностика основывается на клинических проявлениях и лабораторных исследованиях. На ранних стадиях для исследований лучше подойдёт кровь, в более поздних — моча.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lastRenderedPageBreak/>
        <w:t>Для постановки диагноза титр антител в крови должен быть в пределах 1:400.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При дифференциальной диагностике у крупного рогатого скота следует отличать от злокачественной катаральной горячки, бруцеллеза,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пироплазмидозов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,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кампилобактериоза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(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вибриоз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), сальмонеллеза, трихомоноза,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пневмоэнтеритов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вирусной этиологии,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листериоза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. У свиней рассматривают бруцеллез, чуму, сальмонеллез, рожу, заболевания, возникающие при нарушении кормления и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микотоксикозы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. У лошадей нужно отличить от инфекционной анемии и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энцефаломиелита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. У собак исключают чуму плотоядных (по результатам лабораторных исследований).</w:t>
      </w:r>
    </w:p>
    <w:p w:rsidR="00CC7C5C" w:rsidRPr="00CC7C5C" w:rsidRDefault="00CC7C5C" w:rsidP="00CC7C5C">
      <w:pPr>
        <w:shd w:val="clear" w:color="auto" w:fill="FFFFFF"/>
        <w:spacing w:before="300" w:after="150" w:line="240" w:lineRule="auto"/>
        <w:outlineLvl w:val="1"/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</w:pPr>
      <w:r w:rsidRPr="00CC7C5C">
        <w:rPr>
          <w:rFonts w:ascii="Kurale" w:eastAsia="Times New Roman" w:hAnsi="Kurale" w:cs="Times New Roman"/>
          <w:b/>
          <w:bCs/>
          <w:color w:val="333333"/>
          <w:sz w:val="32"/>
          <w:szCs w:val="32"/>
          <w:lang w:eastAsia="ru-RU"/>
        </w:rPr>
        <w:t>Профилактика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Для иммунизации используют </w:t>
      </w:r>
      <w:proofErr w:type="gram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вакцины</w:t>
      </w:r>
      <w:proofErr w:type="gram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изготовленные из разных штаммов лептоспир. Применяют её в неблагополучных или угрожаемых по лептоспирозу хозяйствах.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Для собак используют вакцины «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Нобивак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», «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Гексаканивак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», «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Биокан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», «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Дипентавак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» и др.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В целях предотвращения ввоза в хозяйство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лептоспирозных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животных, формировать стадо следует только из благополучных хозяйств. Перед ввозом проводят исследование, и ввозят только тех животных, которые дали отрицательные серологические реакции по РА и РМА. После ввоза животных ставят на карантин до 30 дней.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В целях недопущения распространения лептоспироза среди собак, не допускается участие в выставках не вакцинированных животных.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В целях профилактики постоянно проводятся </w:t>
      </w:r>
      <w:proofErr w:type="spellStart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дератизационные</w:t>
      </w:r>
      <w:proofErr w:type="spellEnd"/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 xml:space="preserve"> мероприятия.</w:t>
      </w:r>
    </w:p>
    <w:p w:rsidR="00CC7C5C" w:rsidRPr="00CC7C5C" w:rsidRDefault="00CC7C5C" w:rsidP="00CC7C5C">
      <w:pPr>
        <w:shd w:val="clear" w:color="auto" w:fill="FFFFFF"/>
        <w:spacing w:after="150" w:line="240" w:lineRule="auto"/>
        <w:jc w:val="both"/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</w:pPr>
      <w:r w:rsidRPr="00CC7C5C">
        <w:rPr>
          <w:rFonts w:ascii="OpenSans" w:eastAsia="Times New Roman" w:hAnsi="OpenSans" w:cs="Times New Roman"/>
          <w:color w:val="333333"/>
          <w:sz w:val="32"/>
          <w:szCs w:val="32"/>
          <w:lang w:eastAsia="ru-RU"/>
        </w:rPr>
        <w:t>При установлении диагноза на хозяйство накладывается карантин. Запрещается ввоз и вывоз, перегруппировки. После каждого выделения больного животного проводят текущую дезинфекцию растворами хлора 2% концентрации или 5% креолином. Больных подвергают лечению, здоровых вакцинируют. Исследования проводят через каждые 10 дней до полной ликвидации болезни.</w:t>
      </w:r>
    </w:p>
    <w:p w:rsidR="00E23189" w:rsidRPr="00CC7C5C" w:rsidRDefault="00E23189">
      <w:pPr>
        <w:rPr>
          <w:sz w:val="32"/>
          <w:szCs w:val="32"/>
        </w:rPr>
      </w:pPr>
    </w:p>
    <w:sectPr w:rsidR="00E23189" w:rsidRPr="00CC7C5C" w:rsidSect="00CC7C5C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Kural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B7"/>
    <w:rsid w:val="001F2CB7"/>
    <w:rsid w:val="00CC7C5C"/>
    <w:rsid w:val="00E2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1899E-C1FA-45CD-B6DA-A73B0B44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vethelp.ru/sobaki/leptospiroz-u-soba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2022-04-02T06:19:00Z</dcterms:created>
  <dcterms:modified xsi:type="dcterms:W3CDTF">2022-04-02T06:22:00Z</dcterms:modified>
</cp:coreProperties>
</file>