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01B" w:rsidRDefault="00FB001B" w:rsidP="00FB001B">
      <w:pPr>
        <w:pStyle w:val="Titre1"/>
        <w:numPr>
          <w:ilvl w:val="0"/>
          <w:numId w:val="2"/>
        </w:numPr>
      </w:pPr>
      <w:bookmarkStart w:id="0" w:name="_Toc359206550"/>
      <w:r>
        <w:t>Présentation de l’entreprise</w:t>
      </w:r>
      <w:bookmarkEnd w:id="0"/>
    </w:p>
    <w:p w:rsidR="00FB001B" w:rsidRDefault="00FB001B" w:rsidP="00FB001B">
      <w:pPr>
        <w:pStyle w:val="Titre2"/>
      </w:pPr>
      <w:bookmarkStart w:id="1" w:name="_Toc359206551"/>
      <w:r>
        <w:t>Présentation de Thales</w:t>
      </w:r>
      <w:bookmarkEnd w:id="1"/>
    </w:p>
    <w:p w:rsidR="00FB001B" w:rsidRDefault="00FB001B" w:rsidP="00FB001B">
      <w:pPr>
        <w:pStyle w:val="Titre3"/>
      </w:pPr>
      <w:bookmarkStart w:id="2" w:name="_Toc359206552"/>
      <w:r>
        <w:t>Histoire</w:t>
      </w:r>
      <w:bookmarkEnd w:id="2"/>
      <w:r>
        <w:t xml:space="preserve"> </w:t>
      </w:r>
    </w:p>
    <w:p w:rsidR="00FB001B" w:rsidRDefault="00FB001B" w:rsidP="00FB001B">
      <w:pPr>
        <w:pStyle w:val="Corpsdetexte"/>
      </w:pPr>
    </w:p>
    <w:p w:rsidR="00FB001B" w:rsidRDefault="00FB001B" w:rsidP="00FB001B">
      <w:pPr>
        <w:autoSpaceDE w:val="0"/>
        <w:rPr>
          <w:rFonts w:eastAsia="Arial" w:cs="Arial"/>
        </w:rPr>
      </w:pPr>
      <w:r>
        <w:rPr>
          <w:rFonts w:eastAsia="Arial" w:cs="Arial"/>
        </w:rPr>
        <w:t xml:space="preserve">Les origines de Thales remontent à 1968 avec la fusion de la compagnie générale de Télégraphie Sans Fil et des activités d'électronique professionnelle de Thomson-Brandt. Cette fusion donne naissance à Thomson-CSF. </w:t>
      </w:r>
    </w:p>
    <w:p w:rsidR="00FB001B" w:rsidRDefault="00FB001B" w:rsidP="00FB001B">
      <w:pPr>
        <w:autoSpaceDE w:val="0"/>
        <w:rPr>
          <w:rFonts w:eastAsia="Arial" w:cs="Arial"/>
        </w:rPr>
      </w:pPr>
    </w:p>
    <w:p w:rsidR="00FB001B" w:rsidRDefault="00FB001B" w:rsidP="00FB001B">
      <w:pPr>
        <w:autoSpaceDE w:val="0"/>
        <w:rPr>
          <w:rFonts w:eastAsia="Arial" w:cs="Arial"/>
        </w:rPr>
      </w:pPr>
      <w:r>
        <w:rPr>
          <w:rFonts w:eastAsia="Arial" w:cs="Arial"/>
        </w:rPr>
        <w:t>Dès 1987, l'entreprise restructure ses activités et démarre un politique d'extension vers l'Europe.</w:t>
      </w:r>
    </w:p>
    <w:p w:rsidR="00FB001B" w:rsidRDefault="00FB001B" w:rsidP="00FB001B">
      <w:pPr>
        <w:autoSpaceDE w:val="0"/>
        <w:rPr>
          <w:rFonts w:eastAsia="Arial" w:cs="Arial"/>
        </w:rPr>
      </w:pPr>
    </w:p>
    <w:p w:rsidR="00FB001B" w:rsidRDefault="00FB001B" w:rsidP="00FB001B">
      <w:pPr>
        <w:autoSpaceDE w:val="0"/>
        <w:rPr>
          <w:rFonts w:eastAsia="Arial" w:cs="Arial"/>
        </w:rPr>
      </w:pPr>
      <w:r>
        <w:rPr>
          <w:rFonts w:eastAsia="Arial" w:cs="Arial"/>
        </w:rPr>
        <w:t>En 1998, le gouvernement français cède une partie de ses actions aux sociétés Aerospatiale, Alcatel, et Dassault Industrie. Le groupe bascule alors dans le secteur privé et sa politique d'expansion dépasse alors le continent pour s'étendre jusqu'en Asie. Son organisation s'articule alors autour de la défense, l’aéronautique et les technologies de l'information et des services.</w:t>
      </w:r>
    </w:p>
    <w:p w:rsidR="00FB001B" w:rsidRDefault="00FB001B" w:rsidP="00FB001B">
      <w:pPr>
        <w:autoSpaceDE w:val="0"/>
        <w:rPr>
          <w:rFonts w:eastAsia="Arial" w:cs="Arial"/>
        </w:rPr>
      </w:pPr>
    </w:p>
    <w:p w:rsidR="00FB001B" w:rsidRDefault="00FB001B" w:rsidP="00FB001B">
      <w:pPr>
        <w:autoSpaceDE w:val="0"/>
        <w:rPr>
          <w:rFonts w:eastAsia="Arial" w:cs="Arial"/>
        </w:rPr>
      </w:pPr>
      <w:r>
        <w:rPr>
          <w:rFonts w:eastAsia="Arial" w:cs="Arial"/>
        </w:rPr>
        <w:t>En 2000 Thomson-CSF devient Thales. Toujours au début du siècle la société rachète plusieurs de ses joint-ventures pour devenir l'un des leaders mondiaux dans le domaine de la défense et de l’aéronautique, tout en consolidant son engagement dans la sécurité civile.</w:t>
      </w:r>
    </w:p>
    <w:p w:rsidR="00FB001B" w:rsidRDefault="00FB001B" w:rsidP="00FB001B">
      <w:pPr>
        <w:autoSpaceDE w:val="0"/>
        <w:rPr>
          <w:rFonts w:eastAsia="Arial" w:cs="Arial"/>
        </w:rPr>
      </w:pPr>
    </w:p>
    <w:p w:rsidR="00FB001B" w:rsidRDefault="00FB001B" w:rsidP="00FB001B">
      <w:pPr>
        <w:autoSpaceDE w:val="0"/>
        <w:rPr>
          <w:rFonts w:eastAsia="Arial" w:cs="Arial"/>
        </w:rPr>
      </w:pPr>
      <w:r>
        <w:rPr>
          <w:rFonts w:eastAsia="Arial" w:cs="Arial"/>
        </w:rPr>
        <w:t>En 2009,  Dassault Aviation devient l’actionnaire industriel majoritaire du groupe en rachetant les parts d'Alcatel. De ce fait, l'organisation de Thales est modifiée pour simplifier son fonctionnement et améliorer ses performances ; on a alors un système basé sur trois zones géographiques et sept divisions.</w:t>
      </w:r>
    </w:p>
    <w:p w:rsidR="00FB001B" w:rsidRDefault="00FB001B" w:rsidP="00FB001B">
      <w:pPr>
        <w:pStyle w:val="Titre3"/>
      </w:pPr>
      <w:r>
        <w:br w:type="page"/>
      </w:r>
      <w:bookmarkStart w:id="3" w:name="_Toc359206553"/>
      <w:r>
        <w:lastRenderedPageBreak/>
        <w:t>Secteurs d’activités</w:t>
      </w:r>
      <w:bookmarkEnd w:id="3"/>
    </w:p>
    <w:p w:rsidR="00FB001B" w:rsidRDefault="00FB001B" w:rsidP="00FB001B">
      <w:pPr>
        <w:autoSpaceDE w:val="0"/>
        <w:rPr>
          <w:rFonts w:eastAsia="Arial" w:cs="Arial"/>
        </w:rPr>
      </w:pPr>
      <w:r>
        <w:rPr>
          <w:rFonts w:eastAsia="Arial" w:cs="Arial"/>
        </w:rPr>
        <w:t>Thales est un groupe d’électronique spécialisé dans l’aérospatial, la défense et les technologies de l'information. Il est présent dans 56 pays et emploie environ 68 000 collaborateurs. C'est l'un des leaders mondiaux des systèmes d’information critiques sur les marchés de l’aéronautique et de l'espace, de la défense et de la sécurité.</w:t>
      </w:r>
    </w:p>
    <w:p w:rsidR="00FB001B" w:rsidRDefault="00FB001B" w:rsidP="00FB001B">
      <w:pPr>
        <w:autoSpaceDE w:val="0"/>
        <w:rPr>
          <w:rFonts w:eastAsia="Arial" w:cs="Arial"/>
        </w:rPr>
      </w:pPr>
    </w:p>
    <w:p w:rsidR="00FB001B" w:rsidRDefault="00FB001B" w:rsidP="00FB001B">
      <w:pPr>
        <w:autoSpaceDE w:val="0"/>
        <w:rPr>
          <w:rFonts w:eastAsia="Arial" w:cs="Arial"/>
        </w:rPr>
      </w:pPr>
      <w:r>
        <w:rPr>
          <w:rFonts w:eastAsia="Arial" w:cs="Arial"/>
        </w:rPr>
        <w:t>Avec environ 13 milliards d'euros de revenus en 2010, Thales a son capital réparti à 27% à l'Etat Français, 26% à Dassault Aviation et à 47% flottant. Son portefeuille est équilibré, puisque 60% est dédié à la défense et la sécurité et 40%  à l’aérospatial et les transports.</w:t>
      </w:r>
    </w:p>
    <w:p w:rsidR="00FB001B" w:rsidRDefault="00FB001B" w:rsidP="00FB001B">
      <w:pPr>
        <w:autoSpaceDE w:val="0"/>
        <w:rPr>
          <w:rFonts w:eastAsia="Arial" w:cs="Arial"/>
        </w:rPr>
      </w:pPr>
    </w:p>
    <w:p w:rsidR="00FB001B" w:rsidRDefault="00FB001B" w:rsidP="00FB001B">
      <w:pPr>
        <w:autoSpaceDE w:val="0"/>
        <w:rPr>
          <w:rFonts w:eastAsia="Arial" w:cs="Arial"/>
        </w:rPr>
      </w:pPr>
      <w:r>
        <w:rPr>
          <w:rFonts w:eastAsia="Arial" w:cs="Arial"/>
        </w:rPr>
        <w:t>L'innovation est un secteur important pour Thales : le groupe consacre 20% de ses revenus à ses activités de recherche et développement. Et avec plus de 25 000 chercheurs et ingénieurs, 300 inventions par an, un portefeuille de 11 000 brevets et plus de 30 accords avec des universités ou laboratoires de recherche en Europe, aux Etats-Unis et en Asie, Thales est une référence dans les domaines de la haute technologie et de l'innovation.</w:t>
      </w:r>
    </w:p>
    <w:p w:rsidR="00FB001B" w:rsidRDefault="00FB001B" w:rsidP="00FB001B">
      <w:pPr>
        <w:autoSpaceDE w:val="0"/>
        <w:rPr>
          <w:rFonts w:eastAsia="Arial" w:cs="Arial"/>
        </w:rPr>
      </w:pPr>
    </w:p>
    <w:p w:rsidR="00FB001B" w:rsidRDefault="00FB001B" w:rsidP="00FB001B">
      <w:pPr>
        <w:autoSpaceDE w:val="0"/>
        <w:rPr>
          <w:rFonts w:eastAsia="Arial" w:cs="Arial"/>
        </w:rPr>
      </w:pPr>
      <w:r>
        <w:rPr>
          <w:rFonts w:eastAsia="Arial" w:cs="Arial"/>
        </w:rPr>
        <w:t>Pour développer ces technologies, il a été essentiel que des liens se fassent entre ses équipes de recherche et le monde académique. C'est pourquoi ses laboratoires de recherche sont le plus souvent implantés dans des campus universitaires. En France, c'est le cas du laboratoire d’Etudes Amont de Palaiseau, situé sur le campus de l’école Polytechnique.</w:t>
      </w:r>
    </w:p>
    <w:p w:rsidR="00FB001B" w:rsidRDefault="00FB001B" w:rsidP="00FB001B">
      <w:pPr>
        <w:autoSpaceDE w:val="0"/>
        <w:rPr>
          <w:szCs w:val="21"/>
        </w:rPr>
      </w:pPr>
    </w:p>
    <w:p w:rsidR="00FB001B" w:rsidRDefault="00FB001B" w:rsidP="00FB001B">
      <w:pPr>
        <w:pStyle w:val="Titre3"/>
      </w:pPr>
      <w:bookmarkStart w:id="4" w:name="_Toc359206554"/>
      <w:r>
        <w:t>Organisation</w:t>
      </w:r>
      <w:bookmarkEnd w:id="4"/>
    </w:p>
    <w:p w:rsidR="00FB001B" w:rsidRDefault="00FB001B" w:rsidP="00FB001B">
      <w:pPr>
        <w:autoSpaceDE w:val="0"/>
        <w:rPr>
          <w:rFonts w:eastAsia="Arial" w:cs="Arial"/>
        </w:rPr>
      </w:pPr>
      <w:r>
        <w:rPr>
          <w:rFonts w:eastAsia="Arial" w:cs="Arial"/>
        </w:rPr>
        <w:t>Le groupe Thales est organisé de façon matricielle, par pays et par domaine d'activités, regroupant ainsi sept divisions :</w:t>
      </w:r>
    </w:p>
    <w:p w:rsidR="00FB001B" w:rsidRDefault="00FB001B" w:rsidP="00FB001B">
      <w:pPr>
        <w:numPr>
          <w:ilvl w:val="0"/>
          <w:numId w:val="3"/>
        </w:numPr>
        <w:autoSpaceDE w:val="0"/>
        <w:rPr>
          <w:rFonts w:eastAsia="Arial" w:cs="Arial"/>
        </w:rPr>
      </w:pPr>
      <w:r>
        <w:rPr>
          <w:rFonts w:eastAsia="Arial" w:cs="Arial"/>
        </w:rPr>
        <w:t>Défense terrestre</w:t>
      </w:r>
    </w:p>
    <w:p w:rsidR="00FB001B" w:rsidRDefault="00FB001B" w:rsidP="00FB001B">
      <w:pPr>
        <w:numPr>
          <w:ilvl w:val="0"/>
          <w:numId w:val="3"/>
        </w:numPr>
        <w:autoSpaceDE w:val="0"/>
        <w:rPr>
          <w:rFonts w:eastAsia="Arial" w:cs="Arial"/>
        </w:rPr>
      </w:pPr>
      <w:r>
        <w:rPr>
          <w:rFonts w:eastAsia="Arial" w:cs="Arial"/>
        </w:rPr>
        <w:t>Systèmes de transports</w:t>
      </w:r>
    </w:p>
    <w:p w:rsidR="00FB001B" w:rsidRDefault="00FB001B" w:rsidP="00FB001B">
      <w:pPr>
        <w:numPr>
          <w:ilvl w:val="0"/>
          <w:numId w:val="3"/>
        </w:numPr>
        <w:autoSpaceDE w:val="0"/>
        <w:rPr>
          <w:rFonts w:eastAsia="Arial" w:cs="Arial"/>
        </w:rPr>
      </w:pPr>
      <w:r>
        <w:rPr>
          <w:rFonts w:eastAsia="Arial" w:cs="Arial"/>
        </w:rPr>
        <w:t>Systèmes de mission défense</w:t>
      </w:r>
    </w:p>
    <w:p w:rsidR="00FB001B" w:rsidRDefault="00FB001B" w:rsidP="00FB001B">
      <w:pPr>
        <w:numPr>
          <w:ilvl w:val="0"/>
          <w:numId w:val="3"/>
        </w:numPr>
        <w:autoSpaceDE w:val="0"/>
        <w:rPr>
          <w:rFonts w:eastAsia="Arial" w:cs="Arial"/>
        </w:rPr>
      </w:pPr>
      <w:r>
        <w:rPr>
          <w:rFonts w:eastAsia="Arial" w:cs="Arial"/>
        </w:rPr>
        <w:t>Espace</w:t>
      </w:r>
    </w:p>
    <w:p w:rsidR="00FB001B" w:rsidRDefault="00FB001B" w:rsidP="00FB001B">
      <w:pPr>
        <w:numPr>
          <w:ilvl w:val="0"/>
          <w:numId w:val="3"/>
        </w:numPr>
        <w:autoSpaceDE w:val="0"/>
        <w:rPr>
          <w:rFonts w:eastAsia="Arial" w:cs="Arial"/>
        </w:rPr>
      </w:pPr>
      <w:r>
        <w:rPr>
          <w:rFonts w:eastAsia="Arial" w:cs="Arial"/>
        </w:rPr>
        <w:t>Opérations aériennes</w:t>
      </w:r>
    </w:p>
    <w:p w:rsidR="00FB001B" w:rsidRDefault="00FB001B" w:rsidP="00FB001B">
      <w:pPr>
        <w:numPr>
          <w:ilvl w:val="0"/>
          <w:numId w:val="3"/>
        </w:numPr>
        <w:autoSpaceDE w:val="0"/>
        <w:rPr>
          <w:rFonts w:eastAsia="Arial" w:cs="Arial"/>
        </w:rPr>
      </w:pPr>
      <w:r>
        <w:rPr>
          <w:rFonts w:eastAsia="Arial" w:cs="Arial"/>
        </w:rPr>
        <w:t>Avionique</w:t>
      </w:r>
    </w:p>
    <w:p w:rsidR="00FB001B" w:rsidRDefault="00FB001B" w:rsidP="00FB001B">
      <w:pPr>
        <w:numPr>
          <w:ilvl w:val="0"/>
          <w:numId w:val="3"/>
        </w:numPr>
        <w:autoSpaceDE w:val="0"/>
        <w:rPr>
          <w:rFonts w:eastAsia="Arial" w:cs="Arial"/>
        </w:rPr>
      </w:pPr>
      <w:r>
        <w:rPr>
          <w:rFonts w:eastAsia="Arial" w:cs="Arial"/>
        </w:rPr>
        <w:t>Systèmes d’Information et de Communication Sécurisés</w:t>
      </w:r>
    </w:p>
    <w:p w:rsidR="00FB001B" w:rsidRDefault="00FB001B" w:rsidP="00FB001B">
      <w:pPr>
        <w:autoSpaceDE w:val="0"/>
        <w:rPr>
          <w:rFonts w:eastAsia="Arial" w:cs="Arial"/>
        </w:rPr>
      </w:pPr>
    </w:p>
    <w:p w:rsidR="00FB001B" w:rsidRDefault="00FB001B" w:rsidP="00FB001B">
      <w:pPr>
        <w:autoSpaceDE w:val="0"/>
        <w:rPr>
          <w:rFonts w:eastAsia="Arial" w:cs="Arial"/>
        </w:rPr>
      </w:pPr>
      <w:r>
        <w:rPr>
          <w:rFonts w:eastAsia="Arial" w:cs="Arial"/>
        </w:rPr>
        <w:t>Cette dernière division concerne les systèmes d'information critiques et les communications sécurisées, et concentre ses activités autour de cinq domaines :</w:t>
      </w:r>
    </w:p>
    <w:p w:rsidR="00FB001B" w:rsidRDefault="00FB001B" w:rsidP="00FB001B">
      <w:pPr>
        <w:numPr>
          <w:ilvl w:val="0"/>
          <w:numId w:val="4"/>
        </w:numPr>
        <w:autoSpaceDE w:val="0"/>
        <w:rPr>
          <w:rFonts w:eastAsia="Arial" w:cs="Arial"/>
        </w:rPr>
      </w:pPr>
      <w:r>
        <w:rPr>
          <w:rFonts w:eastAsia="Arial" w:cs="Arial"/>
        </w:rPr>
        <w:t>Produits de radiocommunications</w:t>
      </w:r>
    </w:p>
    <w:p w:rsidR="00FB001B" w:rsidRDefault="00FB001B" w:rsidP="00FB001B">
      <w:pPr>
        <w:numPr>
          <w:ilvl w:val="0"/>
          <w:numId w:val="4"/>
        </w:numPr>
        <w:autoSpaceDE w:val="0"/>
        <w:rPr>
          <w:rFonts w:eastAsia="Arial" w:cs="Arial"/>
        </w:rPr>
      </w:pPr>
      <w:r>
        <w:rPr>
          <w:rFonts w:eastAsia="Arial" w:cs="Arial"/>
        </w:rPr>
        <w:t>Sécurité et technologies de l'information</w:t>
      </w:r>
    </w:p>
    <w:p w:rsidR="00FB001B" w:rsidRDefault="00FB001B" w:rsidP="00FB001B">
      <w:pPr>
        <w:numPr>
          <w:ilvl w:val="0"/>
          <w:numId w:val="4"/>
        </w:numPr>
        <w:autoSpaceDE w:val="0"/>
        <w:rPr>
          <w:rFonts w:eastAsia="Arial" w:cs="Arial"/>
        </w:rPr>
      </w:pPr>
      <w:r>
        <w:rPr>
          <w:rFonts w:eastAsia="Arial" w:cs="Arial"/>
        </w:rPr>
        <w:t>Réseaux et systèmes d'infrastructure</w:t>
      </w:r>
    </w:p>
    <w:p w:rsidR="00FB001B" w:rsidRDefault="00FB001B" w:rsidP="00FB001B">
      <w:pPr>
        <w:numPr>
          <w:ilvl w:val="0"/>
          <w:numId w:val="4"/>
        </w:numPr>
        <w:autoSpaceDE w:val="0"/>
        <w:rPr>
          <w:rFonts w:eastAsia="Arial" w:cs="Arial"/>
        </w:rPr>
      </w:pPr>
      <w:r>
        <w:rPr>
          <w:rFonts w:eastAsia="Arial" w:cs="Arial"/>
        </w:rPr>
        <w:t>Systèmes de protection</w:t>
      </w:r>
    </w:p>
    <w:p w:rsidR="00FB001B" w:rsidRDefault="00FB001B" w:rsidP="00FB001B">
      <w:pPr>
        <w:numPr>
          <w:ilvl w:val="0"/>
          <w:numId w:val="4"/>
        </w:numPr>
        <w:autoSpaceDE w:val="0"/>
        <w:rPr>
          <w:rFonts w:eastAsia="Arial" w:cs="Arial"/>
        </w:rPr>
      </w:pPr>
      <w:r>
        <w:rPr>
          <w:rFonts w:eastAsia="Arial" w:cs="Arial"/>
        </w:rPr>
        <w:t>Systèmes d'information critique</w:t>
      </w:r>
    </w:p>
    <w:p w:rsidR="00FB001B" w:rsidRDefault="00FB001B" w:rsidP="00FB001B">
      <w:pPr>
        <w:autoSpaceDE w:val="0"/>
        <w:rPr>
          <w:rFonts w:eastAsia="Arial" w:cs="Arial"/>
        </w:rPr>
      </w:pPr>
    </w:p>
    <w:p w:rsidR="00FB001B" w:rsidRDefault="00FB001B" w:rsidP="00FB001B">
      <w:pPr>
        <w:autoSpaceDE w:val="0"/>
        <w:rPr>
          <w:rFonts w:eastAsia="Arial" w:cs="Arial"/>
          <w:b/>
          <w:bCs/>
        </w:rPr>
      </w:pPr>
      <w:r>
        <w:rPr>
          <w:rFonts w:eastAsia="Arial" w:cs="Arial"/>
        </w:rPr>
        <w:t>Il existe différentes filiales du groupe Thales dont fait partie Thales Services. Cette société travaille sur la conception, l'intégration et l'opération de systèmes d'information critiques pour les entreprises et les gouvernements.</w:t>
      </w:r>
    </w:p>
    <w:p w:rsidR="00FB001B" w:rsidRDefault="00FB001B" w:rsidP="00FB001B">
      <w:pPr>
        <w:autoSpaceDE w:val="0"/>
        <w:rPr>
          <w:rFonts w:eastAsia="Arial" w:cs="Arial"/>
          <w:b/>
          <w:bCs/>
        </w:rPr>
      </w:pPr>
    </w:p>
    <w:p w:rsidR="00FB001B" w:rsidRDefault="00FB001B" w:rsidP="00FB001B">
      <w:pPr>
        <w:autoSpaceDE w:val="0"/>
        <w:rPr>
          <w:rFonts w:eastAsia="Arial" w:cs="Arial"/>
        </w:rPr>
      </w:pPr>
      <w:r>
        <w:rPr>
          <w:rFonts w:eastAsia="Arial" w:cs="Arial"/>
        </w:rPr>
        <w:t>L'organigramme de Thales Services donné ci-dessous permet de visualiser la place du laboratoire d’Etudes Amont dans l'organisation.</w:t>
      </w:r>
    </w:p>
    <w:p w:rsidR="00FB001B" w:rsidRDefault="00FB001B" w:rsidP="00FB001B">
      <w:pPr>
        <w:keepNext/>
        <w:widowControl/>
        <w:suppressAutoHyphens w:val="0"/>
        <w:spacing w:line="240" w:lineRule="auto"/>
        <w:jc w:val="left"/>
      </w:pPr>
      <w:r>
        <w:object w:dxaOrig="9030" w:dyaOrig="11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61.75pt" o:ole="">
            <v:imagedata r:id="rId8" o:title=""/>
          </v:shape>
          <o:OLEObject Type="Embed" ProgID="Visio.Drawing.11" ShapeID="_x0000_i1025" DrawAspect="Content" ObjectID="_1533379973" r:id="rId9"/>
        </w:object>
      </w:r>
    </w:p>
    <w:p w:rsidR="00FB001B" w:rsidRDefault="00FB001B" w:rsidP="00FB001B">
      <w:pPr>
        <w:pStyle w:val="Lgende"/>
        <w:jc w:val="center"/>
      </w:pPr>
      <w:bookmarkStart w:id="5" w:name="_Toc358811511"/>
      <w:r>
        <w:t xml:space="preserve">Figure </w:t>
      </w:r>
      <w:r>
        <w:fldChar w:fldCharType="begin"/>
      </w:r>
      <w:r>
        <w:instrText xml:space="preserve"> SEQ Figure \* ARABIC </w:instrText>
      </w:r>
      <w:r>
        <w:fldChar w:fldCharType="separate"/>
      </w:r>
      <w:r>
        <w:rPr>
          <w:noProof/>
        </w:rPr>
        <w:t>1</w:t>
      </w:r>
      <w:r>
        <w:fldChar w:fldCharType="end"/>
      </w:r>
      <w:r>
        <w:t xml:space="preserve"> Organigramme Thales</w:t>
      </w:r>
      <w:bookmarkEnd w:id="5"/>
    </w:p>
    <w:p w:rsidR="00FB001B" w:rsidRDefault="00FB001B" w:rsidP="00FB001B">
      <w:pPr>
        <w:pStyle w:val="Titre2"/>
      </w:pPr>
      <w:bookmarkStart w:id="6" w:name="_Toc359206555"/>
      <w:r>
        <w:t>Présentation du laboratoire d’Etudes Amont</w:t>
      </w:r>
      <w:bookmarkEnd w:id="6"/>
    </w:p>
    <w:p w:rsidR="00FB001B" w:rsidRDefault="00FB001B" w:rsidP="00FB001B">
      <w:pPr>
        <w:autoSpaceDE w:val="0"/>
        <w:rPr>
          <w:rFonts w:eastAsia="Arial" w:cs="Arial"/>
        </w:rPr>
      </w:pPr>
      <w:r>
        <w:rPr>
          <w:rFonts w:eastAsia="Arial" w:cs="Arial"/>
        </w:rPr>
        <w:t xml:space="preserve">Le laboratoire </w:t>
      </w:r>
      <w:proofErr w:type="spellStart"/>
      <w:r>
        <w:rPr>
          <w:rFonts w:eastAsia="Arial" w:cs="Arial"/>
        </w:rPr>
        <w:t>Theresis</w:t>
      </w:r>
      <w:proofErr w:type="spellEnd"/>
      <w:r>
        <w:rPr>
          <w:rFonts w:eastAsia="Arial" w:cs="Arial"/>
        </w:rPr>
        <w:t xml:space="preserve"> a été </w:t>
      </w:r>
      <w:proofErr w:type="spellStart"/>
      <w:r>
        <w:rPr>
          <w:rFonts w:eastAsia="Arial" w:cs="Arial"/>
        </w:rPr>
        <w:t>crée</w:t>
      </w:r>
      <w:proofErr w:type="spellEnd"/>
      <w:r>
        <w:rPr>
          <w:rFonts w:eastAsia="Arial" w:cs="Arial"/>
        </w:rPr>
        <w:t xml:space="preserve"> en septembre 2006 autour d'une équipe de 20 experts et est </w:t>
      </w:r>
      <w:r>
        <w:rPr>
          <w:rFonts w:eastAsia="Arial" w:cs="Arial"/>
        </w:rPr>
        <w:lastRenderedPageBreak/>
        <w:t xml:space="preserve">aujourd'hui composé de 70 personnes. Il est logé dans les locaux de Thales </w:t>
      </w:r>
      <w:proofErr w:type="spellStart"/>
      <w:r>
        <w:rPr>
          <w:rFonts w:eastAsia="Arial" w:cs="Arial"/>
        </w:rPr>
        <w:t>Research</w:t>
      </w:r>
      <w:proofErr w:type="spellEnd"/>
      <w:r>
        <w:rPr>
          <w:rFonts w:eastAsia="Arial" w:cs="Arial"/>
        </w:rPr>
        <w:t xml:space="preserve"> and </w:t>
      </w:r>
      <w:proofErr w:type="spellStart"/>
      <w:r>
        <w:rPr>
          <w:rFonts w:eastAsia="Arial" w:cs="Arial"/>
        </w:rPr>
        <w:t>Technology</w:t>
      </w:r>
      <w:proofErr w:type="spellEnd"/>
      <w:r>
        <w:rPr>
          <w:rFonts w:eastAsia="Arial" w:cs="Arial"/>
        </w:rPr>
        <w:t>(TRT) sur le campus de Polytechnique à 20 km au Sud de Paris.</w:t>
      </w:r>
    </w:p>
    <w:p w:rsidR="00FB001B" w:rsidRDefault="00FB001B" w:rsidP="00FB001B">
      <w:pPr>
        <w:autoSpaceDE w:val="0"/>
        <w:rPr>
          <w:rFonts w:eastAsia="Arial" w:cs="Arial"/>
        </w:rPr>
      </w:pPr>
    </w:p>
    <w:p w:rsidR="00FB001B" w:rsidRDefault="00FB001B" w:rsidP="00FB001B">
      <w:pPr>
        <w:autoSpaceDE w:val="0"/>
        <w:rPr>
          <w:rFonts w:eastAsia="Arial" w:cs="Arial"/>
        </w:rPr>
      </w:pPr>
      <w:r>
        <w:rPr>
          <w:rFonts w:eastAsia="Arial" w:cs="Arial"/>
        </w:rPr>
        <w:t>Ce laboratoire est rattaché à la division SIX  (Systèmes d’Information et de Communication Sécurisés) et à Thales Services.</w:t>
      </w:r>
    </w:p>
    <w:p w:rsidR="00FB001B" w:rsidRDefault="00FB001B" w:rsidP="00FB001B">
      <w:pPr>
        <w:autoSpaceDE w:val="0"/>
        <w:rPr>
          <w:rFonts w:eastAsia="Arial" w:cs="Arial"/>
        </w:rPr>
      </w:pPr>
    </w:p>
    <w:p w:rsidR="00FB001B" w:rsidRDefault="00FB001B" w:rsidP="00FB001B">
      <w:pPr>
        <w:autoSpaceDE w:val="0"/>
        <w:rPr>
          <w:rFonts w:eastAsia="Arial" w:cs="Arial"/>
        </w:rPr>
      </w:pPr>
      <w:r>
        <w:rPr>
          <w:rFonts w:eastAsia="Arial" w:cs="Arial"/>
        </w:rPr>
        <w:t>Il a pour objectif de développer des solutions innovantes dans le domaine de la sécurité et la protection des infrastructures critiques (ex : aéroports, centrales nucléaires, gares, voiture ferroviaire,...).</w:t>
      </w:r>
    </w:p>
    <w:p w:rsidR="00FB001B" w:rsidRDefault="00FB001B" w:rsidP="00FB001B">
      <w:pPr>
        <w:autoSpaceDE w:val="0"/>
        <w:rPr>
          <w:rFonts w:eastAsia="Arial" w:cs="Arial"/>
        </w:rPr>
      </w:pPr>
    </w:p>
    <w:p w:rsidR="00FB001B" w:rsidRDefault="00FB001B" w:rsidP="00FB001B">
      <w:pPr>
        <w:autoSpaceDE w:val="0"/>
      </w:pPr>
      <w:r>
        <w:rPr>
          <w:rFonts w:eastAsia="Arial" w:cs="Arial"/>
        </w:rPr>
        <w:t>Au sein du laboratoire, on développe des démonstrateurs permettant de valider des concepts innovants dans différents domaines tels que la vidéo surveillance et l’utilisation de capteurs embarqués sur des plateformes mobiles.</w:t>
      </w:r>
    </w:p>
    <w:p w:rsidR="00FB001B" w:rsidRDefault="00FB001B" w:rsidP="00FB001B">
      <w:pPr>
        <w:autoSpaceDE w:val="0"/>
      </w:pPr>
    </w:p>
    <w:p w:rsidR="00FB001B" w:rsidRDefault="00FB001B" w:rsidP="00FB001B">
      <w:pPr>
        <w:autoSpaceDE w:val="0"/>
        <w:rPr>
          <w:rFonts w:eastAsia="Arial" w:cs="Arial"/>
        </w:rPr>
      </w:pPr>
      <w:r>
        <w:rPr>
          <w:rFonts w:eastAsia="Arial" w:cs="Arial"/>
        </w:rPr>
        <w:t>Le laboratoire est organisé en différents domaines dont les principaux sont :</w:t>
      </w:r>
    </w:p>
    <w:p w:rsidR="00FB001B" w:rsidRDefault="00FB001B" w:rsidP="00FB001B">
      <w:pPr>
        <w:numPr>
          <w:ilvl w:val="0"/>
          <w:numId w:val="3"/>
        </w:numPr>
        <w:autoSpaceDE w:val="0"/>
        <w:rPr>
          <w:rFonts w:eastAsia="Arial" w:cs="Arial"/>
        </w:rPr>
      </w:pPr>
      <w:r>
        <w:rPr>
          <w:rFonts w:eastAsia="Arial" w:cs="Arial"/>
        </w:rPr>
        <w:t>la sécurité des systèmes d’informations,</w:t>
      </w:r>
    </w:p>
    <w:p w:rsidR="00FB001B" w:rsidRDefault="00FB001B" w:rsidP="00FB001B">
      <w:pPr>
        <w:numPr>
          <w:ilvl w:val="0"/>
          <w:numId w:val="3"/>
        </w:numPr>
        <w:autoSpaceDE w:val="0"/>
        <w:rPr>
          <w:rFonts w:eastAsia="Arial" w:cs="Arial"/>
        </w:rPr>
      </w:pPr>
      <w:r>
        <w:rPr>
          <w:rFonts w:eastAsia="Arial" w:cs="Arial"/>
        </w:rPr>
        <w:t>la simulation et intelligence artificielle,</w:t>
      </w:r>
    </w:p>
    <w:p w:rsidR="00FB001B" w:rsidRDefault="00FB001B" w:rsidP="00FB001B">
      <w:pPr>
        <w:numPr>
          <w:ilvl w:val="0"/>
          <w:numId w:val="3"/>
        </w:numPr>
        <w:autoSpaceDE w:val="0"/>
        <w:rPr>
          <w:rFonts w:eastAsia="Arial" w:cs="Arial"/>
        </w:rPr>
      </w:pPr>
      <w:r>
        <w:rPr>
          <w:rFonts w:eastAsia="Arial" w:cs="Arial"/>
        </w:rPr>
        <w:t xml:space="preserve">le </w:t>
      </w:r>
      <w:proofErr w:type="spellStart"/>
      <w:r>
        <w:rPr>
          <w:rFonts w:eastAsia="Arial" w:cs="Arial"/>
        </w:rPr>
        <w:t>cloud</w:t>
      </w:r>
      <w:proofErr w:type="spellEnd"/>
      <w:r>
        <w:rPr>
          <w:rFonts w:eastAsia="Arial" w:cs="Arial"/>
        </w:rPr>
        <w:t xml:space="preserve"> </w:t>
      </w:r>
      <w:proofErr w:type="spellStart"/>
      <w:r>
        <w:rPr>
          <w:rFonts w:eastAsia="Arial" w:cs="Arial"/>
        </w:rPr>
        <w:t>computing</w:t>
      </w:r>
      <w:proofErr w:type="spellEnd"/>
      <w:r>
        <w:rPr>
          <w:rStyle w:val="Appelnotedebasdep"/>
          <w:rFonts w:eastAsia="Arial" w:cs="Arial"/>
        </w:rPr>
        <w:footnoteReference w:id="1"/>
      </w:r>
      <w:r>
        <w:rPr>
          <w:rFonts w:eastAsia="Arial" w:cs="Arial"/>
        </w:rPr>
        <w:t>,</w:t>
      </w:r>
    </w:p>
    <w:p w:rsidR="00FB001B" w:rsidRDefault="00FB001B" w:rsidP="00FB001B">
      <w:pPr>
        <w:numPr>
          <w:ilvl w:val="0"/>
          <w:numId w:val="3"/>
        </w:numPr>
        <w:autoSpaceDE w:val="0"/>
        <w:rPr>
          <w:rFonts w:eastAsia="Arial" w:cs="Arial"/>
        </w:rPr>
      </w:pPr>
      <w:r>
        <w:rPr>
          <w:rFonts w:eastAsia="Arial" w:cs="Arial"/>
        </w:rPr>
        <w:t>la sécurité physique.</w:t>
      </w:r>
    </w:p>
    <w:p w:rsidR="00FB001B" w:rsidRDefault="00FB001B" w:rsidP="00FB001B">
      <w:pPr>
        <w:autoSpaceDE w:val="0"/>
      </w:pPr>
    </w:p>
    <w:p w:rsidR="00FB001B" w:rsidRDefault="00FB001B" w:rsidP="00FB001B">
      <w:pPr>
        <w:autoSpaceDE w:val="0"/>
      </w:pPr>
      <w:r>
        <w:t xml:space="preserve">Le domaine sécurité physique </w:t>
      </w:r>
      <w:r>
        <w:rPr>
          <w:rFonts w:eastAsia="Arial" w:cs="Arial"/>
        </w:rPr>
        <w:t>se décompose en deux sous-domaines : l'analyse vidéo et les systèmes de perception. Le sous-domaine de l’analyse vidéo héberge un laboratoire commun Thales-CEA.</w:t>
      </w:r>
    </w:p>
    <w:p w:rsidR="00251EFD" w:rsidRPr="00525124" w:rsidRDefault="00251EFD">
      <w:pPr>
        <w:rPr>
          <w:rFonts w:ascii="Arial" w:hAnsi="Arial"/>
        </w:rPr>
      </w:pPr>
      <w:bookmarkStart w:id="7" w:name="_GoBack"/>
      <w:bookmarkEnd w:id="7"/>
    </w:p>
    <w:sectPr w:rsidR="00251EFD" w:rsidRPr="00525124" w:rsidSect="00A9614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027" w:rsidRDefault="00F42027" w:rsidP="00FB001B">
      <w:pPr>
        <w:spacing w:line="240" w:lineRule="auto"/>
      </w:pPr>
      <w:r>
        <w:separator/>
      </w:r>
    </w:p>
  </w:endnote>
  <w:endnote w:type="continuationSeparator" w:id="0">
    <w:p w:rsidR="00F42027" w:rsidRDefault="00F42027" w:rsidP="00FB0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027" w:rsidRDefault="00F42027" w:rsidP="00FB001B">
      <w:pPr>
        <w:spacing w:line="240" w:lineRule="auto"/>
      </w:pPr>
      <w:r>
        <w:separator/>
      </w:r>
    </w:p>
  </w:footnote>
  <w:footnote w:type="continuationSeparator" w:id="0">
    <w:p w:rsidR="00F42027" w:rsidRDefault="00F42027" w:rsidP="00FB001B">
      <w:pPr>
        <w:spacing w:line="240" w:lineRule="auto"/>
      </w:pPr>
      <w:r>
        <w:continuationSeparator/>
      </w:r>
    </w:p>
  </w:footnote>
  <w:footnote w:id="1">
    <w:p w:rsidR="00FB001B" w:rsidRDefault="00FB001B" w:rsidP="00FB001B">
      <w:pPr>
        <w:pStyle w:val="Notedebasdepage"/>
      </w:pPr>
      <w:r>
        <w:rPr>
          <w:rStyle w:val="Appelnotedebasdep"/>
        </w:rPr>
        <w:footnoteRef/>
      </w:r>
      <w:r>
        <w:t xml:space="preserve"> Concept de déportation des ressources sur des serveurs distants contrairement à l’hébergement traditionnel sur le poste utilisateur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504" w:hanging="504"/>
      </w:pPr>
    </w:lvl>
    <w:lvl w:ilvl="3">
      <w:start w:val="1"/>
      <w:numFmt w:val="decimal"/>
      <w:lvlText w:val="%1.%2.%3.%4."/>
      <w:lvlJc w:val="left"/>
      <w:pPr>
        <w:tabs>
          <w:tab w:val="num" w:pos="0"/>
        </w:tabs>
        <w:ind w:left="1728" w:hanging="648"/>
      </w:pPr>
      <w:rPr>
        <w:sz w:val="24"/>
        <w:szCs w:val="24"/>
      </w:rPr>
    </w:lvl>
    <w:lvl w:ilvl="4">
      <w:start w:val="1"/>
      <w:numFmt w:val="decimal"/>
      <w:lvlText w:val="%1.%2.%3.%4.%5."/>
      <w:lvlJc w:val="left"/>
      <w:pPr>
        <w:tabs>
          <w:tab w:val="num" w:pos="0"/>
        </w:tabs>
        <w:ind w:left="2210" w:hanging="792"/>
      </w:pPr>
      <w:rPr>
        <w:sz w:val="24"/>
        <w:szCs w:val="24"/>
      </w:r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0CEA1EE3"/>
    <w:multiLevelType w:val="hybridMultilevel"/>
    <w:tmpl w:val="41D4C738"/>
    <w:lvl w:ilvl="0" w:tplc="00000006">
      <w:start w:val="1"/>
      <w:numFmt w:val="bullet"/>
      <w:lvlText w:val=""/>
      <w:lvlJc w:val="left"/>
      <w:pPr>
        <w:ind w:left="720" w:hanging="360"/>
      </w:pPr>
      <w:rPr>
        <w:rFonts w:ascii="Symbol" w:hAnsi="Symbol" w:cs="Symbol" w:hint="default"/>
      </w:rPr>
    </w:lvl>
    <w:lvl w:ilvl="1" w:tplc="5EF45496">
      <w:numFmt w:val="bullet"/>
      <w:lvlText w:val="-"/>
      <w:lvlJc w:val="left"/>
      <w:pPr>
        <w:ind w:left="1440" w:hanging="360"/>
      </w:pPr>
      <w:rPr>
        <w:rFonts w:ascii="Times New Roman" w:eastAsia="Arial" w:hAnsi="Times New Roman"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2E3B5C71"/>
    <w:multiLevelType w:val="hybridMultilevel"/>
    <w:tmpl w:val="40BC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5E2A40EE"/>
    <w:multiLevelType w:val="multilevel"/>
    <w:tmpl w:val="825C76FE"/>
    <w:lvl w:ilvl="0">
      <w:start w:val="1"/>
      <w:numFmt w:val="decimal"/>
      <w:pStyle w:val="Titre1"/>
      <w:lvlText w:val="%1"/>
      <w:lvlJc w:val="left"/>
      <w:pPr>
        <w:ind w:left="432" w:hanging="432"/>
      </w:pPr>
    </w:lvl>
    <w:lvl w:ilvl="1">
      <w:start w:val="1"/>
      <w:numFmt w:val="decimal"/>
      <w:pStyle w:val="Titre2"/>
      <w:lvlText w:val="%1.%2"/>
      <w:lvlJc w:val="left"/>
      <w:pPr>
        <w:snapToGrid w:val="0"/>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Cs w:val="2"/>
        <w:u w:val="none"/>
        <w:effect w:val="none"/>
        <w:vertAlign w:val="baseline"/>
        <w:em w:val="none"/>
        <w:specVanish w:val="0"/>
      </w:rPr>
    </w:lvl>
    <w:lvl w:ilvl="2">
      <w:start w:val="1"/>
      <w:numFmt w:val="decimal"/>
      <w:pStyle w:val="Titre3"/>
      <w:lvlText w:val="%1.%2.%3"/>
      <w:lvlJc w:val="left"/>
      <w:pPr>
        <w:ind w:left="720" w:hanging="720"/>
      </w:pPr>
    </w:lvl>
    <w:lvl w:ilvl="3">
      <w:start w:val="1"/>
      <w:numFmt w:val="decimal"/>
      <w:pStyle w:val="Titre4"/>
      <w:lvlText w:val="%1.%2.%3.%4"/>
      <w:lvlJc w:val="left"/>
      <w:pPr>
        <w:ind w:left="3558" w:hanging="864"/>
      </w:pPr>
      <w:rPr>
        <w:rFonts w:ascii="Times New Roman" w:hAnsi="Times New Roman"/>
        <w:b w:val="0"/>
        <w:bCs w:val="0"/>
        <w:i w:val="0"/>
        <w:iCs w:val="0"/>
        <w:caps w:val="0"/>
        <w:smallCaps w:val="0"/>
        <w:strike w:val="0"/>
        <w:dstrike w:val="0"/>
        <w:outline w:val="0"/>
        <w:shadow w:val="0"/>
        <w:emboss w:val="0"/>
        <w:imprint w:val="0"/>
        <w:noProof w:val="0"/>
        <w:vanish w:val="0"/>
        <w:webHidden w:val="0"/>
        <w:spacing w:val="0"/>
        <w:position w:val="0"/>
        <w:u w:val="none"/>
        <w:effect w:val="none"/>
        <w:vertAlign w:val="baseline"/>
        <w:em w:val="none"/>
        <w:specVanish w: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FC1"/>
    <w:rsid w:val="00075D3A"/>
    <w:rsid w:val="00251EFD"/>
    <w:rsid w:val="00525124"/>
    <w:rsid w:val="006C5E0D"/>
    <w:rsid w:val="00762D32"/>
    <w:rsid w:val="00A96140"/>
    <w:rsid w:val="00C730ED"/>
    <w:rsid w:val="00C83FC1"/>
    <w:rsid w:val="00DC1C3F"/>
    <w:rsid w:val="00F42027"/>
    <w:rsid w:val="00FB001B"/>
    <w:rsid w:val="00FF77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01B"/>
    <w:pPr>
      <w:widowControl w:val="0"/>
      <w:suppressAutoHyphens/>
      <w:spacing w:line="276" w:lineRule="auto"/>
      <w:jc w:val="both"/>
    </w:pPr>
    <w:rPr>
      <w:rFonts w:ascii="Times New Roman" w:eastAsia="SimSun" w:hAnsi="Times New Roman" w:cs="Mangal"/>
      <w:kern w:val="2"/>
      <w:sz w:val="24"/>
      <w:szCs w:val="24"/>
      <w:lang w:eastAsia="hi-IN" w:bidi="hi-IN"/>
    </w:rPr>
  </w:style>
  <w:style w:type="paragraph" w:styleId="Titre1">
    <w:name w:val="heading 1"/>
    <w:basedOn w:val="Normal"/>
    <w:next w:val="Corpsdetexte"/>
    <w:link w:val="Titre1Car"/>
    <w:qFormat/>
    <w:rsid w:val="00FB001B"/>
    <w:pPr>
      <w:numPr>
        <w:numId w:val="1"/>
      </w:numPr>
      <w:outlineLvl w:val="0"/>
    </w:pPr>
    <w:rPr>
      <w:rFonts w:eastAsia="Times New Roman" w:cs="Times New Roman"/>
      <w:b/>
      <w:bCs/>
      <w:color w:val="000000"/>
      <w:sz w:val="36"/>
      <w:szCs w:val="48"/>
      <w:u w:val="single"/>
    </w:rPr>
  </w:style>
  <w:style w:type="paragraph" w:styleId="Titre2">
    <w:name w:val="heading 2"/>
    <w:basedOn w:val="Normal"/>
    <w:next w:val="Normal"/>
    <w:link w:val="Titre2Car"/>
    <w:semiHidden/>
    <w:unhideWhenUsed/>
    <w:qFormat/>
    <w:rsid w:val="00FB001B"/>
    <w:pPr>
      <w:keepNext/>
      <w:numPr>
        <w:ilvl w:val="1"/>
        <w:numId w:val="1"/>
      </w:numPr>
      <w:spacing w:before="240" w:after="60"/>
      <w:outlineLvl w:val="1"/>
    </w:pPr>
    <w:rPr>
      <w:rFonts w:ascii="Cambria" w:eastAsia="Times New Roman" w:hAnsi="Cambria" w:cs="Times New Roman"/>
      <w:b/>
      <w:bCs/>
      <w:color w:val="4F81BD"/>
      <w:sz w:val="26"/>
      <w:szCs w:val="26"/>
    </w:rPr>
  </w:style>
  <w:style w:type="paragraph" w:styleId="Titre3">
    <w:name w:val="heading 3"/>
    <w:basedOn w:val="Normal"/>
    <w:next w:val="Corpsdetexte"/>
    <w:link w:val="Titre3Car"/>
    <w:semiHidden/>
    <w:unhideWhenUsed/>
    <w:qFormat/>
    <w:rsid w:val="00FB001B"/>
    <w:pPr>
      <w:numPr>
        <w:ilvl w:val="2"/>
        <w:numId w:val="1"/>
      </w:numPr>
      <w:outlineLvl w:val="2"/>
    </w:pPr>
    <w:rPr>
      <w:u w:val="single"/>
    </w:rPr>
  </w:style>
  <w:style w:type="paragraph" w:styleId="Titre4">
    <w:name w:val="heading 4"/>
    <w:basedOn w:val="Titre3"/>
    <w:next w:val="Corpsdetexte"/>
    <w:link w:val="Titre4Car"/>
    <w:semiHidden/>
    <w:unhideWhenUsed/>
    <w:qFormat/>
    <w:rsid w:val="00FB001B"/>
    <w:pPr>
      <w:numPr>
        <w:ilvl w:val="3"/>
      </w:numPr>
      <w:outlineLvl w:val="3"/>
    </w:pPr>
    <w:rPr>
      <w:u w:val="none"/>
    </w:rPr>
  </w:style>
  <w:style w:type="paragraph" w:styleId="Titre5">
    <w:name w:val="heading 5"/>
    <w:basedOn w:val="Normal"/>
    <w:next w:val="Normal"/>
    <w:link w:val="Titre5Car"/>
    <w:semiHidden/>
    <w:unhideWhenUsed/>
    <w:qFormat/>
    <w:rsid w:val="00FB001B"/>
    <w:pPr>
      <w:keepNext/>
      <w:keepLines/>
      <w:numPr>
        <w:ilvl w:val="4"/>
        <w:numId w:val="1"/>
      </w:numPr>
      <w:spacing w:before="200"/>
      <w:outlineLvl w:val="4"/>
    </w:pPr>
    <w:rPr>
      <w:rFonts w:ascii="Cambria" w:eastAsia="Times New Roman" w:hAnsi="Cambria" w:cs="Cambria"/>
      <w:color w:val="243F60"/>
      <w:szCs w:val="21"/>
    </w:rPr>
  </w:style>
  <w:style w:type="paragraph" w:styleId="Titre6">
    <w:name w:val="heading 6"/>
    <w:basedOn w:val="Normal"/>
    <w:next w:val="Normal"/>
    <w:link w:val="Titre6Car"/>
    <w:semiHidden/>
    <w:unhideWhenUsed/>
    <w:qFormat/>
    <w:rsid w:val="00FB001B"/>
    <w:pPr>
      <w:keepNext/>
      <w:keepLines/>
      <w:numPr>
        <w:ilvl w:val="5"/>
        <w:numId w:val="1"/>
      </w:numPr>
      <w:spacing w:before="200"/>
      <w:outlineLvl w:val="5"/>
    </w:pPr>
    <w:rPr>
      <w:rFonts w:ascii="Cambria" w:eastAsia="Times New Roman" w:hAnsi="Cambria" w:cs="Cambria"/>
      <w:i/>
      <w:iCs/>
      <w:color w:val="243F60"/>
      <w:szCs w:val="21"/>
    </w:rPr>
  </w:style>
  <w:style w:type="paragraph" w:styleId="Titre7">
    <w:name w:val="heading 7"/>
    <w:basedOn w:val="Normal"/>
    <w:next w:val="Normal"/>
    <w:link w:val="Titre7Car"/>
    <w:semiHidden/>
    <w:unhideWhenUsed/>
    <w:qFormat/>
    <w:rsid w:val="00FB001B"/>
    <w:pPr>
      <w:keepNext/>
      <w:keepLines/>
      <w:numPr>
        <w:ilvl w:val="6"/>
        <w:numId w:val="1"/>
      </w:numPr>
      <w:spacing w:before="200"/>
      <w:outlineLvl w:val="6"/>
    </w:pPr>
    <w:rPr>
      <w:rFonts w:ascii="Cambria" w:eastAsia="Times New Roman" w:hAnsi="Cambria" w:cs="Cambria"/>
      <w:i/>
      <w:iCs/>
      <w:color w:val="404040"/>
      <w:szCs w:val="21"/>
    </w:rPr>
  </w:style>
  <w:style w:type="paragraph" w:styleId="Titre8">
    <w:name w:val="heading 8"/>
    <w:basedOn w:val="Normal"/>
    <w:next w:val="Normal"/>
    <w:link w:val="Titre8Car"/>
    <w:semiHidden/>
    <w:unhideWhenUsed/>
    <w:qFormat/>
    <w:rsid w:val="00FB001B"/>
    <w:pPr>
      <w:keepNext/>
      <w:keepLines/>
      <w:numPr>
        <w:ilvl w:val="7"/>
        <w:numId w:val="1"/>
      </w:numPr>
      <w:spacing w:before="200"/>
      <w:outlineLvl w:val="7"/>
    </w:pPr>
    <w:rPr>
      <w:rFonts w:ascii="Cambria" w:eastAsia="Times New Roman" w:hAnsi="Cambria" w:cs="Cambria"/>
      <w:color w:val="404040"/>
      <w:sz w:val="20"/>
      <w:szCs w:val="18"/>
    </w:rPr>
  </w:style>
  <w:style w:type="paragraph" w:styleId="Titre9">
    <w:name w:val="heading 9"/>
    <w:basedOn w:val="Normal"/>
    <w:next w:val="Normal"/>
    <w:link w:val="Titre9Car"/>
    <w:semiHidden/>
    <w:unhideWhenUsed/>
    <w:qFormat/>
    <w:rsid w:val="00FB001B"/>
    <w:pPr>
      <w:keepNext/>
      <w:keepLines/>
      <w:numPr>
        <w:ilvl w:val="8"/>
        <w:numId w:val="1"/>
      </w:numPr>
      <w:spacing w:before="200"/>
      <w:outlineLvl w:val="8"/>
    </w:pPr>
    <w:rPr>
      <w:rFonts w:ascii="Cambria" w:eastAsia="Times New Roman" w:hAnsi="Cambria" w:cs="Cambria"/>
      <w:i/>
      <w:iCs/>
      <w:color w:val="404040"/>
      <w:sz w:val="2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B001B"/>
    <w:rPr>
      <w:rFonts w:ascii="Times New Roman" w:eastAsia="Times New Roman" w:hAnsi="Times New Roman" w:cs="Times New Roman"/>
      <w:b/>
      <w:bCs/>
      <w:color w:val="000000"/>
      <w:kern w:val="2"/>
      <w:sz w:val="36"/>
      <w:szCs w:val="48"/>
      <w:u w:val="single"/>
      <w:lang w:eastAsia="hi-IN" w:bidi="hi-IN"/>
    </w:rPr>
  </w:style>
  <w:style w:type="character" w:customStyle="1" w:styleId="Titre2Car">
    <w:name w:val="Titre 2 Car"/>
    <w:basedOn w:val="Policepardfaut"/>
    <w:link w:val="Titre2"/>
    <w:semiHidden/>
    <w:rsid w:val="00FB001B"/>
    <w:rPr>
      <w:rFonts w:ascii="Cambria" w:eastAsia="Times New Roman" w:hAnsi="Cambria" w:cs="Times New Roman"/>
      <w:b/>
      <w:bCs/>
      <w:color w:val="4F81BD"/>
      <w:kern w:val="2"/>
      <w:sz w:val="26"/>
      <w:szCs w:val="26"/>
      <w:lang w:eastAsia="hi-IN" w:bidi="hi-IN"/>
    </w:rPr>
  </w:style>
  <w:style w:type="character" w:customStyle="1" w:styleId="Titre3Car">
    <w:name w:val="Titre 3 Car"/>
    <w:basedOn w:val="Policepardfaut"/>
    <w:link w:val="Titre3"/>
    <w:semiHidden/>
    <w:rsid w:val="00FB001B"/>
    <w:rPr>
      <w:rFonts w:ascii="Times New Roman" w:eastAsia="SimSun" w:hAnsi="Times New Roman" w:cs="Mangal"/>
      <w:kern w:val="2"/>
      <w:sz w:val="24"/>
      <w:szCs w:val="24"/>
      <w:u w:val="single"/>
      <w:lang w:eastAsia="hi-IN" w:bidi="hi-IN"/>
    </w:rPr>
  </w:style>
  <w:style w:type="character" w:customStyle="1" w:styleId="Titre4Car">
    <w:name w:val="Titre 4 Car"/>
    <w:basedOn w:val="Policepardfaut"/>
    <w:link w:val="Titre4"/>
    <w:semiHidden/>
    <w:rsid w:val="00FB001B"/>
    <w:rPr>
      <w:rFonts w:ascii="Times New Roman" w:eastAsia="SimSun" w:hAnsi="Times New Roman" w:cs="Mangal"/>
      <w:kern w:val="2"/>
      <w:sz w:val="24"/>
      <w:szCs w:val="24"/>
      <w:lang w:eastAsia="hi-IN" w:bidi="hi-IN"/>
    </w:rPr>
  </w:style>
  <w:style w:type="character" w:customStyle="1" w:styleId="Titre5Car">
    <w:name w:val="Titre 5 Car"/>
    <w:basedOn w:val="Policepardfaut"/>
    <w:link w:val="Titre5"/>
    <w:semiHidden/>
    <w:rsid w:val="00FB001B"/>
    <w:rPr>
      <w:rFonts w:ascii="Cambria" w:eastAsia="Times New Roman" w:hAnsi="Cambria" w:cs="Cambria"/>
      <w:color w:val="243F60"/>
      <w:kern w:val="2"/>
      <w:sz w:val="24"/>
      <w:szCs w:val="21"/>
      <w:lang w:eastAsia="hi-IN" w:bidi="hi-IN"/>
    </w:rPr>
  </w:style>
  <w:style w:type="character" w:customStyle="1" w:styleId="Titre6Car">
    <w:name w:val="Titre 6 Car"/>
    <w:basedOn w:val="Policepardfaut"/>
    <w:link w:val="Titre6"/>
    <w:semiHidden/>
    <w:rsid w:val="00FB001B"/>
    <w:rPr>
      <w:rFonts w:ascii="Cambria" w:eastAsia="Times New Roman" w:hAnsi="Cambria" w:cs="Cambria"/>
      <w:i/>
      <w:iCs/>
      <w:color w:val="243F60"/>
      <w:kern w:val="2"/>
      <w:sz w:val="24"/>
      <w:szCs w:val="21"/>
      <w:lang w:eastAsia="hi-IN" w:bidi="hi-IN"/>
    </w:rPr>
  </w:style>
  <w:style w:type="character" w:customStyle="1" w:styleId="Titre7Car">
    <w:name w:val="Titre 7 Car"/>
    <w:basedOn w:val="Policepardfaut"/>
    <w:link w:val="Titre7"/>
    <w:semiHidden/>
    <w:rsid w:val="00FB001B"/>
    <w:rPr>
      <w:rFonts w:ascii="Cambria" w:eastAsia="Times New Roman" w:hAnsi="Cambria" w:cs="Cambria"/>
      <w:i/>
      <w:iCs/>
      <w:color w:val="404040"/>
      <w:kern w:val="2"/>
      <w:sz w:val="24"/>
      <w:szCs w:val="21"/>
      <w:lang w:eastAsia="hi-IN" w:bidi="hi-IN"/>
    </w:rPr>
  </w:style>
  <w:style w:type="character" w:customStyle="1" w:styleId="Titre8Car">
    <w:name w:val="Titre 8 Car"/>
    <w:basedOn w:val="Policepardfaut"/>
    <w:link w:val="Titre8"/>
    <w:semiHidden/>
    <w:rsid w:val="00FB001B"/>
    <w:rPr>
      <w:rFonts w:ascii="Cambria" w:eastAsia="Times New Roman" w:hAnsi="Cambria" w:cs="Cambria"/>
      <w:color w:val="404040"/>
      <w:kern w:val="2"/>
      <w:szCs w:val="18"/>
      <w:lang w:eastAsia="hi-IN" w:bidi="hi-IN"/>
    </w:rPr>
  </w:style>
  <w:style w:type="character" w:customStyle="1" w:styleId="Titre9Car">
    <w:name w:val="Titre 9 Car"/>
    <w:basedOn w:val="Policepardfaut"/>
    <w:link w:val="Titre9"/>
    <w:semiHidden/>
    <w:rsid w:val="00FB001B"/>
    <w:rPr>
      <w:rFonts w:ascii="Cambria" w:eastAsia="Times New Roman" w:hAnsi="Cambria" w:cs="Cambria"/>
      <w:i/>
      <w:iCs/>
      <w:color w:val="404040"/>
      <w:kern w:val="2"/>
      <w:szCs w:val="18"/>
      <w:lang w:eastAsia="hi-IN" w:bidi="hi-IN"/>
    </w:rPr>
  </w:style>
  <w:style w:type="paragraph" w:styleId="Corpsdetexte">
    <w:name w:val="Body Text"/>
    <w:basedOn w:val="Normal"/>
    <w:link w:val="CorpsdetexteCar"/>
    <w:semiHidden/>
    <w:unhideWhenUsed/>
    <w:rsid w:val="00FB001B"/>
    <w:pPr>
      <w:spacing w:after="120"/>
    </w:pPr>
    <w:rPr>
      <w:szCs w:val="21"/>
    </w:rPr>
  </w:style>
  <w:style w:type="character" w:customStyle="1" w:styleId="CorpsdetexteCar">
    <w:name w:val="Corps de texte Car"/>
    <w:basedOn w:val="Policepardfaut"/>
    <w:link w:val="Corpsdetexte"/>
    <w:semiHidden/>
    <w:rsid w:val="00FB001B"/>
    <w:rPr>
      <w:rFonts w:ascii="Times New Roman" w:eastAsia="SimSun" w:hAnsi="Times New Roman" w:cs="Mangal"/>
      <w:kern w:val="2"/>
      <w:sz w:val="24"/>
      <w:szCs w:val="21"/>
      <w:lang w:eastAsia="hi-IN" w:bidi="hi-IN"/>
    </w:rPr>
  </w:style>
  <w:style w:type="paragraph" w:styleId="Notedebasdepage">
    <w:name w:val="footnote text"/>
    <w:basedOn w:val="Normal"/>
    <w:link w:val="NotedebasdepageCar"/>
    <w:semiHidden/>
    <w:unhideWhenUsed/>
    <w:rsid w:val="00FB001B"/>
    <w:rPr>
      <w:sz w:val="20"/>
      <w:szCs w:val="18"/>
    </w:rPr>
  </w:style>
  <w:style w:type="character" w:customStyle="1" w:styleId="NotedebasdepageCar">
    <w:name w:val="Note de bas de page Car"/>
    <w:basedOn w:val="Policepardfaut"/>
    <w:link w:val="Notedebasdepage"/>
    <w:semiHidden/>
    <w:rsid w:val="00FB001B"/>
    <w:rPr>
      <w:rFonts w:ascii="Times New Roman" w:eastAsia="SimSun" w:hAnsi="Times New Roman" w:cs="Mangal"/>
      <w:kern w:val="2"/>
      <w:szCs w:val="18"/>
      <w:lang w:eastAsia="hi-IN" w:bidi="hi-IN"/>
    </w:rPr>
  </w:style>
  <w:style w:type="paragraph" w:styleId="Lgende">
    <w:name w:val="caption"/>
    <w:basedOn w:val="Normal"/>
    <w:next w:val="Normal"/>
    <w:uiPriority w:val="35"/>
    <w:semiHidden/>
    <w:unhideWhenUsed/>
    <w:qFormat/>
    <w:rsid w:val="00FB001B"/>
    <w:rPr>
      <w:b/>
      <w:bCs/>
      <w:sz w:val="20"/>
      <w:szCs w:val="18"/>
    </w:rPr>
  </w:style>
  <w:style w:type="character" w:styleId="Appelnotedebasdep">
    <w:name w:val="footnote reference"/>
    <w:semiHidden/>
    <w:unhideWhenUsed/>
    <w:rsid w:val="00FB00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01B"/>
    <w:pPr>
      <w:widowControl w:val="0"/>
      <w:suppressAutoHyphens/>
      <w:spacing w:line="276" w:lineRule="auto"/>
      <w:jc w:val="both"/>
    </w:pPr>
    <w:rPr>
      <w:rFonts w:ascii="Times New Roman" w:eastAsia="SimSun" w:hAnsi="Times New Roman" w:cs="Mangal"/>
      <w:kern w:val="2"/>
      <w:sz w:val="24"/>
      <w:szCs w:val="24"/>
      <w:lang w:eastAsia="hi-IN" w:bidi="hi-IN"/>
    </w:rPr>
  </w:style>
  <w:style w:type="paragraph" w:styleId="Titre1">
    <w:name w:val="heading 1"/>
    <w:basedOn w:val="Normal"/>
    <w:next w:val="Corpsdetexte"/>
    <w:link w:val="Titre1Car"/>
    <w:qFormat/>
    <w:rsid w:val="00FB001B"/>
    <w:pPr>
      <w:numPr>
        <w:numId w:val="1"/>
      </w:numPr>
      <w:outlineLvl w:val="0"/>
    </w:pPr>
    <w:rPr>
      <w:rFonts w:eastAsia="Times New Roman" w:cs="Times New Roman"/>
      <w:b/>
      <w:bCs/>
      <w:color w:val="000000"/>
      <w:sz w:val="36"/>
      <w:szCs w:val="48"/>
      <w:u w:val="single"/>
    </w:rPr>
  </w:style>
  <w:style w:type="paragraph" w:styleId="Titre2">
    <w:name w:val="heading 2"/>
    <w:basedOn w:val="Normal"/>
    <w:next w:val="Normal"/>
    <w:link w:val="Titre2Car"/>
    <w:semiHidden/>
    <w:unhideWhenUsed/>
    <w:qFormat/>
    <w:rsid w:val="00FB001B"/>
    <w:pPr>
      <w:keepNext/>
      <w:numPr>
        <w:ilvl w:val="1"/>
        <w:numId w:val="1"/>
      </w:numPr>
      <w:spacing w:before="240" w:after="60"/>
      <w:outlineLvl w:val="1"/>
    </w:pPr>
    <w:rPr>
      <w:rFonts w:ascii="Cambria" w:eastAsia="Times New Roman" w:hAnsi="Cambria" w:cs="Times New Roman"/>
      <w:b/>
      <w:bCs/>
      <w:color w:val="4F81BD"/>
      <w:sz w:val="26"/>
      <w:szCs w:val="26"/>
    </w:rPr>
  </w:style>
  <w:style w:type="paragraph" w:styleId="Titre3">
    <w:name w:val="heading 3"/>
    <w:basedOn w:val="Normal"/>
    <w:next w:val="Corpsdetexte"/>
    <w:link w:val="Titre3Car"/>
    <w:semiHidden/>
    <w:unhideWhenUsed/>
    <w:qFormat/>
    <w:rsid w:val="00FB001B"/>
    <w:pPr>
      <w:numPr>
        <w:ilvl w:val="2"/>
        <w:numId w:val="1"/>
      </w:numPr>
      <w:outlineLvl w:val="2"/>
    </w:pPr>
    <w:rPr>
      <w:u w:val="single"/>
    </w:rPr>
  </w:style>
  <w:style w:type="paragraph" w:styleId="Titre4">
    <w:name w:val="heading 4"/>
    <w:basedOn w:val="Titre3"/>
    <w:next w:val="Corpsdetexte"/>
    <w:link w:val="Titre4Car"/>
    <w:semiHidden/>
    <w:unhideWhenUsed/>
    <w:qFormat/>
    <w:rsid w:val="00FB001B"/>
    <w:pPr>
      <w:numPr>
        <w:ilvl w:val="3"/>
      </w:numPr>
      <w:outlineLvl w:val="3"/>
    </w:pPr>
    <w:rPr>
      <w:u w:val="none"/>
    </w:rPr>
  </w:style>
  <w:style w:type="paragraph" w:styleId="Titre5">
    <w:name w:val="heading 5"/>
    <w:basedOn w:val="Normal"/>
    <w:next w:val="Normal"/>
    <w:link w:val="Titre5Car"/>
    <w:semiHidden/>
    <w:unhideWhenUsed/>
    <w:qFormat/>
    <w:rsid w:val="00FB001B"/>
    <w:pPr>
      <w:keepNext/>
      <w:keepLines/>
      <w:numPr>
        <w:ilvl w:val="4"/>
        <w:numId w:val="1"/>
      </w:numPr>
      <w:spacing w:before="200"/>
      <w:outlineLvl w:val="4"/>
    </w:pPr>
    <w:rPr>
      <w:rFonts w:ascii="Cambria" w:eastAsia="Times New Roman" w:hAnsi="Cambria" w:cs="Cambria"/>
      <w:color w:val="243F60"/>
      <w:szCs w:val="21"/>
    </w:rPr>
  </w:style>
  <w:style w:type="paragraph" w:styleId="Titre6">
    <w:name w:val="heading 6"/>
    <w:basedOn w:val="Normal"/>
    <w:next w:val="Normal"/>
    <w:link w:val="Titre6Car"/>
    <w:semiHidden/>
    <w:unhideWhenUsed/>
    <w:qFormat/>
    <w:rsid w:val="00FB001B"/>
    <w:pPr>
      <w:keepNext/>
      <w:keepLines/>
      <w:numPr>
        <w:ilvl w:val="5"/>
        <w:numId w:val="1"/>
      </w:numPr>
      <w:spacing w:before="200"/>
      <w:outlineLvl w:val="5"/>
    </w:pPr>
    <w:rPr>
      <w:rFonts w:ascii="Cambria" w:eastAsia="Times New Roman" w:hAnsi="Cambria" w:cs="Cambria"/>
      <w:i/>
      <w:iCs/>
      <w:color w:val="243F60"/>
      <w:szCs w:val="21"/>
    </w:rPr>
  </w:style>
  <w:style w:type="paragraph" w:styleId="Titre7">
    <w:name w:val="heading 7"/>
    <w:basedOn w:val="Normal"/>
    <w:next w:val="Normal"/>
    <w:link w:val="Titre7Car"/>
    <w:semiHidden/>
    <w:unhideWhenUsed/>
    <w:qFormat/>
    <w:rsid w:val="00FB001B"/>
    <w:pPr>
      <w:keepNext/>
      <w:keepLines/>
      <w:numPr>
        <w:ilvl w:val="6"/>
        <w:numId w:val="1"/>
      </w:numPr>
      <w:spacing w:before="200"/>
      <w:outlineLvl w:val="6"/>
    </w:pPr>
    <w:rPr>
      <w:rFonts w:ascii="Cambria" w:eastAsia="Times New Roman" w:hAnsi="Cambria" w:cs="Cambria"/>
      <w:i/>
      <w:iCs/>
      <w:color w:val="404040"/>
      <w:szCs w:val="21"/>
    </w:rPr>
  </w:style>
  <w:style w:type="paragraph" w:styleId="Titre8">
    <w:name w:val="heading 8"/>
    <w:basedOn w:val="Normal"/>
    <w:next w:val="Normal"/>
    <w:link w:val="Titre8Car"/>
    <w:semiHidden/>
    <w:unhideWhenUsed/>
    <w:qFormat/>
    <w:rsid w:val="00FB001B"/>
    <w:pPr>
      <w:keepNext/>
      <w:keepLines/>
      <w:numPr>
        <w:ilvl w:val="7"/>
        <w:numId w:val="1"/>
      </w:numPr>
      <w:spacing w:before="200"/>
      <w:outlineLvl w:val="7"/>
    </w:pPr>
    <w:rPr>
      <w:rFonts w:ascii="Cambria" w:eastAsia="Times New Roman" w:hAnsi="Cambria" w:cs="Cambria"/>
      <w:color w:val="404040"/>
      <w:sz w:val="20"/>
      <w:szCs w:val="18"/>
    </w:rPr>
  </w:style>
  <w:style w:type="paragraph" w:styleId="Titre9">
    <w:name w:val="heading 9"/>
    <w:basedOn w:val="Normal"/>
    <w:next w:val="Normal"/>
    <w:link w:val="Titre9Car"/>
    <w:semiHidden/>
    <w:unhideWhenUsed/>
    <w:qFormat/>
    <w:rsid w:val="00FB001B"/>
    <w:pPr>
      <w:keepNext/>
      <w:keepLines/>
      <w:numPr>
        <w:ilvl w:val="8"/>
        <w:numId w:val="1"/>
      </w:numPr>
      <w:spacing w:before="200"/>
      <w:outlineLvl w:val="8"/>
    </w:pPr>
    <w:rPr>
      <w:rFonts w:ascii="Cambria" w:eastAsia="Times New Roman" w:hAnsi="Cambria" w:cs="Cambria"/>
      <w:i/>
      <w:iCs/>
      <w:color w:val="404040"/>
      <w:sz w:val="2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B001B"/>
    <w:rPr>
      <w:rFonts w:ascii="Times New Roman" w:eastAsia="Times New Roman" w:hAnsi="Times New Roman" w:cs="Times New Roman"/>
      <w:b/>
      <w:bCs/>
      <w:color w:val="000000"/>
      <w:kern w:val="2"/>
      <w:sz w:val="36"/>
      <w:szCs w:val="48"/>
      <w:u w:val="single"/>
      <w:lang w:eastAsia="hi-IN" w:bidi="hi-IN"/>
    </w:rPr>
  </w:style>
  <w:style w:type="character" w:customStyle="1" w:styleId="Titre2Car">
    <w:name w:val="Titre 2 Car"/>
    <w:basedOn w:val="Policepardfaut"/>
    <w:link w:val="Titre2"/>
    <w:semiHidden/>
    <w:rsid w:val="00FB001B"/>
    <w:rPr>
      <w:rFonts w:ascii="Cambria" w:eastAsia="Times New Roman" w:hAnsi="Cambria" w:cs="Times New Roman"/>
      <w:b/>
      <w:bCs/>
      <w:color w:val="4F81BD"/>
      <w:kern w:val="2"/>
      <w:sz w:val="26"/>
      <w:szCs w:val="26"/>
      <w:lang w:eastAsia="hi-IN" w:bidi="hi-IN"/>
    </w:rPr>
  </w:style>
  <w:style w:type="character" w:customStyle="1" w:styleId="Titre3Car">
    <w:name w:val="Titre 3 Car"/>
    <w:basedOn w:val="Policepardfaut"/>
    <w:link w:val="Titre3"/>
    <w:semiHidden/>
    <w:rsid w:val="00FB001B"/>
    <w:rPr>
      <w:rFonts w:ascii="Times New Roman" w:eastAsia="SimSun" w:hAnsi="Times New Roman" w:cs="Mangal"/>
      <w:kern w:val="2"/>
      <w:sz w:val="24"/>
      <w:szCs w:val="24"/>
      <w:u w:val="single"/>
      <w:lang w:eastAsia="hi-IN" w:bidi="hi-IN"/>
    </w:rPr>
  </w:style>
  <w:style w:type="character" w:customStyle="1" w:styleId="Titre4Car">
    <w:name w:val="Titre 4 Car"/>
    <w:basedOn w:val="Policepardfaut"/>
    <w:link w:val="Titre4"/>
    <w:semiHidden/>
    <w:rsid w:val="00FB001B"/>
    <w:rPr>
      <w:rFonts w:ascii="Times New Roman" w:eastAsia="SimSun" w:hAnsi="Times New Roman" w:cs="Mangal"/>
      <w:kern w:val="2"/>
      <w:sz w:val="24"/>
      <w:szCs w:val="24"/>
      <w:lang w:eastAsia="hi-IN" w:bidi="hi-IN"/>
    </w:rPr>
  </w:style>
  <w:style w:type="character" w:customStyle="1" w:styleId="Titre5Car">
    <w:name w:val="Titre 5 Car"/>
    <w:basedOn w:val="Policepardfaut"/>
    <w:link w:val="Titre5"/>
    <w:semiHidden/>
    <w:rsid w:val="00FB001B"/>
    <w:rPr>
      <w:rFonts w:ascii="Cambria" w:eastAsia="Times New Roman" w:hAnsi="Cambria" w:cs="Cambria"/>
      <w:color w:val="243F60"/>
      <w:kern w:val="2"/>
      <w:sz w:val="24"/>
      <w:szCs w:val="21"/>
      <w:lang w:eastAsia="hi-IN" w:bidi="hi-IN"/>
    </w:rPr>
  </w:style>
  <w:style w:type="character" w:customStyle="1" w:styleId="Titre6Car">
    <w:name w:val="Titre 6 Car"/>
    <w:basedOn w:val="Policepardfaut"/>
    <w:link w:val="Titre6"/>
    <w:semiHidden/>
    <w:rsid w:val="00FB001B"/>
    <w:rPr>
      <w:rFonts w:ascii="Cambria" w:eastAsia="Times New Roman" w:hAnsi="Cambria" w:cs="Cambria"/>
      <w:i/>
      <w:iCs/>
      <w:color w:val="243F60"/>
      <w:kern w:val="2"/>
      <w:sz w:val="24"/>
      <w:szCs w:val="21"/>
      <w:lang w:eastAsia="hi-IN" w:bidi="hi-IN"/>
    </w:rPr>
  </w:style>
  <w:style w:type="character" w:customStyle="1" w:styleId="Titre7Car">
    <w:name w:val="Titre 7 Car"/>
    <w:basedOn w:val="Policepardfaut"/>
    <w:link w:val="Titre7"/>
    <w:semiHidden/>
    <w:rsid w:val="00FB001B"/>
    <w:rPr>
      <w:rFonts w:ascii="Cambria" w:eastAsia="Times New Roman" w:hAnsi="Cambria" w:cs="Cambria"/>
      <w:i/>
      <w:iCs/>
      <w:color w:val="404040"/>
      <w:kern w:val="2"/>
      <w:sz w:val="24"/>
      <w:szCs w:val="21"/>
      <w:lang w:eastAsia="hi-IN" w:bidi="hi-IN"/>
    </w:rPr>
  </w:style>
  <w:style w:type="character" w:customStyle="1" w:styleId="Titre8Car">
    <w:name w:val="Titre 8 Car"/>
    <w:basedOn w:val="Policepardfaut"/>
    <w:link w:val="Titre8"/>
    <w:semiHidden/>
    <w:rsid w:val="00FB001B"/>
    <w:rPr>
      <w:rFonts w:ascii="Cambria" w:eastAsia="Times New Roman" w:hAnsi="Cambria" w:cs="Cambria"/>
      <w:color w:val="404040"/>
      <w:kern w:val="2"/>
      <w:szCs w:val="18"/>
      <w:lang w:eastAsia="hi-IN" w:bidi="hi-IN"/>
    </w:rPr>
  </w:style>
  <w:style w:type="character" w:customStyle="1" w:styleId="Titre9Car">
    <w:name w:val="Titre 9 Car"/>
    <w:basedOn w:val="Policepardfaut"/>
    <w:link w:val="Titre9"/>
    <w:semiHidden/>
    <w:rsid w:val="00FB001B"/>
    <w:rPr>
      <w:rFonts w:ascii="Cambria" w:eastAsia="Times New Roman" w:hAnsi="Cambria" w:cs="Cambria"/>
      <w:i/>
      <w:iCs/>
      <w:color w:val="404040"/>
      <w:kern w:val="2"/>
      <w:szCs w:val="18"/>
      <w:lang w:eastAsia="hi-IN" w:bidi="hi-IN"/>
    </w:rPr>
  </w:style>
  <w:style w:type="paragraph" w:styleId="Corpsdetexte">
    <w:name w:val="Body Text"/>
    <w:basedOn w:val="Normal"/>
    <w:link w:val="CorpsdetexteCar"/>
    <w:semiHidden/>
    <w:unhideWhenUsed/>
    <w:rsid w:val="00FB001B"/>
    <w:pPr>
      <w:spacing w:after="120"/>
    </w:pPr>
    <w:rPr>
      <w:szCs w:val="21"/>
    </w:rPr>
  </w:style>
  <w:style w:type="character" w:customStyle="1" w:styleId="CorpsdetexteCar">
    <w:name w:val="Corps de texte Car"/>
    <w:basedOn w:val="Policepardfaut"/>
    <w:link w:val="Corpsdetexte"/>
    <w:semiHidden/>
    <w:rsid w:val="00FB001B"/>
    <w:rPr>
      <w:rFonts w:ascii="Times New Roman" w:eastAsia="SimSun" w:hAnsi="Times New Roman" w:cs="Mangal"/>
      <w:kern w:val="2"/>
      <w:sz w:val="24"/>
      <w:szCs w:val="21"/>
      <w:lang w:eastAsia="hi-IN" w:bidi="hi-IN"/>
    </w:rPr>
  </w:style>
  <w:style w:type="paragraph" w:styleId="Notedebasdepage">
    <w:name w:val="footnote text"/>
    <w:basedOn w:val="Normal"/>
    <w:link w:val="NotedebasdepageCar"/>
    <w:semiHidden/>
    <w:unhideWhenUsed/>
    <w:rsid w:val="00FB001B"/>
    <w:rPr>
      <w:sz w:val="20"/>
      <w:szCs w:val="18"/>
    </w:rPr>
  </w:style>
  <w:style w:type="character" w:customStyle="1" w:styleId="NotedebasdepageCar">
    <w:name w:val="Note de bas de page Car"/>
    <w:basedOn w:val="Policepardfaut"/>
    <w:link w:val="Notedebasdepage"/>
    <w:semiHidden/>
    <w:rsid w:val="00FB001B"/>
    <w:rPr>
      <w:rFonts w:ascii="Times New Roman" w:eastAsia="SimSun" w:hAnsi="Times New Roman" w:cs="Mangal"/>
      <w:kern w:val="2"/>
      <w:szCs w:val="18"/>
      <w:lang w:eastAsia="hi-IN" w:bidi="hi-IN"/>
    </w:rPr>
  </w:style>
  <w:style w:type="paragraph" w:styleId="Lgende">
    <w:name w:val="caption"/>
    <w:basedOn w:val="Normal"/>
    <w:next w:val="Normal"/>
    <w:uiPriority w:val="35"/>
    <w:semiHidden/>
    <w:unhideWhenUsed/>
    <w:qFormat/>
    <w:rsid w:val="00FB001B"/>
    <w:rPr>
      <w:b/>
      <w:bCs/>
      <w:sz w:val="20"/>
      <w:szCs w:val="18"/>
    </w:rPr>
  </w:style>
  <w:style w:type="character" w:styleId="Appelnotedebasdep">
    <w:name w:val="footnote reference"/>
    <w:semiHidden/>
    <w:unhideWhenUsed/>
    <w:rsid w:val="00FB00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784</Words>
  <Characters>4316</Characters>
  <Application>Microsoft Office Word</Application>
  <DocSecurity>0</DocSecurity>
  <Lines>35</Lines>
  <Paragraphs>10</Paragraphs>
  <ScaleCrop>false</ScaleCrop>
  <Company>Thales</Company>
  <LinksUpToDate>false</LinksUpToDate>
  <CharactersWithSpaces>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LE BARZ</dc:creator>
  <cp:keywords/>
  <dc:description/>
  <cp:lastModifiedBy>Cédric LE BARZ</cp:lastModifiedBy>
  <cp:revision>2</cp:revision>
  <dcterms:created xsi:type="dcterms:W3CDTF">2016-08-22T12:06:00Z</dcterms:created>
  <dcterms:modified xsi:type="dcterms:W3CDTF">2016-08-22T12:07:00Z</dcterms:modified>
</cp:coreProperties>
</file>