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center"/>
        <w:rPr>
          <w:rFonts w:ascii="宋体" w:hAnsi="宋体"/>
          <w:sz w:val="36"/>
          <w:szCs w:val="30"/>
        </w:rPr>
      </w:pPr>
      <w:r>
        <w:rPr>
          <w:rFonts w:hint="eastAsia" w:ascii="宋体" w:hAnsi="宋体"/>
          <w:sz w:val="36"/>
          <w:szCs w:val="30"/>
        </w:rPr>
        <w:t>技术交底书-工艺类</w:t>
      </w:r>
    </w:p>
    <w:p>
      <w:pPr>
        <w:wordWrap w:val="0"/>
        <w:spacing w:line="360" w:lineRule="auto"/>
        <w:jc w:val="center"/>
        <w:rPr>
          <w:rFonts w:hint="default" w:ascii="宋体" w:hAnsi="宋体" w:eastAsia="宋体"/>
          <w:b/>
          <w:sz w:val="24"/>
          <w:szCs w:val="30"/>
          <w:u w:val="single"/>
          <w:lang w:val="en-US" w:eastAsia="zh-CN"/>
        </w:rPr>
      </w:pPr>
      <w:r>
        <w:rPr>
          <w:rFonts w:hint="eastAsia" w:ascii="宋体" w:hAnsi="宋体"/>
          <w:b/>
          <w:sz w:val="24"/>
          <w:szCs w:val="30"/>
          <w:u w:val="single"/>
        </w:rPr>
        <w:t>发明人姓名：</w:t>
      </w:r>
      <w:r>
        <w:rPr>
          <w:rFonts w:hint="eastAsia" w:ascii="宋体" w:hAnsi="宋体"/>
          <w:b/>
          <w:sz w:val="24"/>
          <w:szCs w:val="30"/>
          <w:u w:val="single"/>
          <w:lang w:val="en-US" w:eastAsia="zh-CN"/>
        </w:rPr>
        <w:t>李进</w:t>
      </w:r>
      <w:r>
        <w:rPr>
          <w:rFonts w:hint="eastAsia" w:ascii="宋体" w:hAnsi="宋体"/>
          <w:b/>
          <w:sz w:val="24"/>
          <w:szCs w:val="30"/>
          <w:u w:val="single"/>
        </w:rPr>
        <w:t xml:space="preserve">     联系方式：   </w:t>
      </w:r>
      <w:r>
        <w:rPr>
          <w:rFonts w:hint="eastAsia" w:ascii="宋体" w:hAnsi="宋体"/>
          <w:b/>
          <w:sz w:val="24"/>
          <w:szCs w:val="30"/>
          <w:u w:val="single"/>
          <w:lang w:val="en-US" w:eastAsia="zh-CN"/>
        </w:rPr>
        <w:t>18030866526</w:t>
      </w:r>
    </w:p>
    <w:p>
      <w:pPr>
        <w:wordWrap w:val="0"/>
        <w:spacing w:line="360" w:lineRule="auto"/>
        <w:jc w:val="center"/>
        <w:rPr>
          <w:rFonts w:ascii="宋体" w:hAnsi="宋体"/>
          <w:sz w:val="10"/>
          <w:szCs w:val="10"/>
        </w:rPr>
      </w:pPr>
    </w:p>
    <w:tbl>
      <w:tblPr>
        <w:tblStyle w:val="8"/>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8586" w:type="dxa"/>
            <w:tcBorders>
              <w:top w:val="single" w:color="auto" w:sz="4" w:space="0"/>
              <w:left w:val="single" w:color="auto" w:sz="4" w:space="0"/>
              <w:bottom w:val="single" w:color="auto" w:sz="4" w:space="0"/>
              <w:right w:val="single" w:color="auto" w:sz="4" w:space="0"/>
            </w:tcBorders>
          </w:tcPr>
          <w:p>
            <w:pPr>
              <w:numPr>
                <w:ilvl w:val="0"/>
                <w:numId w:val="1"/>
              </w:numPr>
              <w:wordWrap w:val="0"/>
              <w:spacing w:line="360" w:lineRule="auto"/>
              <w:rPr>
                <w:rFonts w:ascii="宋体" w:hAnsi="宋体"/>
                <w:szCs w:val="25"/>
              </w:rPr>
            </w:pPr>
            <w:r>
              <w:rPr>
                <w:rFonts w:hint="eastAsia" w:ascii="宋体" w:hAnsi="宋体"/>
                <w:b/>
                <w:bCs/>
                <w:sz w:val="30"/>
                <w:szCs w:val="28"/>
                <w:u w:val="single"/>
              </w:rPr>
              <w:t>发明创造名称：</w:t>
            </w:r>
            <w:r>
              <w:rPr>
                <w:rFonts w:hint="eastAsia" w:ascii="宋体" w:hAnsi="宋体"/>
                <w:szCs w:val="25"/>
              </w:rPr>
              <w:t xml:space="preserve"> </w:t>
            </w:r>
          </w:p>
          <w:p>
            <w:pPr>
              <w:wordWrap w:val="0"/>
              <w:spacing w:line="360" w:lineRule="auto"/>
              <w:ind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一种基于向量丛改进Alphafold2的蛋白质结构预测方法以及系统</w:t>
            </w:r>
          </w:p>
          <w:p>
            <w:pPr>
              <w:pStyle w:val="20"/>
              <w:shd w:val="clear" w:color="auto" w:fill="auto"/>
              <w:spacing w:line="358" w:lineRule="exact"/>
              <w:ind w:firstLine="440" w:firstLineChars="200"/>
              <w:jc w:val="both"/>
              <w:rPr>
                <w:color w:val="7030A0"/>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8586" w:type="dxa"/>
            <w:tcBorders>
              <w:top w:val="single" w:color="auto" w:sz="4" w:space="0"/>
              <w:left w:val="single" w:color="auto" w:sz="4" w:space="0"/>
              <w:bottom w:val="single" w:color="auto" w:sz="4" w:space="0"/>
              <w:right w:val="single" w:color="auto" w:sz="4" w:space="0"/>
            </w:tcBorders>
          </w:tcPr>
          <w:p>
            <w:pPr>
              <w:wordWrap w:val="0"/>
              <w:spacing w:line="360" w:lineRule="auto"/>
              <w:rPr>
                <w:rFonts w:ascii="宋体" w:hAnsi="宋体"/>
                <w:sz w:val="30"/>
                <w:szCs w:val="25"/>
              </w:rPr>
            </w:pPr>
            <w:r>
              <w:rPr>
                <w:rFonts w:hint="eastAsia" w:ascii="宋体" w:hAnsi="宋体"/>
                <w:b/>
                <w:bCs/>
                <w:sz w:val="30"/>
                <w:szCs w:val="28"/>
                <w:u w:val="single"/>
              </w:rPr>
              <w:t>2．背景技术及现有技术的缺陷和不足</w:t>
            </w:r>
            <w:r>
              <w:rPr>
                <w:rFonts w:hint="eastAsia" w:ascii="宋体" w:hAnsi="宋体"/>
                <w:sz w:val="30"/>
                <w:szCs w:val="25"/>
              </w:rPr>
              <w:t>：</w:t>
            </w:r>
          </w:p>
          <w:p>
            <w:pPr>
              <w:wordWrap w:val="0"/>
              <w:spacing w:line="360"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背景技术：</w:t>
            </w:r>
          </w:p>
          <w:p>
            <w:pPr>
              <w:wordWrap w:val="0"/>
              <w:spacing w:line="360" w:lineRule="auto"/>
              <w:ind w:firstLine="420" w:firstLineChars="20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从Anfinsen 实验得出结论，蛋白质一级结构包含了三维结构折叠所需要的全部信息，蛋白质的一级结构决定三维结构，三维结构决定功能，相似的一级结构具有相似的功能：相似的序列，相似的结构，相同的功能。这是应用氨基酸残基序列预测蛋白质三维结构和功能的理论基础，这也是生物技术特别是计算生物学研究的核心课题和前沿。但是目前面临不是困难，首先数据库庞大，以NCBI、PDB、Uniprot、interpro、DSEMR、BioXFinder、Pfam等蛋白库以及相关的专业数据库为代表的数据库特别庞大，数据量在TM以上，而且还有专业文献库和期刊数据库等，而且每年在快速增长。其次，目前数据库的已知蛋白质结构的数据数量不够，截止2023年才测出了20来万个蛋白质结构，而且数据本身的聚类不够，导致浪费庞大的计算资源。为了解决上述问题，建立了Blast模型，运用马尔科夫链的原理开发的算法不能解决上述问题。特别是近年来大模型兴起之后，AI算法深入应用到这个领域，国内出现了一些代表性的模型比如alphaFold2、ESMFold等算法模型，虽然取得了一些进展，但是还是不够，需要不断地完善和改进。</w:t>
            </w:r>
          </w:p>
          <w:p>
            <w:pPr>
              <w:wordWrap w:val="0"/>
              <w:spacing w:line="360" w:lineRule="auto"/>
              <w:ind w:firstLine="420" w:firstLineChars="200"/>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全球科学家目前改进方向两个：</w:t>
            </w:r>
          </w:p>
          <w:p>
            <w:pPr>
              <w:wordWrap w:val="0"/>
              <w:spacing w:line="360" w:lineRule="auto"/>
              <w:ind w:firstLine="420" w:firstLineChars="200"/>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一个是几何改进，几个改进主要是推断蛋白质结构的空间约束，比如残基之间的接触、残基的距离、残基的方向、残基氢键等。这就要把物理和化学的基础理论应用进来，优化的方法比如基于蒙特卡洛和梯度下降的折叠，对较低的能量构象进行采样。代表性的工具包括：trRosetta，trRosettaX，trRosettaX2，D-I-TASSER，D-QUARK、GDFold等。该方法主要有三部分组成：MSA encoder， coevolution aggregator，distance estimator。ProFOLD将CopulaNet估计的距离传到势能函数中，发现了具有最低势能的三级结构构象。虽然上述模型预测的残基间的空间约束(接触/距离)发挥了关键作用，许多高性能方法可以消除这些约束，但是考虑的还不周全。</w:t>
            </w:r>
          </w:p>
          <w:p>
            <w:pPr>
              <w:wordWrap w:val="0"/>
              <w:spacing w:line="360" w:lineRule="auto"/>
              <w:ind w:firstLine="420" w:firstLineChars="200"/>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二是端到端的结构预测改进，应用不同的测量扩展数据库用来多序列比对MSA信息，更加有效的使用模板，有的改进结构生成多个模型，或者做组合。比如Tencent的AI实验室开发的tFold，通过基于多MSA集成的方法，充分利用多个蛋白质序列数据库中的共演化信息，取得了最佳的性能。但是还是有欠缺。</w:t>
            </w:r>
          </w:p>
          <w:p>
            <w:pPr>
              <w:wordWrap w:val="0"/>
              <w:spacing w:line="360" w:lineRule="auto"/>
              <w:ind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现有技术的缺陷和不足：</w:t>
            </w:r>
          </w:p>
          <w:p>
            <w:pPr>
              <w:wordWrap w:val="0"/>
              <w:spacing w:line="360" w:lineRule="auto"/>
              <w:ind w:firstLine="420" w:firstLineChars="200"/>
              <w:rPr>
                <w:rFonts w:hint="default" w:ascii="宋体" w:hAnsi="宋体"/>
                <w:color w:val="000000" w:themeColor="text1"/>
                <w:szCs w:val="21"/>
                <w:lang w:val="en-US"/>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alphaFold2的思路是基于氨基酸序列在蛋白质库中找到同源MSA蛋白质和结构，代入改造的Transfer，来预测预测三维结构，其缺陷首先是没有考虑三维结构的四级结构分类，总体描述三维结构，其次没有考虑构成四级结构的各个层级的化学键参数以及R基的各个性能基团对四级结构折叠成型的影响，导致其对比已有蛋白质库的的蛋白质准确度高，但是对于库中没有的未知的结构准确率低。其根本缺陷是把从氨基酸信息到蛋白质的四级结构以及功能看成了线性空间，其实是流形空间，远比线性空间复杂。</w:t>
            </w:r>
          </w:p>
          <w:p>
            <w:pPr>
              <w:wordWrap w:val="0"/>
              <w:spacing w:line="360" w:lineRule="auto"/>
              <w:ind w:firstLine="420" w:firstLineChars="20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2.</w:t>
            </w:r>
            <w:r>
              <w:rPr>
                <w:rFonts w:hint="eastAsia" w:ascii="宋体" w:hAnsi="宋体"/>
                <w:color w:val="000000" w:themeColor="text1"/>
                <w:szCs w:val="21"/>
                <w:lang w:val="en-US" w:eastAsia="zh-CN"/>
                <w14:textFill>
                  <w14:solidFill>
                    <w14:schemeClr w14:val="tx1"/>
                  </w14:solidFill>
                </w14:textFill>
              </w:rPr>
              <w:t>ESMFold的思路是把氨基酸序列用氨基酸缩写的字母替代，用蛋白质语言的方式，这样更是丢掉了更多的基础信息，不找MSA同源蛋白序列和结构，代入改造的Transformer，在MGnify90蛋白质数据库有6.17亿个蛋白质序列中训练模型，用于UniRef50 来验证，其减少结构和相似度的后果就是提高了速度，牺牲了准确率</w:t>
            </w:r>
            <w:r>
              <w:rPr>
                <w:rFonts w:hint="eastAsia" w:ascii="宋体" w:hAnsi="宋体"/>
                <w:color w:val="000000" w:themeColor="text1"/>
                <w:szCs w:val="21"/>
                <w:lang w:eastAsia="zh-CN"/>
                <w14:textFill>
                  <w14:solidFill>
                    <w14:schemeClr w14:val="tx1"/>
                  </w14:solidFill>
                </w14:textFill>
              </w:rPr>
              <w:t>。</w:t>
            </w:r>
          </w:p>
          <w:p>
            <w:pPr>
              <w:wordWrap w:val="0"/>
              <w:spacing w:line="360" w:lineRule="auto"/>
              <w:ind w:firstLine="420" w:firstLineChars="200"/>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3.在alphaFold2基础上改进的两个方向，缺乏用统一的数学工具来考虑根本的问题，要通过更加适合的数学理论工具表示氨基酸、蛋白质的信息，不要停留在线性空间。</w:t>
            </w:r>
          </w:p>
          <w:p>
            <w:pPr>
              <w:wordWrap w:val="0"/>
              <w:spacing w:line="360" w:lineRule="auto"/>
              <w:ind w:firstLine="420" w:firstLineChars="200"/>
              <w:rPr>
                <w:rFonts w:ascii="宋体" w:hAnsi="宋体"/>
                <w:color w:val="76923C"/>
                <w:sz w:val="18"/>
                <w:szCs w:val="18"/>
              </w:rPr>
            </w:pPr>
            <w:r>
              <w:rPr>
                <w:rFonts w:hint="eastAsia" w:ascii="宋体" w:hAnsi="宋体"/>
                <w:color w:val="000000" w:themeColor="text1"/>
                <w:szCs w:val="21"/>
                <w14:textFill>
                  <w14:solidFill>
                    <w14:schemeClr w14:val="tx1"/>
                  </w14:solidFill>
                </w14:textFill>
              </w:rPr>
              <w:t>针对前面现有技术的所有缺点，</w:t>
            </w:r>
            <w:r>
              <w:rPr>
                <w:rFonts w:hint="eastAsia" w:ascii="宋体" w:hAnsi="宋体"/>
                <w:color w:val="000000" w:themeColor="text1"/>
                <w:szCs w:val="21"/>
                <w:lang w:val="en-US" w:eastAsia="zh-CN"/>
                <w14:textFill>
                  <w14:solidFill>
                    <w14:schemeClr w14:val="tx1"/>
                  </w14:solidFill>
                </w14:textFill>
              </w:rPr>
              <w:t>本发明采用基于向量丛改进Alphafold2的蛋白质结构方法以及系统解决上述问题。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8586" w:type="dxa"/>
            <w:tcBorders>
              <w:top w:val="single" w:color="auto" w:sz="4" w:space="0"/>
              <w:left w:val="single" w:color="auto" w:sz="4" w:space="0"/>
              <w:bottom w:val="single" w:color="auto" w:sz="4" w:space="0"/>
              <w:right w:val="single" w:color="auto" w:sz="4" w:space="0"/>
            </w:tcBorders>
          </w:tcPr>
          <w:p>
            <w:pPr>
              <w:wordWrap w:val="0"/>
              <w:spacing w:line="360" w:lineRule="auto"/>
              <w:rPr>
                <w:rFonts w:ascii="宋体" w:hAnsi="宋体"/>
                <w:sz w:val="28"/>
                <w:szCs w:val="28"/>
              </w:rPr>
            </w:pPr>
            <w:r>
              <w:rPr>
                <w:rFonts w:hint="eastAsia" w:ascii="宋体" w:hAnsi="宋体"/>
                <w:b/>
                <w:bCs/>
                <w:sz w:val="30"/>
                <w:szCs w:val="28"/>
                <w:u w:val="single"/>
              </w:rPr>
              <w:t>3．具体的技术方案描述：</w:t>
            </w:r>
            <w:r>
              <w:rPr>
                <w:rFonts w:hint="eastAsia" w:ascii="宋体" w:hAnsi="宋体"/>
                <w:sz w:val="28"/>
                <w:szCs w:val="28"/>
              </w:rPr>
              <w:t xml:space="preserve"> </w:t>
            </w:r>
          </w:p>
          <w:p>
            <w:pPr>
              <w:wordWrap w:val="0"/>
              <w:spacing w:line="360" w:lineRule="auto"/>
              <w:ind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本部分所提供的内容涉及专利申请文件中最重要的部分，越详细越好。</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基于基于向量丛改进Alphafold2的蛋白质结构预测系统，要引进新的数学工具，把生物体的氨基酸、蛋白质的结构功能所有信息放在流形空间里，真实的生物世界不是线性化的空间能够完全表示的，同时兼顾计算机只能计算线数字0 和1的数据，还是需要把流形空间局部同胚映射到欧式空间。所以，需要找到流形空间的同胚于欧式空间的理论工具，在流形空间可以用向量丛和流形张量理论刚好符合上述的要求，所以用来处理氨基酸、蛋白质的问题。</w:t>
            </w:r>
          </w:p>
          <w:p>
            <w:pPr>
              <w:pStyle w:val="20"/>
              <w:shd w:val="clear" w:color="auto" w:fill="auto"/>
              <w:tabs>
                <w:tab w:val="left" w:pos="898"/>
              </w:tabs>
              <w:spacing w:line="360" w:lineRule="auto"/>
              <w:ind w:firstLine="420" w:firstLineChars="200"/>
              <w:jc w:val="both"/>
              <w:rPr>
                <w:rFonts w:hint="default" w:hAnsi="宋体"/>
                <w:color w:val="000000" w:themeColor="text1"/>
                <w:szCs w:val="21"/>
                <w:vertAlign w:val="baseline"/>
                <w:lang w:val="en-US" w:eastAsia="zh-CN"/>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根据</w:t>
            </w:r>
            <w:r>
              <w:rPr>
                <w:rFonts w:hint="eastAsia" w:ascii="宋体" w:hAnsi="宋体"/>
                <w:color w:val="000000" w:themeColor="text1"/>
                <w:szCs w:val="21"/>
                <w:lang w:val="en-US" w:eastAsia="zh-CN"/>
                <w14:textFill>
                  <w14:solidFill>
                    <w14:schemeClr w14:val="tx1"/>
                  </w14:solidFill>
                </w14:textFill>
              </w:rPr>
              <w:t>Anfinsen 实验结论，蛋白质一级结构包含了三维结构折叠所需要的全部信息，</w:t>
            </w:r>
            <w:r>
              <w:rPr>
                <w:rFonts w:hint="eastAsia" w:hAnsi="宋体"/>
                <w:color w:val="000000" w:themeColor="text1"/>
                <w:szCs w:val="21"/>
                <w:lang w:val="en-US" w:eastAsia="zh-CN"/>
                <w14:textFill>
                  <w14:solidFill>
                    <w14:schemeClr w14:val="tx1"/>
                  </w14:solidFill>
                </w14:textFill>
              </w:rPr>
              <w:t>把20种氨基酸的构建一个流形基空间M，按照mRNA模板逆映射到向量丛E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vertAlign w:val="baseline"/>
                <w:lang w:val="en-US" w:eastAsia="zh-CN"/>
                <w14:textFill>
                  <w14:solidFill>
                    <w14:schemeClr w14:val="tx1"/>
                  </w14:solidFill>
                </w14:textFill>
              </w:rPr>
              <w:t>（表示蛋白质的一级结构），再由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2</w:t>
            </w:r>
            <w:r>
              <w:rPr>
                <w:rFonts w:hint="eastAsia" w:hAnsi="宋体"/>
                <w:color w:val="000000" w:themeColor="text1"/>
                <w:szCs w:val="21"/>
                <w:vertAlign w:val="baseline"/>
                <w:lang w:val="en-US" w:eastAsia="zh-CN"/>
                <w14:textFill>
                  <w14:solidFill>
                    <w14:schemeClr w14:val="tx1"/>
                  </w14:solidFill>
                </w14:textFill>
              </w:rPr>
              <w:t>（表示蛋白质的二级结构和超二级机构），再由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2</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3</w:t>
            </w:r>
            <w:r>
              <w:rPr>
                <w:rFonts w:hint="eastAsia" w:hAnsi="宋体"/>
                <w:color w:val="000000" w:themeColor="text1"/>
                <w:szCs w:val="21"/>
                <w:vertAlign w:val="baseline"/>
                <w:lang w:val="en-US" w:eastAsia="zh-CN"/>
                <w14:textFill>
                  <w14:solidFill>
                    <w14:schemeClr w14:val="tx1"/>
                  </w14:solidFill>
                </w14:textFill>
              </w:rPr>
              <w:t>（表示蛋白质的三级结构），再由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lang w:val="en-US" w:eastAsia="zh-CN"/>
                <w14:textFill>
                  <w14:solidFill>
                    <w14:schemeClr w14:val="tx1"/>
                  </w14:solidFill>
                </w14:textFill>
              </w:rPr>
              <w:t>、E</w:t>
            </w:r>
            <w:r>
              <w:rPr>
                <w:rFonts w:hint="eastAsia" w:hAnsi="宋体"/>
                <w:color w:val="000000" w:themeColor="text1"/>
                <w:szCs w:val="21"/>
                <w:vertAlign w:val="subscript"/>
                <w:lang w:val="en-US" w:eastAsia="zh-CN"/>
                <w14:textFill>
                  <w14:solidFill>
                    <w14:schemeClr w14:val="tx1"/>
                  </w14:solidFill>
                </w14:textFill>
              </w:rPr>
              <w:t>3</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4</w:t>
            </w:r>
            <w:r>
              <w:rPr>
                <w:rFonts w:hint="eastAsia" w:hAnsi="宋体"/>
                <w:color w:val="000000" w:themeColor="text1"/>
                <w:szCs w:val="21"/>
                <w:vertAlign w:val="baseline"/>
                <w:lang w:val="en-US" w:eastAsia="zh-CN"/>
                <w14:textFill>
                  <w14:solidFill>
                    <w14:schemeClr w14:val="tx1"/>
                  </w14:solidFill>
                </w14:textFill>
              </w:rPr>
              <w:t>（表示蛋白质的四级结构），</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i</w:t>
            </w:r>
            <w:r>
              <w:rPr>
                <w:rFonts w:hint="eastAsia" w:hAnsi="宋体"/>
                <w:color w:val="000000" w:themeColor="text1"/>
                <w:szCs w:val="21"/>
                <w:vertAlign w:val="baseline"/>
                <w:lang w:val="en-US" w:eastAsia="zh-CN"/>
                <w14:textFill>
                  <w14:solidFill>
                    <w14:schemeClr w14:val="tx1"/>
                  </w14:solidFill>
                </w14:textFill>
              </w:rPr>
              <w:t>（i=1、2、3、4）同胚于线性空间R</w:t>
            </w:r>
            <w:r>
              <w:rPr>
                <w:rFonts w:hint="eastAsia" w:hAnsi="宋体"/>
                <w:color w:val="000000" w:themeColor="text1"/>
                <w:szCs w:val="21"/>
                <w:vertAlign w:val="superscript"/>
                <w:lang w:val="en-US" w:eastAsia="zh-CN"/>
                <w14:textFill>
                  <w14:solidFill>
                    <w14:schemeClr w14:val="tx1"/>
                  </w14:solidFill>
                </w14:textFill>
              </w:rPr>
              <w:t>n</w:t>
            </w:r>
            <w:r>
              <w:rPr>
                <w:rFonts w:hint="eastAsia" w:hAnsi="宋体"/>
                <w:color w:val="000000" w:themeColor="text1"/>
                <w:szCs w:val="21"/>
                <w:vertAlign w:val="baseline"/>
                <w:lang w:val="en-US" w:eastAsia="zh-CN"/>
                <w14:textFill>
                  <w14:solidFill>
                    <w14:schemeClr w14:val="tx1"/>
                  </w14:solidFill>
                </w14:textFill>
              </w:rPr>
              <w:t>。（</w:t>
            </w:r>
            <w:r>
              <w:rPr>
                <w:rFonts w:hint="eastAsia" w:hAnsi="宋体"/>
                <w:color w:val="FF0000"/>
                <w:szCs w:val="21"/>
                <w:vertAlign w:val="baseline"/>
                <w:lang w:val="en-US" w:eastAsia="zh-CN"/>
              </w:rPr>
              <w:t>说明：此处无参考文献</w:t>
            </w:r>
            <w:r>
              <w:rPr>
                <w:rFonts w:hint="eastAsia" w:hAnsi="宋体"/>
                <w:color w:val="000000" w:themeColor="text1"/>
                <w:szCs w:val="21"/>
                <w:vertAlign w:val="baseline"/>
                <w:lang w:val="en-US" w:eastAsia="zh-CN"/>
                <w14:textFill>
                  <w14:solidFill>
                    <w14:schemeClr w14:val="tx1"/>
                  </w14:solidFill>
                </w14:textFill>
              </w:rPr>
              <w:t>）</w:t>
            </w:r>
          </w:p>
          <w:p>
            <w:pPr>
              <w:pStyle w:val="20"/>
              <w:shd w:val="clear" w:color="auto" w:fill="auto"/>
              <w:tabs>
                <w:tab w:val="left" w:pos="898"/>
              </w:tabs>
              <w:spacing w:line="360" w:lineRule="auto"/>
              <w:ind w:firstLine="420" w:firstLineChars="200"/>
              <w:jc w:val="both"/>
              <w:rPr>
                <w:rFonts w:hint="eastAsia" w:hAnsi="宋体"/>
                <w:color w:val="000000" w:themeColor="text1"/>
                <w:szCs w:val="21"/>
                <w:lang w:val="en-US" w:eastAsia="zh-CN"/>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采用基于PDB数据库中20万条有氨基酸序列、结构功能等信息的同源预测方法，这种方法是目前准确率较高的技术路线。Anfinsen 实验得出结论：蛋白质一级结构包含了三维结构折叠所需要的全部信息，这是蛋白质三维结构预测的理论基础。本发明包括应用CT-AI聚类和特征提取工具把蛋白质库进行分类建立更小的序列、结构、理化性质等特征数据集，然后输入模型得到预测的结构和功能，</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具体步骤如下：</w:t>
            </w:r>
          </w:p>
          <w:p>
            <w:pPr>
              <w:pStyle w:val="20"/>
              <w:shd w:val="clear" w:color="auto" w:fill="auto"/>
              <w:tabs>
                <w:tab w:val="left" w:pos="898"/>
              </w:tabs>
              <w:spacing w:line="358" w:lineRule="exact"/>
              <w:ind w:firstLine="420" w:firstLineChars="200"/>
              <w:jc w:val="both"/>
              <w:rPr>
                <w:rFonts w:hint="eastAsia"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59264" behindDoc="0" locked="0" layoutInCell="1" allowOverlap="1">
                      <wp:simplePos x="0" y="0"/>
                      <wp:positionH relativeFrom="column">
                        <wp:posOffset>599440</wp:posOffset>
                      </wp:positionH>
                      <wp:positionV relativeFrom="paragraph">
                        <wp:posOffset>148590</wp:posOffset>
                      </wp:positionV>
                      <wp:extent cx="4352290" cy="3378200"/>
                      <wp:effectExtent l="4445" t="4445" r="12065" b="8255"/>
                      <wp:wrapNone/>
                      <wp:docPr id="90" name="文本框 90"/>
                      <wp:cNvGraphicFramePr/>
                      <a:graphic xmlns:a="http://schemas.openxmlformats.org/drawingml/2006/main">
                        <a:graphicData uri="http://schemas.microsoft.com/office/word/2010/wordprocessingShape">
                          <wps:wsp>
                            <wps:cNvSpPr txBox="1"/>
                            <wps:spPr>
                              <a:xfrm>
                                <a:off x="0" y="0"/>
                                <a:ext cx="4352290" cy="337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pt;margin-top:11.7pt;height:266pt;width:342.7pt;z-index:251659264;mso-width-relative:page;mso-height-relative:page;" fillcolor="#FFFFFF [3201]" filled="t" stroked="t" coordsize="21600,21600" o:gfxdata="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rJew2AAA&#10;AAkBAAAPAAAAAAAAAAEAIAAAACIAAABkcnMvZG93bnJldi54bWxQSwECFAAUAAAACACHTuJAP2RG&#10;YlcCAAC6BAAADgAAAAAAAAABACAAAAAnAQAAZHJzL2Uyb0RvYy54bWxQSwUGAAAAAAYABgBZAQAA&#10;8AUAAAAA&#10;">
                      <v:fill on="t" focussize="0,0"/>
                      <v:stroke weight="0.5pt" color="#000000 [3204]" joinstyle="round"/>
                      <v:imagedata o:title=""/>
                      <o:lock v:ext="edit" aspectratio="f"/>
                      <v:textbox>
                        <w:txbxContent>
                          <w:p>
                            <w:pPr>
                              <w:jc w:val="center"/>
                            </w:pPr>
                          </w:p>
                        </w:txbxContent>
                      </v:textbox>
                    </v:shape>
                  </w:pict>
                </mc:Fallback>
              </mc:AlternateContent>
            </w:r>
          </w:p>
          <w:p>
            <w:pPr>
              <w:pStyle w:val="20"/>
              <w:shd w:val="clear" w:color="auto" w:fill="auto"/>
              <w:tabs>
                <w:tab w:val="left" w:pos="898"/>
              </w:tabs>
              <w:spacing w:line="358" w:lineRule="exact"/>
              <w:ind w:firstLine="420" w:firstLineChars="200"/>
              <w:jc w:val="both"/>
              <w:rPr>
                <w:rFonts w:hint="eastAsia"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9504" behindDoc="0" locked="0" layoutInCell="1" allowOverlap="1">
                      <wp:simplePos x="0" y="0"/>
                      <wp:positionH relativeFrom="column">
                        <wp:posOffset>1230630</wp:posOffset>
                      </wp:positionH>
                      <wp:positionV relativeFrom="paragraph">
                        <wp:posOffset>63500</wp:posOffset>
                      </wp:positionV>
                      <wp:extent cx="3208655" cy="268605"/>
                      <wp:effectExtent l="5080" t="4445" r="12065" b="6350"/>
                      <wp:wrapNone/>
                      <wp:docPr id="1" name="文本框 1"/>
                      <wp:cNvGraphicFramePr/>
                      <a:graphic xmlns:a="http://schemas.openxmlformats.org/drawingml/2006/main">
                        <a:graphicData uri="http://schemas.microsoft.com/office/word/2010/wordprocessingShape">
                          <wps:wsp>
                            <wps:cNvSpPr txBox="1"/>
                            <wps:spPr>
                              <a:xfrm>
                                <a:off x="0" y="0"/>
                                <a:ext cx="3208655" cy="268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步骤1：构建数学模型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9pt;margin-top:5pt;height:21.15pt;width:252.65pt;z-index:251669504;mso-width-relative:page;mso-height-relative:page;" fillcolor="#FFFFFF [3201]" filled="t" stroked="t" coordsize="21600,21600" o:gfxdata="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sdh91QAAAAkB&#10;AAAPAAAAAAAAAAEAIAAAACIAAABkcnMvZG93bnJldi54bWxQSwECFAAUAAAACACHTuJAyj0TLFcC&#10;AAC3BAAADgAAAAAAAAABACAAAAAkAQAAZHJzL2Uyb0RvYy54bWxQSwUGAAAAAAYABgBZAQAA7QUA&#10;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步骤1：构建数学模型</w:t>
                            </w:r>
                          </w:p>
                        </w:txbxContent>
                      </v:textbox>
                    </v:shape>
                  </w:pict>
                </mc:Fallback>
              </mc:AlternateContent>
            </w:r>
          </w:p>
          <w:p>
            <w:pPr>
              <w:pStyle w:val="20"/>
              <w:shd w:val="clear" w:color="auto" w:fill="auto"/>
              <w:tabs>
                <w:tab w:val="left" w:pos="898"/>
              </w:tabs>
              <w:spacing w:line="358" w:lineRule="exact"/>
              <w:ind w:firstLine="420" w:firstLineChars="200"/>
              <w:jc w:val="both"/>
              <w:rPr>
                <w:rFonts w:hint="default"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70528" behindDoc="0" locked="0" layoutInCell="1" allowOverlap="1">
                      <wp:simplePos x="0" y="0"/>
                      <wp:positionH relativeFrom="column">
                        <wp:posOffset>2794635</wp:posOffset>
                      </wp:positionH>
                      <wp:positionV relativeFrom="paragraph">
                        <wp:posOffset>106680</wp:posOffset>
                      </wp:positionV>
                      <wp:extent cx="5080" cy="224155"/>
                      <wp:effectExtent l="54610" t="0" r="54610" b="4445"/>
                      <wp:wrapNone/>
                      <wp:docPr id="4" name="直接箭头连接符 4"/>
                      <wp:cNvGraphicFramePr/>
                      <a:graphic xmlns:a="http://schemas.openxmlformats.org/drawingml/2006/main">
                        <a:graphicData uri="http://schemas.microsoft.com/office/word/2010/wordprocessingShape">
                          <wps:wsp>
                            <wps:cNvCnPr/>
                            <wps:spPr>
                              <a:xfrm>
                                <a:off x="3918585" y="2852420"/>
                                <a:ext cx="5080" cy="224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05pt;margin-top:8.4pt;height:17.65pt;width:0.4pt;z-index:251670528;mso-width-relative:page;mso-height-relative:page;" filled="f" stroked="t" coordsize="21600,21600" o:gfxdata="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6g/ZAAAACQEAAA8AAAAAAAAAAQAgAAAA&#10;IgAAAGRycy9kb3ducmV2LnhtbFBLAQIUABQAAAAIAIdO4kBq8WjICgIAANYDAAAOAAAAAAAAAAEA&#10;IAAAACgBAABkcnMvZTJvRG9jLnhtbFBLBQYAAAAABgAGAFkBAACkBQAAAAA=&#10;">
                      <v:fill on="f" focussize="0,0"/>
                      <v:stroke weight="2pt" color="#4F81BD [3204]" joinstyle="round" endarrow="open"/>
                      <v:imagedata o:title=""/>
                      <o:lock v:ext="edit" aspectratio="f"/>
                    </v:shape>
                  </w:pict>
                </mc:Fallback>
              </mc:AlternateContent>
            </w:r>
            <w:r>
              <w:rPr>
                <w:rFonts w:hint="eastAsia" w:hAnsi="宋体"/>
                <w:color w:val="000000" w:themeColor="text1"/>
                <w:szCs w:val="21"/>
                <w:lang w:val="en-US" w:eastAsia="zh-CN"/>
                <w14:textFill>
                  <w14:solidFill>
                    <w14:schemeClr w14:val="tx1"/>
                  </w14:solidFill>
                </w14:textFill>
              </w:rPr>
              <w:t xml:space="preserve">  </w:t>
            </w:r>
          </w:p>
          <w:p>
            <w:pPr>
              <w:pStyle w:val="20"/>
              <w:shd w:val="clear" w:color="auto" w:fill="auto"/>
              <w:tabs>
                <w:tab w:val="left" w:pos="898"/>
              </w:tabs>
              <w:spacing w:line="358" w:lineRule="exact"/>
              <w:ind w:firstLine="420" w:firstLineChars="200"/>
              <w:jc w:val="both"/>
              <w:rPr>
                <w:rFonts w:hint="eastAsia"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1230630</wp:posOffset>
                      </wp:positionH>
                      <wp:positionV relativeFrom="paragraph">
                        <wp:posOffset>104140</wp:posOffset>
                      </wp:positionV>
                      <wp:extent cx="3208655" cy="358140"/>
                      <wp:effectExtent l="4445" t="4445" r="12700" b="5715"/>
                      <wp:wrapNone/>
                      <wp:docPr id="13" name="文本框 13"/>
                      <wp:cNvGraphicFramePr/>
                      <a:graphic xmlns:a="http://schemas.openxmlformats.org/drawingml/2006/main">
                        <a:graphicData uri="http://schemas.microsoft.com/office/word/2010/wordprocessingShape">
                          <wps:wsp>
                            <wps:cNvSpPr txBox="1"/>
                            <wps:spPr>
                              <a:xfrm>
                                <a:off x="0" y="0"/>
                                <a:ext cx="3208655" cy="358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步骤2：数据库聚类特征提取并建立子特征数据集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9pt;margin-top:8.2pt;height:28.2pt;width:252.65pt;z-index:251660288;mso-width-relative:page;mso-height-relative:page;" fillcolor="#FFFFFF [3201]" filled="t" stroked="t" coordsize="21600,21600" o:gfxdata="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MNeb/W&#10;AAAACQEAAA8AAAAAAAAAAQAgAAAAIgAAAGRycy9kb3ducmV2LnhtbFBLAQIUABQAAAAIAIdO4kCj&#10;0y/FWwIAALkEAAAOAAAAAAAAAAEAIAAAACUBAABkcnMvZTJvRG9jLnhtbFBLBQYAAAAABgAGAFkB&#10;AADyBQ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步骤2：数据库聚类特征提取并建立子特征数据集</w:t>
                            </w:r>
                          </w:p>
                        </w:txbxContent>
                      </v:textbox>
                    </v:shape>
                  </w:pict>
                </mc:Fallback>
              </mc:AlternateContent>
            </w:r>
          </w:p>
          <w:p>
            <w:pPr>
              <w:pStyle w:val="20"/>
              <w:shd w:val="clear" w:color="auto" w:fill="auto"/>
              <w:tabs>
                <w:tab w:val="left" w:pos="898"/>
              </w:tabs>
              <w:spacing w:line="358" w:lineRule="exact"/>
              <w:ind w:firstLine="440" w:firstLineChars="200"/>
              <w:jc w:val="both"/>
              <w:rPr>
                <w:rFonts w:hint="eastAsia" w:hAnsi="宋体"/>
                <w:color w:val="000000" w:themeColor="text1"/>
                <w:szCs w:val="21"/>
                <w:lang w:val="en-US" w:eastAsia="zh-CN"/>
                <w14:textFill>
                  <w14:solidFill>
                    <w14:schemeClr w14:val="tx1"/>
                  </w14:solidFill>
                </w14:textFill>
              </w:rPr>
            </w:pPr>
          </w:p>
          <w:p>
            <w:pPr>
              <w:pStyle w:val="20"/>
              <w:shd w:val="clear" w:color="auto" w:fill="auto"/>
              <w:tabs>
                <w:tab w:val="left" w:pos="898"/>
              </w:tabs>
              <w:spacing w:line="358" w:lineRule="exact"/>
              <w:ind w:firstLine="420" w:firstLineChars="200"/>
              <w:jc w:val="both"/>
              <w:rPr>
                <w:rFonts w:hint="eastAsia"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1312" behindDoc="0" locked="0" layoutInCell="1" allowOverlap="1">
                      <wp:simplePos x="0" y="0"/>
                      <wp:positionH relativeFrom="column">
                        <wp:posOffset>1212850</wp:posOffset>
                      </wp:positionH>
                      <wp:positionV relativeFrom="paragraph">
                        <wp:posOffset>196850</wp:posOffset>
                      </wp:positionV>
                      <wp:extent cx="3246755" cy="453390"/>
                      <wp:effectExtent l="5080" t="4445" r="12065" b="12065"/>
                      <wp:wrapNone/>
                      <wp:docPr id="20" name="文本框 20"/>
                      <wp:cNvGraphicFramePr/>
                      <a:graphic xmlns:a="http://schemas.openxmlformats.org/drawingml/2006/main">
                        <a:graphicData uri="http://schemas.microsoft.com/office/word/2010/wordprocessingShape">
                          <wps:wsp>
                            <wps:cNvSpPr txBox="1"/>
                            <wps:spPr>
                              <a:xfrm>
                                <a:off x="0" y="0"/>
                                <a:ext cx="3246755" cy="453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步骤3：得到MSA、结构、理化性质多个模板张量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15.5pt;height:35.7pt;width:255.65pt;z-index:251661312;mso-width-relative:page;mso-height-relative:page;" fillcolor="#FFFFFF [3201]" filled="t" stroked="t" coordsize="21600,21600" o:gfxdata="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BRVe9UA&#10;AAAKAQAADwAAAAAAAAABACAAAAAiAAAAZHJzL2Rvd25yZXYueG1sUEsBAhQAFAAAAAgAh07iQHe0&#10;7/RbAgAAuQQAAA4AAAAAAAAAAQAgAAAAJAEAAGRycy9lMm9Eb2MueG1sUEsFBgAAAAAGAAYAWQEA&#10;APE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步骤3：得到MSA、结构、理化性质多个模板张量</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2811145</wp:posOffset>
                      </wp:positionH>
                      <wp:positionV relativeFrom="paragraph">
                        <wp:posOffset>5080</wp:posOffset>
                      </wp:positionV>
                      <wp:extent cx="1905" cy="205740"/>
                      <wp:effectExtent l="48260" t="0" r="51435" b="10160"/>
                      <wp:wrapNone/>
                      <wp:docPr id="9" name="直接箭头连接符 9"/>
                      <wp:cNvGraphicFramePr/>
                      <a:graphic xmlns:a="http://schemas.openxmlformats.org/drawingml/2006/main">
                        <a:graphicData uri="http://schemas.microsoft.com/office/word/2010/wordprocessingShape">
                          <wps:wsp>
                            <wps:cNvCnPr/>
                            <wps:spPr>
                              <a:xfrm flipH="1">
                                <a:off x="0" y="0"/>
                                <a:ext cx="1905"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35pt;margin-top:0.4pt;height:16.2pt;width:0.15pt;z-index:251662336;mso-width-relative:page;mso-height-relative:page;" filled="f" stroked="t" coordsize="21600,21600" o:gfxdata="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MxjDrY&#10;AAAABwEAAA8AAAAAAAAAAQAgAAAAIgAAAGRycy9kb3ducmV2LnhtbFBLAQIUABQAAAAIAIdO4kAl&#10;b3x9IAIAAAwEAAAOAAAAAAAAAAEAIAAAACcBAABkcnMvZTJvRG9jLnhtbFBLBQYAAAAABgAGAFkB&#10;AAC5BQAAAAA=&#10;">
                      <v:fill on="f" focussize="0,0"/>
                      <v:stroke color="#4A7EBB [3204]" joinstyle="round" endarrow="open"/>
                      <v:imagedata o:title=""/>
                      <o:lock v:ext="edit" aspectratio="f"/>
                    </v:shape>
                  </w:pict>
                </mc:Fallback>
              </mc:AlternateContent>
            </w:r>
          </w:p>
          <w:p>
            <w:pPr>
              <w:pStyle w:val="20"/>
              <w:shd w:val="clear" w:color="auto" w:fill="auto"/>
              <w:tabs>
                <w:tab w:val="left" w:pos="898"/>
              </w:tabs>
              <w:spacing w:line="358" w:lineRule="exact"/>
              <w:ind w:firstLine="440" w:firstLineChars="200"/>
              <w:jc w:val="both"/>
              <w:rPr>
                <w:rFonts w:hint="eastAsia" w:hAnsi="宋体"/>
                <w:color w:val="000000" w:themeColor="text1"/>
                <w:szCs w:val="21"/>
                <w14:textFill>
                  <w14:solidFill>
                    <w14:schemeClr w14:val="tx1"/>
                  </w14:solidFill>
                </w14:textFill>
              </w:rPr>
            </w:pPr>
          </w:p>
          <w:p>
            <w:pPr>
              <w:pStyle w:val="20"/>
              <w:shd w:val="clear" w:color="auto" w:fill="auto"/>
              <w:tabs>
                <w:tab w:val="left" w:pos="898"/>
              </w:tabs>
              <w:spacing w:line="358" w:lineRule="exact"/>
              <w:ind w:firstLine="420" w:firstLineChars="200"/>
              <w:jc w:val="both"/>
              <w:rPr>
                <w:rFonts w:hint="eastAsia" w:hAnsi="宋体"/>
                <w:color w:val="000000" w:themeColor="text1"/>
                <w:szCs w:val="21"/>
                <w14:textFill>
                  <w14:solidFill>
                    <w14:schemeClr w14:val="tx1"/>
                  </w14:solidFill>
                </w14:textFill>
              </w:rPr>
            </w:pPr>
            <w:r>
              <w:rPr>
                <w:sz w:val="21"/>
              </w:rPr>
              <mc:AlternateContent>
                <mc:Choice Requires="wps">
                  <w:drawing>
                    <wp:anchor distT="0" distB="0" distL="114300" distR="114300" simplePos="0" relativeHeight="251664384" behindDoc="0" locked="0" layoutInCell="1" allowOverlap="1">
                      <wp:simplePos x="0" y="0"/>
                      <wp:positionH relativeFrom="column">
                        <wp:posOffset>2826385</wp:posOffset>
                      </wp:positionH>
                      <wp:positionV relativeFrom="paragraph">
                        <wp:posOffset>200025</wp:posOffset>
                      </wp:positionV>
                      <wp:extent cx="635" cy="229870"/>
                      <wp:effectExtent l="48895" t="0" r="52070" b="11430"/>
                      <wp:wrapNone/>
                      <wp:docPr id="2" name="直接箭头连接符 2"/>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55pt;margin-top:15.75pt;height:18.1pt;width:0.05pt;z-index:251664384;mso-width-relative:page;mso-height-relative:page;" filled="f" stroked="t" coordsize="21600,21600" o:gfxdata="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HIjX/aAAAACQEA&#10;AA8AAAAAAAAAAQAgAAAAIgAAAGRycy9kb3ducmV2LnhtbFBLAQIUABQAAAAIAIdO4kAapB+YGAIA&#10;AAEEAAAOAAAAAAAAAAEAIAAAACkBAABkcnMvZTJvRG9jLnhtbFBLBQYAAAAABgAGAFkBAACzBQAA&#10;AAA=&#10;">
                      <v:fill on="f" focussize="0,0"/>
                      <v:stroke color="#4A7EBB [3204]" joinstyle="round" endarrow="open"/>
                      <v:imagedata o:title=""/>
                      <o:lock v:ext="edit" aspectratio="f"/>
                    </v:shape>
                  </w:pict>
                </mc:Fallback>
              </mc:AlternateContent>
            </w:r>
          </w:p>
          <w:p>
            <w:pPr>
              <w:pStyle w:val="20"/>
              <w:shd w:val="clear" w:color="auto" w:fill="auto"/>
              <w:tabs>
                <w:tab w:val="left" w:pos="898"/>
              </w:tabs>
              <w:spacing w:line="358" w:lineRule="exact"/>
              <w:ind w:firstLine="420" w:firstLineChars="200"/>
              <w:jc w:val="both"/>
              <w:rPr>
                <w:rFonts w:hint="eastAsia" w:hAnsi="宋体"/>
                <w:color w:val="000000" w:themeColor="text1"/>
                <w:szCs w:val="21"/>
                <w14:textFill>
                  <w14:solidFill>
                    <w14:schemeClr w14:val="tx1"/>
                  </w14:solidFill>
                </w14:textFill>
              </w:rPr>
            </w:pPr>
            <w:r>
              <w:rPr>
                <w:sz w:val="21"/>
              </w:rPr>
              <mc:AlternateContent>
                <mc:Choice Requires="wps">
                  <w:drawing>
                    <wp:anchor distT="0" distB="0" distL="114300" distR="114300" simplePos="0" relativeHeight="251663360" behindDoc="0" locked="0" layoutInCell="1" allowOverlap="1">
                      <wp:simplePos x="0" y="0"/>
                      <wp:positionH relativeFrom="column">
                        <wp:posOffset>1228090</wp:posOffset>
                      </wp:positionH>
                      <wp:positionV relativeFrom="paragraph">
                        <wp:posOffset>226060</wp:posOffset>
                      </wp:positionV>
                      <wp:extent cx="3234690" cy="278765"/>
                      <wp:effectExtent l="4445" t="4445" r="12065" b="8890"/>
                      <wp:wrapNone/>
                      <wp:docPr id="3" name="文本框 3"/>
                      <wp:cNvGraphicFramePr/>
                      <a:graphic xmlns:a="http://schemas.openxmlformats.org/drawingml/2006/main">
                        <a:graphicData uri="http://schemas.microsoft.com/office/word/2010/wordprocessingShape">
                          <wps:wsp>
                            <wps:cNvSpPr txBox="1"/>
                            <wps:spPr>
                              <a:xfrm>
                                <a:off x="0" y="0"/>
                                <a:ext cx="323469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步骤4：Ctford模型的编码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pt;margin-top:17.8pt;height:21.95pt;width:254.7pt;z-index:251663360;mso-width-relative:page;mso-height-relative:page;" fillcolor="#FFFFFF [3201]" filled="t" stroked="t" coordsize="21600,21600" o:gfxdata="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ZLlodYAAAAJ&#10;AQAADwAAAAAAAAABACAAAAAiAAAAZHJzL2Rvd25yZXYueG1sUEsBAhQAFAAAAAgAh07iQAmeAA1X&#10;AgAAtwQAAA4AAAAAAAAAAQAgAAAAJQEAAGRycy9lMm9Eb2MueG1sUEsFBgAAAAAGAAYAWQEAAO4F&#10;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步骤4：Ctford模型的编码</w:t>
                            </w:r>
                          </w:p>
                        </w:txbxContent>
                      </v:textbox>
                    </v:shape>
                  </w:pict>
                </mc:Fallback>
              </mc:AlternateContent>
            </w:r>
          </w:p>
          <w:p>
            <w:pPr>
              <w:pStyle w:val="20"/>
              <w:shd w:val="clear" w:color="auto" w:fill="auto"/>
              <w:tabs>
                <w:tab w:val="left" w:pos="898"/>
              </w:tabs>
              <w:spacing w:line="358" w:lineRule="exact"/>
              <w:jc w:val="both"/>
              <w:rPr>
                <w:rFonts w:hint="eastAsia" w:hAnsi="宋体"/>
                <w:color w:val="000000" w:themeColor="text1"/>
                <w:szCs w:val="21"/>
                <w14:textFill>
                  <w14:solidFill>
                    <w14:schemeClr w14:val="tx1"/>
                  </w14:solidFill>
                </w14:textFill>
              </w:rPr>
            </w:pPr>
          </w:p>
          <w:p>
            <w:pPr>
              <w:wordWrap w:val="0"/>
              <w:spacing w:line="360" w:lineRule="auto"/>
              <w:jc w:val="center"/>
              <w:rPr>
                <w:rFonts w:hint="eastAsia" w:ascii="宋体"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6432" behindDoc="0" locked="0" layoutInCell="1" allowOverlap="1">
                      <wp:simplePos x="0" y="0"/>
                      <wp:positionH relativeFrom="column">
                        <wp:posOffset>2830830</wp:posOffset>
                      </wp:positionH>
                      <wp:positionV relativeFrom="paragraph">
                        <wp:posOffset>58420</wp:posOffset>
                      </wp:positionV>
                      <wp:extent cx="635" cy="229870"/>
                      <wp:effectExtent l="48895" t="0" r="52070" b="11430"/>
                      <wp:wrapNone/>
                      <wp:docPr id="8" name="直接箭头连接符 8"/>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9pt;margin-top:4.6pt;height:18.1pt;width:0.05pt;z-index:251666432;mso-width-relative:page;mso-height-relative:page;" filled="f" stroked="t" coordsize="21600,21600" o:gfxdata="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rQCtJ2AAAAAgBAAAP&#10;AAAAAAAAAAEAIAAAACIAAABkcnMvZG93bnJldi54bWxQSwECFAAUAAAACACHTuJAlqV2KRgCAAAB&#10;BAAADgAAAAAAAAABACAAAAAnAQAAZHJzL2Uyb0RvYy54bWxQSwUGAAAAAAYABgBZAQAAsQUAAAAA&#10;">
                      <v:fill on="f" focussize="0,0"/>
                      <v:stroke color="#4A7EBB [3204]" joinstyle="round" endarrow="open"/>
                      <v:imagedata o:title=""/>
                      <o:lock v:ext="edit" aspectratio="f"/>
                    </v:shape>
                  </w:pict>
                </mc:Fallback>
              </mc:AlternateContent>
            </w:r>
          </w:p>
          <w:p>
            <w:pPr>
              <w:wordWrap w:val="0"/>
              <w:spacing w:line="360" w:lineRule="auto"/>
              <w:jc w:val="center"/>
              <w:rPr>
                <w:rFonts w:hint="eastAsia" w:ascii="宋体"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5408" behindDoc="0" locked="0" layoutInCell="1" allowOverlap="1">
                      <wp:simplePos x="0" y="0"/>
                      <wp:positionH relativeFrom="column">
                        <wp:posOffset>1207135</wp:posOffset>
                      </wp:positionH>
                      <wp:positionV relativeFrom="paragraph">
                        <wp:posOffset>27305</wp:posOffset>
                      </wp:positionV>
                      <wp:extent cx="3246120" cy="278765"/>
                      <wp:effectExtent l="4445" t="4445" r="13335" b="8890"/>
                      <wp:wrapNone/>
                      <wp:docPr id="6" name="文本框 6"/>
                      <wp:cNvGraphicFramePr/>
                      <a:graphic xmlns:a="http://schemas.openxmlformats.org/drawingml/2006/main">
                        <a:graphicData uri="http://schemas.microsoft.com/office/word/2010/wordprocessingShape">
                          <wps:wsp>
                            <wps:cNvSpPr txBox="1"/>
                            <wps:spPr>
                              <a:xfrm>
                                <a:off x="0" y="0"/>
                                <a:ext cx="324612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步骤5：Ctford模型的解码</w:t>
                                  </w:r>
                                </w:p>
                                <w:p>
                                  <w:pPr>
                                    <w:jc w:val="center"/>
                                    <w:rPr>
                                      <w:rFonts w:hint="default"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05pt;margin-top:2.15pt;height:21.95pt;width:255.6pt;z-index:251665408;mso-width-relative:page;mso-height-relative:page;" fillcolor="#FFFFFF [3201]" filled="t" stroked="t" coordsize="21600,21600" o:gfxdata="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YM+4bUAAAACAEA&#10;AA8AAAAAAAAAAQAgAAAAIgAAAGRycy9kb3ducmV2LnhtbFBLAQIUABQAAAAIAIdO4kA/L1ARVwIA&#10;ALcEAAAOAAAAAAAAAAEAIAAAACMBAABkcnMvZTJvRG9jLnhtbFBLBQYAAAAABgAGAFkBAADsBQAA&#10;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步骤5：Ctford模型的解码</w:t>
                            </w:r>
                          </w:p>
                          <w:p>
                            <w:pPr>
                              <w:jc w:val="center"/>
                              <w:rPr>
                                <w:rFonts w:hint="default" w:eastAsia="宋体"/>
                                <w:lang w:val="en-US" w:eastAsia="zh-CN"/>
                              </w:rPr>
                            </w:pPr>
                          </w:p>
                        </w:txbxContent>
                      </v:textbox>
                    </v:shape>
                  </w:pict>
                </mc:Fallback>
              </mc:AlternateContent>
            </w:r>
          </w:p>
          <w:p>
            <w:pPr>
              <w:wordWrap w:val="0"/>
              <w:spacing w:line="360" w:lineRule="auto"/>
              <w:jc w:val="center"/>
              <w:rPr>
                <w:rFonts w:hint="eastAsia" w:ascii="宋体" w:hAnsi="宋体"/>
                <w:color w:val="000000" w:themeColor="text1"/>
                <w:szCs w:val="21"/>
                <w:lang w:val="en-US" w:eastAsia="zh-CN"/>
                <w14:textFill>
                  <w14:solidFill>
                    <w14:schemeClr w14:val="tx1"/>
                  </w14:solidFill>
                </w14:textFill>
              </w:rPr>
            </w:pPr>
            <w:r>
              <w:rPr>
                <w:sz w:val="21"/>
              </w:rPr>
              <mc:AlternateContent>
                <mc:Choice Requires="wps">
                  <w:drawing>
                    <wp:anchor distT="0" distB="0" distL="114300" distR="114300" simplePos="0" relativeHeight="251668480" behindDoc="0" locked="0" layoutInCell="1" allowOverlap="1">
                      <wp:simplePos x="0" y="0"/>
                      <wp:positionH relativeFrom="column">
                        <wp:posOffset>2830830</wp:posOffset>
                      </wp:positionH>
                      <wp:positionV relativeFrom="paragraph">
                        <wp:posOffset>16510</wp:posOffset>
                      </wp:positionV>
                      <wp:extent cx="635" cy="229870"/>
                      <wp:effectExtent l="48895" t="0" r="52070" b="11430"/>
                      <wp:wrapNone/>
                      <wp:docPr id="15" name="直接箭头连接符 15"/>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9pt;margin-top:1.3pt;height:18.1pt;width:0.05pt;z-index:251668480;mso-width-relative:page;mso-height-relative:page;" filled="f" stroked="t" coordsize="21600,21600" o:gfxdata="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BrDyNgAAAAIAQAA&#10;DwAAAAAAAAABACAAAAAiAAAAZHJzL2Rvd25yZXYueG1sUEsBAhQAFAAAAAgAh07iQPZpupcZAgAA&#10;AwQAAA4AAAAAAAAAAQAgAAAAJwEAAGRycy9lMm9Eb2MueG1sUEsFBgAAAAAGAAYAWQEAALIFAAAA&#10;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1207135</wp:posOffset>
                      </wp:positionH>
                      <wp:positionV relativeFrom="paragraph">
                        <wp:posOffset>231775</wp:posOffset>
                      </wp:positionV>
                      <wp:extent cx="3246120" cy="278765"/>
                      <wp:effectExtent l="4445" t="4445" r="13335" b="8890"/>
                      <wp:wrapNone/>
                      <wp:docPr id="17" name="文本框 17"/>
                      <wp:cNvGraphicFramePr/>
                      <a:graphic xmlns:a="http://schemas.openxmlformats.org/drawingml/2006/main">
                        <a:graphicData uri="http://schemas.microsoft.com/office/word/2010/wordprocessingShape">
                          <wps:wsp>
                            <wps:cNvSpPr txBox="1"/>
                            <wps:spPr>
                              <a:xfrm>
                                <a:off x="0" y="0"/>
                                <a:ext cx="324612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步骤6：转换成三维结构并循环优化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05pt;margin-top:18.25pt;height:21.95pt;width:255.6pt;z-index:251667456;mso-width-relative:page;mso-height-relative:page;" fillcolor="#FFFFFF [3201]" filled="t" stroked="t" coordsize="21600,21600" o:gfxdata="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G+kMtUAAAAJ&#10;AQAADwAAAAAAAAABACAAAAAiAAAAZHJzL2Rvd25yZXYueG1sUEsBAhQAFAAAAAgAh07iQIPpRsRY&#10;AgAAuQQAAA4AAAAAAAAAAQAgAAAAJAEAAGRycy9lMm9Eb2MueG1sUEsFBgAAAAAGAAYAWQEAAO4F&#10;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步骤6：转换成三维结构并循环优化</w:t>
                            </w:r>
                          </w:p>
                        </w:txbxContent>
                      </v:textbox>
                    </v:shape>
                  </w:pict>
                </mc:Fallback>
              </mc:AlternateContent>
            </w:r>
          </w:p>
          <w:p>
            <w:pPr>
              <w:wordWrap w:val="0"/>
              <w:spacing w:line="360" w:lineRule="auto"/>
              <w:jc w:val="center"/>
              <w:rPr>
                <w:rFonts w:hint="eastAsia" w:ascii="宋体" w:hAnsi="宋体"/>
                <w:color w:val="000000" w:themeColor="text1"/>
                <w:szCs w:val="21"/>
                <w:lang w:val="en-US" w:eastAsia="zh-CN"/>
                <w14:textFill>
                  <w14:solidFill>
                    <w14:schemeClr w14:val="tx1"/>
                  </w14:solidFill>
                </w14:textFill>
              </w:rPr>
            </w:pPr>
          </w:p>
          <w:p>
            <w:pPr>
              <w:wordWrap w:val="0"/>
              <w:spacing w:line="360" w:lineRule="auto"/>
              <w:jc w:val="center"/>
              <w:rPr>
                <w:rFonts w:hint="default" w:ascii="宋体" w:hAnsi="宋体" w:eastAsia="宋体"/>
                <w:color w:val="A6A6A6"/>
                <w:szCs w:val="21"/>
                <w:lang w:val="en-US" w:eastAsia="zh-CN"/>
              </w:rPr>
            </w:pPr>
            <w:r>
              <w:rPr>
                <w:rFonts w:hint="eastAsia" w:ascii="宋体" w:hAnsi="宋体"/>
                <w:color w:val="000000" w:themeColor="text1"/>
                <w:szCs w:val="21"/>
                <w:lang w:val="en-US" w:eastAsia="zh-CN"/>
                <w14:textFill>
                  <w14:solidFill>
                    <w14:schemeClr w14:val="tx1"/>
                  </w14:solidFill>
                </w14:textFill>
              </w:rPr>
              <w:t>图1：Ctfold蛋白质结构功能预测方法以及系统流程图</w:t>
            </w:r>
          </w:p>
          <w:p>
            <w:pPr>
              <w:pStyle w:val="20"/>
              <w:shd w:val="clear" w:color="auto" w:fill="auto"/>
              <w:tabs>
                <w:tab w:val="left" w:pos="898"/>
              </w:tabs>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p>
          <w:p>
            <w:pPr>
              <w:pStyle w:val="20"/>
              <w:shd w:val="clear" w:color="auto" w:fill="auto"/>
              <w:tabs>
                <w:tab w:val="left" w:pos="898"/>
              </w:tabs>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步骤一：构建数学模型</w:t>
            </w:r>
            <w:r>
              <w:rPr>
                <w:rFonts w:hint="eastAsia" w:hAnsi="宋体" w:cs="Times New Roman"/>
                <w:color w:val="000000" w:themeColor="text1"/>
                <w:kern w:val="2"/>
                <w:sz w:val="21"/>
                <w:szCs w:val="21"/>
                <w:lang w:val="en-US" w:eastAsia="zh-CN" w:bidi="ar-SA"/>
                <w14:textFill>
                  <w14:solidFill>
                    <w14:schemeClr w14:val="tx1"/>
                  </w14:solidFill>
                </w14:textFill>
              </w:rPr>
              <w:t>。</w:t>
            </w:r>
          </w:p>
          <w:p>
            <w:pPr>
              <w:pStyle w:val="20"/>
              <w:shd w:val="clear" w:color="auto" w:fill="auto"/>
              <w:tabs>
                <w:tab w:val="left" w:pos="898"/>
              </w:tabs>
              <w:spacing w:line="360" w:lineRule="auto"/>
              <w:ind w:firstLine="44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hAnsi="宋体"/>
                <w:color w:val="000000" w:themeColor="text1"/>
                <w:szCs w:val="21"/>
                <w:lang w:val="en-US" w:eastAsia="zh-CN"/>
                <w14:textFill>
                  <w14:solidFill>
                    <w14:schemeClr w14:val="tx1"/>
                  </w14:solidFill>
                </w14:textFill>
              </w:rPr>
              <w:t>通前文的思路，把20种氨基酸的构建一个流形基空间M，按照mRNA模板逆映射到向量丛E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vertAlign w:val="baseline"/>
                <w:lang w:val="en-US" w:eastAsia="zh-CN"/>
                <w14:textFill>
                  <w14:solidFill>
                    <w14:schemeClr w14:val="tx1"/>
                  </w14:solidFill>
                </w14:textFill>
              </w:rPr>
              <w:t>（表示蛋白质的一级结构），再由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2</w:t>
            </w:r>
            <w:r>
              <w:rPr>
                <w:rFonts w:hint="eastAsia" w:hAnsi="宋体"/>
                <w:color w:val="000000" w:themeColor="text1"/>
                <w:szCs w:val="21"/>
                <w:vertAlign w:val="baseline"/>
                <w:lang w:val="en-US" w:eastAsia="zh-CN"/>
                <w14:textFill>
                  <w14:solidFill>
                    <w14:schemeClr w14:val="tx1"/>
                  </w14:solidFill>
                </w14:textFill>
              </w:rPr>
              <w:t>（表示蛋白质的二级结构和超二级机构），再由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2</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3</w:t>
            </w:r>
            <w:r>
              <w:rPr>
                <w:rFonts w:hint="eastAsia" w:hAnsi="宋体"/>
                <w:color w:val="000000" w:themeColor="text1"/>
                <w:szCs w:val="21"/>
                <w:vertAlign w:val="baseline"/>
                <w:lang w:val="en-US" w:eastAsia="zh-CN"/>
                <w14:textFill>
                  <w14:solidFill>
                    <w14:schemeClr w14:val="tx1"/>
                  </w14:solidFill>
                </w14:textFill>
              </w:rPr>
              <w:t>（表示蛋白质的三级结构），再由</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1</w:t>
            </w:r>
            <w:r>
              <w:rPr>
                <w:rFonts w:hint="eastAsia" w:hAnsi="宋体"/>
                <w:color w:val="000000" w:themeColor="text1"/>
                <w:szCs w:val="21"/>
                <w:lang w:val="en-US" w:eastAsia="zh-CN"/>
                <w14:textFill>
                  <w14:solidFill>
                    <w14:schemeClr w14:val="tx1"/>
                  </w14:solidFill>
                </w14:textFill>
              </w:rPr>
              <w:t>、E</w:t>
            </w:r>
            <w:r>
              <w:rPr>
                <w:rFonts w:hint="eastAsia" w:hAnsi="宋体"/>
                <w:color w:val="000000" w:themeColor="text1"/>
                <w:szCs w:val="21"/>
                <w:vertAlign w:val="subscript"/>
                <w:lang w:val="en-US" w:eastAsia="zh-CN"/>
                <w14:textFill>
                  <w14:solidFill>
                    <w14:schemeClr w14:val="tx1"/>
                  </w14:solidFill>
                </w14:textFill>
              </w:rPr>
              <w:t>3</w:t>
            </w:r>
            <w:r>
              <w:rPr>
                <w:rFonts w:hint="eastAsia" w:hAnsi="宋体"/>
                <w:color w:val="000000" w:themeColor="text1"/>
                <w:szCs w:val="21"/>
                <w:vertAlign w:val="baseline"/>
                <w:lang w:val="en-US" w:eastAsia="zh-CN"/>
                <w14:textFill>
                  <w14:solidFill>
                    <w14:schemeClr w14:val="tx1"/>
                  </w14:solidFill>
                </w14:textFill>
              </w:rPr>
              <w:t>光滑映射到</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4</w:t>
            </w:r>
            <w:r>
              <w:rPr>
                <w:rFonts w:hint="eastAsia" w:hAnsi="宋体"/>
                <w:color w:val="000000" w:themeColor="text1"/>
                <w:szCs w:val="21"/>
                <w:vertAlign w:val="baseline"/>
                <w:lang w:val="en-US" w:eastAsia="zh-CN"/>
                <w14:textFill>
                  <w14:solidFill>
                    <w14:schemeClr w14:val="tx1"/>
                  </w14:solidFill>
                </w14:textFill>
              </w:rPr>
              <w:t>（表示蛋白质的四级结构），</w:t>
            </w:r>
            <w:r>
              <w:rPr>
                <w:rFonts w:hint="eastAsia" w:hAnsi="宋体"/>
                <w:color w:val="000000" w:themeColor="text1"/>
                <w:szCs w:val="21"/>
                <w:lang w:val="en-US" w:eastAsia="zh-CN"/>
                <w14:textFill>
                  <w14:solidFill>
                    <w14:schemeClr w14:val="tx1"/>
                  </w14:solidFill>
                </w14:textFill>
              </w:rPr>
              <w:t>向量丛E</w:t>
            </w:r>
            <w:r>
              <w:rPr>
                <w:rFonts w:hint="eastAsia" w:hAnsi="宋体"/>
                <w:color w:val="000000" w:themeColor="text1"/>
                <w:szCs w:val="21"/>
                <w:vertAlign w:val="subscript"/>
                <w:lang w:val="en-US" w:eastAsia="zh-CN"/>
                <w14:textFill>
                  <w14:solidFill>
                    <w14:schemeClr w14:val="tx1"/>
                  </w14:solidFill>
                </w14:textFill>
              </w:rPr>
              <w:t>i</w:t>
            </w:r>
            <w:r>
              <w:rPr>
                <w:rFonts w:hint="eastAsia" w:hAnsi="宋体"/>
                <w:color w:val="000000" w:themeColor="text1"/>
                <w:szCs w:val="21"/>
                <w:vertAlign w:val="baseline"/>
                <w:lang w:val="en-US" w:eastAsia="zh-CN"/>
                <w14:textFill>
                  <w14:solidFill>
                    <w14:schemeClr w14:val="tx1"/>
                  </w14:solidFill>
                </w14:textFill>
              </w:rPr>
              <w:t>（i=1、2、3、4）同胚于线性空间R</w:t>
            </w:r>
            <w:r>
              <w:rPr>
                <w:rFonts w:hint="eastAsia" w:hAnsi="宋体"/>
                <w:color w:val="000000" w:themeColor="text1"/>
                <w:szCs w:val="21"/>
                <w:vertAlign w:val="superscript"/>
                <w:lang w:val="en-US" w:eastAsia="zh-CN"/>
                <w14:textFill>
                  <w14:solidFill>
                    <w14:schemeClr w14:val="tx1"/>
                  </w14:solidFill>
                </w14:textFill>
              </w:rPr>
              <w:t>n</w:t>
            </w:r>
            <w:r>
              <w:rPr>
                <w:rFonts w:hint="eastAsia" w:hAnsi="宋体"/>
                <w:color w:val="000000" w:themeColor="text1"/>
                <w:szCs w:val="21"/>
                <w:vertAlign w:val="baseline"/>
                <w:lang w:val="en-US" w:eastAsia="zh-CN"/>
                <w14:textFill>
                  <w14:solidFill>
                    <w14:schemeClr w14:val="tx1"/>
                  </w14:solidFill>
                </w14:textFill>
              </w:rPr>
              <w:t>。</w:t>
            </w:r>
          </w:p>
          <w:p>
            <w:pPr>
              <w:pStyle w:val="20"/>
              <w:shd w:val="clear" w:color="auto" w:fill="auto"/>
              <w:tabs>
                <w:tab w:val="left" w:pos="898"/>
              </w:tabs>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w:t>
            </w:r>
            <w:r>
              <w:rPr>
                <w:rFonts w:hint="eastAsia" w:hAnsi="宋体" w:cs="Times New Roman"/>
                <w:color w:val="000000" w:themeColor="text1"/>
                <w:kern w:val="2"/>
                <w:sz w:val="21"/>
                <w:szCs w:val="21"/>
                <w:lang w:val="en-US" w:eastAsia="zh-CN" w:bidi="ar-SA"/>
                <w14:textFill>
                  <w14:solidFill>
                    <w14:schemeClr w14:val="tx1"/>
                  </w14:solidFill>
                </w14:textFill>
              </w:rPr>
              <w:t>二</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：数据</w:t>
            </w:r>
            <w:r>
              <w:rPr>
                <w:rFonts w:hint="eastAsia" w:hAnsi="宋体" w:cs="Times New Roman"/>
                <w:color w:val="000000" w:themeColor="text1"/>
                <w:kern w:val="2"/>
                <w:sz w:val="21"/>
                <w:szCs w:val="21"/>
                <w:lang w:val="en-US" w:eastAsia="zh-CN" w:bidi="ar-SA"/>
                <w14:textFill>
                  <w14:solidFill>
                    <w14:schemeClr w14:val="tx1"/>
                  </w14:solidFill>
                </w14:textFill>
              </w:rPr>
              <w:t>库</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聚类特征提取并建立子特征数据集</w:t>
            </w:r>
            <w:r>
              <w:rPr>
                <w:rFonts w:hint="eastAsia" w:hAnsi="宋体" w:cs="Times New Roman"/>
                <w:color w:val="000000" w:themeColor="text1"/>
                <w:kern w:val="2"/>
                <w:sz w:val="21"/>
                <w:szCs w:val="21"/>
                <w:lang w:val="en-US" w:eastAsia="zh-CN" w:bidi="ar-SA"/>
                <w14:textFill>
                  <w14:solidFill>
                    <w14:schemeClr w14:val="tx1"/>
                  </w14:solidFill>
                </w14:textFill>
              </w:rPr>
              <w:t>。</w:t>
            </w:r>
          </w:p>
          <w:p>
            <w:pPr>
              <w:pStyle w:val="20"/>
              <w:shd w:val="clear" w:color="auto" w:fill="auto"/>
              <w:tabs>
                <w:tab w:val="left" w:pos="898"/>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收集NCBI、DSSP蛋白质二级结构参数库、PDB蛋白质三维结构库、SWISS-3DIMAGE三维结构库、FSSP已知空间结构的蛋白质家族库、Pfam蛋白质家族和结构域库、SCOP蛋白质分类数据库、SWISS-PROT蛋白质序列数据库、PIR蛋白质序列数据库、PROSITE蛋白质功能位点库、SWISS-MODEL从序列模建结构、Uniprot、interpro、DSEMR、BioXFinder、Pfam等蛋白库。上述数据库的格式和存储信息解读得到子特征数据集：同源氨基酸序列数据集、四级结构相似数据集、理化性质相似数据集。</w:t>
            </w:r>
          </w:p>
          <w:p>
            <w:pPr>
              <w:pStyle w:val="20"/>
              <w:shd w:val="clear" w:color="auto" w:fill="auto"/>
              <w:tabs>
                <w:tab w:val="left" w:pos="898"/>
              </w:tabs>
              <w:spacing w:line="360" w:lineRule="auto"/>
              <w:jc w:val="both"/>
              <w:rPr>
                <w:rFonts w:hint="default" w:hAnsi="宋体"/>
                <w:color w:val="000000" w:themeColor="text1"/>
                <w:szCs w:val="21"/>
                <w:lang w:val="en-US" w:eastAsia="zh-CN"/>
                <w14:textFill>
                  <w14:solidFill>
                    <w14:schemeClr w14:val="tx1"/>
                  </w14:solidFill>
                </w14:textFill>
              </w:rPr>
            </w:pPr>
            <w:r>
              <w:rPr>
                <w:rFonts w:hint="eastAsia" w:hAnsi="宋体"/>
                <w:color w:val="000000" w:themeColor="text1"/>
                <w:szCs w:val="21"/>
                <w:lang w:val="en-US" w:eastAsia="zh-CN"/>
                <w14:textFill>
                  <w14:solidFill>
                    <w14:schemeClr w14:val="tx1"/>
                  </w14:solidFill>
                </w14:textFill>
              </w:rPr>
              <w:t xml:space="preserve">  </w:t>
            </w:r>
          </w:p>
          <w:p>
            <w:pPr>
              <w:pStyle w:val="20"/>
              <w:shd w:val="clear" w:color="auto" w:fill="auto"/>
              <w:tabs>
                <w:tab w:val="left" w:pos="898"/>
              </w:tabs>
              <w:spacing w:line="360" w:lineRule="auto"/>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olor w:val="000000" w:themeColor="text1"/>
                <w:szCs w:val="21"/>
                <w:lang w:val="en-US" w:eastAsia="zh-CN"/>
                <w14:textFill>
                  <w14:solidFill>
                    <w14:schemeClr w14:val="tx1"/>
                  </w14:solidFill>
                </w14:textFill>
              </w:rPr>
              <w:t xml:space="preserve">    </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w:t>
            </w:r>
            <w:r>
              <w:rPr>
                <w:rFonts w:hint="eastAsia" w:hAnsi="宋体" w:cs="Times New Roman"/>
                <w:color w:val="000000" w:themeColor="text1"/>
                <w:kern w:val="2"/>
                <w:sz w:val="21"/>
                <w:szCs w:val="21"/>
                <w:lang w:val="en-US" w:eastAsia="zh-CN" w:bidi="ar-SA"/>
                <w14:textFill>
                  <w14:solidFill>
                    <w14:schemeClr w14:val="tx1"/>
                  </w14:solidFill>
                </w14:textFill>
              </w:rPr>
              <w:t>三</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w:t>
            </w:r>
            <w:r>
              <w:rPr>
                <w:rFonts w:hint="eastAsia" w:hAnsi="宋体" w:cs="Times New Roman"/>
                <w:color w:val="000000" w:themeColor="text1"/>
                <w:kern w:val="2"/>
                <w:sz w:val="21"/>
                <w:szCs w:val="21"/>
                <w:lang w:val="en-US" w:eastAsia="zh-CN" w:bidi="ar-SA"/>
                <w14:textFill>
                  <w14:solidFill>
                    <w14:schemeClr w14:val="tx1"/>
                  </w14:solidFill>
                </w14:textFill>
              </w:rPr>
              <w:t>得到MSA、结构、理化性质模板张量。</w:t>
            </w:r>
          </w:p>
          <w:p>
            <w:pPr>
              <w:pStyle w:val="20"/>
              <w:shd w:val="clear" w:color="auto" w:fill="auto"/>
              <w:tabs>
                <w:tab w:val="left" w:pos="898"/>
              </w:tabs>
              <w:spacing w:line="360" w:lineRule="auto"/>
              <w:ind w:firstLine="420" w:firstLineChars="200"/>
              <w:jc w:val="both"/>
              <w:rPr>
                <w:rFonts w:hint="default"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把步骤一的数学模型用来表示在上述数据库的基础上按照同源序列、四级结构、氨基酸的理化性质进行聚类和特征提取并得到各个子特征数据集中应用预训练模型，分别得到同源序列张量、四级结构张量、理化性质张量作为模板</w:t>
            </w:r>
            <w:r>
              <w:rPr>
                <w:rFonts w:hint="eastAsia" w:ascii="宋体" w:hAnsi="宋体" w:cs="Times New Roman"/>
                <w:color w:val="000000" w:themeColor="text1"/>
                <w:kern w:val="2"/>
                <w:sz w:val="21"/>
                <w:szCs w:val="21"/>
                <w:lang w:val="en-US" w:eastAsia="zh-CN" w:bidi="ar-SA"/>
                <w14:textFill>
                  <w14:solidFill>
                    <w14:schemeClr w14:val="tx1"/>
                  </w14:solidFill>
                </w14:textFill>
              </w:rPr>
              <w:t>。</w:t>
            </w:r>
          </w:p>
          <w:p>
            <w:pPr>
              <w:pStyle w:val="20"/>
              <w:shd w:val="clear" w:color="auto" w:fill="auto"/>
              <w:tabs>
                <w:tab w:val="left" w:pos="898"/>
              </w:tabs>
              <w:spacing w:line="358" w:lineRule="exact"/>
              <w:ind w:firstLine="440" w:firstLineChars="200"/>
              <w:jc w:val="both"/>
              <w:rPr>
                <w:rFonts w:hint="eastAsia" w:hAnsi="宋体" w:eastAsia="宋体"/>
                <w:color w:val="000000" w:themeColor="text1"/>
                <w:szCs w:val="21"/>
                <w:lang w:eastAsia="zh-CN"/>
                <w14:textFill>
                  <w14:solidFill>
                    <w14:schemeClr w14:val="tx1"/>
                  </w14:solidFill>
                </w14:textFill>
              </w:rPr>
            </w:pPr>
          </w:p>
          <w:p>
            <w:pPr>
              <w:ind w:firstLine="440" w:firstLineChars="200"/>
              <w:jc w:val="both"/>
              <w:rPr>
                <w:rFonts w:hint="eastAsia"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四</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r>
              <w:rPr>
                <w:rFonts w:hint="eastAsia"/>
                <w:lang w:val="en-US" w:eastAsia="zh-CN"/>
              </w:rPr>
              <w:t>Ctford模型的编码</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p>
          <w:p>
            <w:pPr>
              <w:spacing w:line="360" w:lineRule="auto"/>
              <w:ind w:firstLine="440" w:firstLineChars="200"/>
              <w:jc w:val="both"/>
              <w:rPr>
                <w:rFonts w:hint="default" w:ascii="宋体" w:hAnsi="宋体" w:eastAsia="宋体" w:cs="宋体"/>
                <w:color w:val="000000" w:themeColor="text1"/>
                <w:kern w:val="0"/>
                <w:sz w:val="22"/>
                <w:szCs w:val="21"/>
                <w:lang w:val="en-US" w:eastAsia="zh-CN" w:bidi="ar-SA"/>
                <w14:textFill>
                  <w14:solidFill>
                    <w14:schemeClr w14:val="tx1"/>
                  </w14:solidFill>
                </w14:textFill>
              </w:rPr>
            </w:pPr>
            <w:r>
              <w:rPr>
                <w:rFonts w:hint="default" w:ascii="宋体" w:hAnsi="宋体" w:cs="宋体"/>
                <w:color w:val="000000" w:themeColor="text1"/>
                <w:kern w:val="0"/>
                <w:sz w:val="22"/>
                <w:szCs w:val="21"/>
                <w:lang w:eastAsia="zh-CN" w:bidi="ar-SA"/>
                <w14:textFill>
                  <w14:solidFill>
                    <w14:schemeClr w14:val="tx1"/>
                  </w14:solidFill>
                </w14:textFill>
              </w:rPr>
              <w:t>把上述的</w:t>
            </w:r>
            <w:r>
              <w:rPr>
                <w:rFonts w:hint="eastAsia" w:ascii="宋体" w:hAnsi="宋体" w:cs="宋体"/>
                <w:color w:val="000000" w:themeColor="text1"/>
                <w:kern w:val="0"/>
                <w:sz w:val="22"/>
                <w:szCs w:val="21"/>
                <w:lang w:val="en-US" w:eastAsia="zh-CN" w:bidi="ar-SA"/>
                <w14:textFill>
                  <w14:solidFill>
                    <w14:schemeClr w14:val="tx1"/>
                  </w14:solidFill>
                </w14:textFill>
              </w:rPr>
              <w:t>多个</w:t>
            </w:r>
            <w:r>
              <w:rPr>
                <w:rFonts w:hint="default" w:ascii="宋体" w:hAnsi="宋体" w:cs="宋体"/>
                <w:color w:val="000000" w:themeColor="text1"/>
                <w:kern w:val="0"/>
                <w:sz w:val="22"/>
                <w:szCs w:val="21"/>
                <w:lang w:eastAsia="zh-CN" w:bidi="ar-SA"/>
                <w14:textFill>
                  <w14:solidFill>
                    <w14:schemeClr w14:val="tx1"/>
                  </w14:solidFill>
                </w14:textFill>
              </w:rPr>
              <w:t>张量</w:t>
            </w:r>
            <w:r>
              <w:rPr>
                <w:rFonts w:hint="eastAsia" w:ascii="宋体" w:hAnsi="宋体" w:cs="宋体"/>
                <w:color w:val="000000" w:themeColor="text1"/>
                <w:kern w:val="0"/>
                <w:sz w:val="22"/>
                <w:szCs w:val="21"/>
                <w:lang w:val="en-US" w:eastAsia="zh-CN" w:bidi="ar-SA"/>
                <w14:textFill>
                  <w14:solidFill>
                    <w14:schemeClr w14:val="tx1"/>
                  </w14:solidFill>
                </w14:textFill>
              </w:rPr>
              <w:t>作为</w:t>
            </w:r>
            <w:r>
              <w:rPr>
                <w:rFonts w:hint="default" w:ascii="宋体" w:hAnsi="宋体" w:cs="宋体"/>
                <w:color w:val="000000" w:themeColor="text1"/>
                <w:kern w:val="0"/>
                <w:sz w:val="22"/>
                <w:szCs w:val="21"/>
                <w:lang w:eastAsia="zh-CN" w:bidi="ar-SA"/>
                <w14:textFill>
                  <w14:solidFill>
                    <w14:schemeClr w14:val="tx1"/>
                  </w14:solidFill>
                </w14:textFill>
              </w:rPr>
              <w:t>输入编码进行同源比对</w:t>
            </w:r>
            <w:r>
              <w:rPr>
                <w:rFonts w:hint="eastAsia" w:ascii="宋体" w:hAnsi="宋体" w:cs="宋体"/>
                <w:color w:val="000000" w:themeColor="text1"/>
                <w:kern w:val="0"/>
                <w:sz w:val="22"/>
                <w:szCs w:val="21"/>
                <w:lang w:eastAsia="zh-CN" w:bidi="ar-SA"/>
                <w14:textFill>
                  <w14:solidFill>
                    <w14:schemeClr w14:val="tx1"/>
                  </w14:solidFill>
                </w14:textFill>
              </w:rPr>
              <w:t>、</w:t>
            </w:r>
            <w:r>
              <w:rPr>
                <w:rFonts w:hint="eastAsia" w:ascii="宋体" w:hAnsi="宋体" w:cs="宋体"/>
                <w:color w:val="000000" w:themeColor="text1"/>
                <w:kern w:val="0"/>
                <w:sz w:val="22"/>
                <w:szCs w:val="21"/>
                <w:lang w:val="en-US" w:eastAsia="zh-CN" w:bidi="ar-SA"/>
                <w14:textFill>
                  <w14:solidFill>
                    <w14:schemeClr w14:val="tx1"/>
                  </w14:solidFill>
                </w14:textFill>
              </w:rPr>
              <w:t>结构比对、理化性质比对学习，编码器循环调整上述的多个张量参数，学习调整后得到新的多个张量作为解码的输入。</w:t>
            </w:r>
          </w:p>
          <w:p>
            <w:pPr>
              <w:spacing w:line="360" w:lineRule="auto"/>
              <w:ind w:firstLine="440" w:firstLineChars="200"/>
              <w:jc w:val="both"/>
              <w:rPr>
                <w:rFonts w:hint="eastAsia"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四五</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r>
              <w:rPr>
                <w:rFonts w:hint="eastAsia" w:ascii="宋体" w:hAnsi="宋体" w:cs="宋体"/>
                <w:color w:val="000000" w:themeColor="text1"/>
                <w:kern w:val="0"/>
                <w:sz w:val="22"/>
                <w:szCs w:val="21"/>
                <w:lang w:val="en-US" w:eastAsia="zh-CN" w:bidi="ar-SA"/>
                <w14:textFill>
                  <w14:solidFill>
                    <w14:schemeClr w14:val="tx1"/>
                  </w14:solidFill>
                </w14:textFill>
              </w:rPr>
              <w:t>Ctford模型的解码</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p>
          <w:p>
            <w:pPr>
              <w:spacing w:line="360" w:lineRule="auto"/>
              <w:ind w:firstLine="440" w:firstLineChars="200"/>
              <w:jc w:val="both"/>
              <w:rPr>
                <w:rFonts w:hint="default"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cs="宋体"/>
                <w:color w:val="000000" w:themeColor="text1"/>
                <w:kern w:val="0"/>
                <w:sz w:val="22"/>
                <w:szCs w:val="21"/>
                <w:lang w:val="en-US" w:eastAsia="zh-CN" w:bidi="ar-SA"/>
                <w14:textFill>
                  <w14:solidFill>
                    <w14:schemeClr w14:val="tx1"/>
                  </w14:solidFill>
                </w14:textFill>
              </w:rPr>
              <w:t>把上述的多个张量作为输入解码进行同源调整、结构调整、理化性质调整学习，解码器循环调整上述的多个张量参数，调整后得到新的多个张量作为下一步映射三维线性空间的的输入。</w:t>
            </w:r>
          </w:p>
          <w:p>
            <w:pPr>
              <w:spacing w:line="360" w:lineRule="auto"/>
              <w:ind w:firstLine="440" w:firstLineChars="200"/>
              <w:jc w:val="both"/>
              <w:rPr>
                <w:rFonts w:hint="eastAsia" w:ascii="宋体" w:hAnsi="宋体" w:eastAsia="宋体" w:cs="宋体"/>
                <w:color w:val="000000" w:themeColor="text1"/>
                <w:kern w:val="0"/>
                <w:sz w:val="22"/>
                <w:szCs w:val="21"/>
                <w:lang w:val="en-US" w:eastAsia="zh-CN" w:bidi="ar-SA"/>
                <w14:textFill>
                  <w14:solidFill>
                    <w14:schemeClr w14:val="tx1"/>
                  </w14:solidFill>
                </w14:textFill>
              </w:rPr>
            </w:pPr>
          </w:p>
          <w:p>
            <w:pPr>
              <w:spacing w:line="360" w:lineRule="auto"/>
              <w:ind w:firstLine="440" w:firstLineChars="200"/>
              <w:jc w:val="both"/>
              <w:rPr>
                <w:rFonts w:hint="default"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六</w:t>
            </w:r>
            <w:r>
              <w:rPr>
                <w:rFonts w:hint="eastAsia" w:ascii="宋体" w:hAnsi="宋体" w:eastAsia="宋体" w:cs="宋体"/>
                <w:color w:val="000000" w:themeColor="text1"/>
                <w:kern w:val="0"/>
                <w:sz w:val="22"/>
                <w:szCs w:val="21"/>
                <w:lang w:val="en-US" w:eastAsia="zh-CN" w:bidi="ar-SA"/>
                <w14:textFill>
                  <w14:solidFill>
                    <w14:schemeClr w14:val="tx1"/>
                  </w14:solidFill>
                </w14:textFill>
              </w:rPr>
              <w:t>：转换成三维结构</w:t>
            </w:r>
            <w:r>
              <w:rPr>
                <w:rFonts w:hint="eastAsia" w:ascii="宋体" w:hAnsi="宋体" w:cs="宋体"/>
                <w:color w:val="000000" w:themeColor="text1"/>
                <w:kern w:val="0"/>
                <w:sz w:val="22"/>
                <w:szCs w:val="21"/>
                <w:lang w:val="en-US" w:eastAsia="zh-CN" w:bidi="ar-SA"/>
                <w14:textFill>
                  <w14:solidFill>
                    <w14:schemeClr w14:val="tx1"/>
                  </w14:solidFill>
                </w14:textFill>
              </w:rPr>
              <w:t>并进行循环优化。</w:t>
            </w:r>
          </w:p>
          <w:p>
            <w:pPr>
              <w:pStyle w:val="20"/>
              <w:shd w:val="clear" w:color="auto" w:fill="auto"/>
              <w:tabs>
                <w:tab w:val="left" w:pos="898"/>
              </w:tabs>
              <w:spacing w:line="358" w:lineRule="exact"/>
              <w:ind w:firstLine="440"/>
              <w:jc w:val="both"/>
              <w:rPr>
                <w:rFonts w:hint="default"/>
                <w:lang w:val="en-US" w:eastAsia="zh-CN"/>
              </w:rPr>
            </w:pPr>
            <w:r>
              <w:rPr>
                <w:rFonts w:hint="eastAsia" w:hAnsi="宋体"/>
                <w:color w:val="000000" w:themeColor="text1"/>
                <w:szCs w:val="21"/>
                <w:lang w:val="en-US" w:eastAsia="zh-CN"/>
                <w14:textFill>
                  <w14:solidFill>
                    <w14:schemeClr w14:val="tx1"/>
                  </w14:solidFill>
                </w14:textFill>
              </w:rPr>
              <w:t>把上述输入映射转换成蛋白质的三维结构，根据损失函数优化，并循环多次调整，输出端到端的三维结构。</w:t>
            </w:r>
          </w:p>
          <w:p>
            <w:pPr>
              <w:pStyle w:val="20"/>
              <w:shd w:val="clear" w:color="auto" w:fill="auto"/>
              <w:tabs>
                <w:tab w:val="left" w:pos="898"/>
              </w:tabs>
              <w:spacing w:line="358" w:lineRule="exact"/>
              <w:ind w:firstLine="440"/>
              <w:jc w:val="both"/>
              <w:rPr>
                <w:rFonts w:hint="default" w:hAnsi="宋体"/>
                <w:color w:val="000000" w:themeColor="text1"/>
                <w:szCs w:val="21"/>
                <w:lang w:val="en-US" w:eastAsia="zh-CN"/>
                <w14:textFill>
                  <w14:solidFill>
                    <w14:schemeClr w14:val="tx1"/>
                  </w14:solidFill>
                </w14:textFill>
              </w:rPr>
            </w:pPr>
          </w:p>
          <w:p>
            <w:pPr>
              <w:pStyle w:val="20"/>
              <w:shd w:val="clear" w:color="auto" w:fill="auto"/>
              <w:tabs>
                <w:tab w:val="left" w:pos="898"/>
              </w:tabs>
              <w:spacing w:line="358" w:lineRule="exact"/>
              <w:ind w:firstLine="440" w:firstLineChars="200"/>
              <w:jc w:val="both"/>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8586" w:type="dxa"/>
            <w:tcBorders>
              <w:top w:val="single" w:color="auto" w:sz="4" w:space="0"/>
              <w:left w:val="single" w:color="auto" w:sz="4" w:space="0"/>
              <w:bottom w:val="single" w:color="auto" w:sz="4" w:space="0"/>
              <w:right w:val="single" w:color="auto" w:sz="4" w:space="0"/>
            </w:tcBorders>
          </w:tcPr>
          <w:p>
            <w:pPr>
              <w:wordWrap w:val="0"/>
              <w:spacing w:line="360" w:lineRule="auto"/>
              <w:rPr>
                <w:rFonts w:ascii="宋体" w:hAnsi="宋体"/>
                <w:b/>
                <w:bCs/>
                <w:sz w:val="30"/>
                <w:szCs w:val="28"/>
                <w:u w:val="single"/>
              </w:rPr>
            </w:pPr>
            <w:r>
              <w:rPr>
                <w:rFonts w:hint="eastAsia" w:ascii="宋体" w:hAnsi="宋体"/>
                <w:b/>
                <w:bCs/>
                <w:sz w:val="30"/>
                <w:szCs w:val="28"/>
                <w:u w:val="single"/>
              </w:rPr>
              <w:t>4．本发明创造的优点：</w:t>
            </w:r>
          </w:p>
          <w:p>
            <w:pPr>
              <w:spacing w:line="360" w:lineRule="auto"/>
              <w:ind w:firstLine="409" w:firstLineChars="195"/>
              <w:rPr>
                <w:rFonts w:hint="default" w:ascii="宋体" w:hAnsi="宋体" w:eastAsia="宋体"/>
                <w:color w:val="7030A0"/>
                <w:szCs w:val="21"/>
                <w:lang w:val="en-US" w:eastAsia="zh-CN"/>
              </w:rPr>
            </w:pPr>
            <w:r>
              <w:rPr>
                <w:rFonts w:hint="eastAsia" w:ascii="宋体" w:hAnsi="宋体"/>
                <w:color w:val="000000" w:themeColor="text1"/>
                <w:szCs w:val="21"/>
                <w14:textFill>
                  <w14:solidFill>
                    <w14:schemeClr w14:val="tx1"/>
                  </w14:solidFill>
                </w14:textFill>
              </w:rPr>
              <w:t>针对上述“现有技术的缺陷和不足”，</w:t>
            </w:r>
            <w:r>
              <w:rPr>
                <w:rFonts w:hint="eastAsia" w:ascii="宋体" w:hAnsi="宋体"/>
                <w:color w:val="000000" w:themeColor="text1"/>
                <w:szCs w:val="21"/>
                <w:lang w:val="en-US" w:eastAsia="zh-CN"/>
                <w14:textFill>
                  <w14:solidFill>
                    <w14:schemeClr w14:val="tx1"/>
                  </w14:solidFill>
                </w14:textFill>
              </w:rPr>
              <w:t>本发明有如下优点：</w:t>
            </w:r>
          </w:p>
          <w:p>
            <w:pPr>
              <w:numPr>
                <w:ilvl w:val="0"/>
                <w:numId w:val="0"/>
              </w:numPr>
              <w:spacing w:line="360" w:lineRule="auto"/>
              <w:ind w:firstLine="420" w:firstLineChars="200"/>
              <w:rPr>
                <w:rFonts w:hint="default"/>
                <w:lang w:val="en-US" w:eastAsia="zh-CN"/>
              </w:rPr>
            </w:pPr>
            <w:r>
              <w:rPr>
                <w:rFonts w:hint="eastAsia"/>
                <w:lang w:val="en-US" w:eastAsia="zh-CN"/>
              </w:rPr>
              <w:t>一、本发明方法通过基于向量丛改进Alphafold2，吸收了目前全球的几何优化和同源理化两个方向优化的优点。</w:t>
            </w:r>
          </w:p>
          <w:p>
            <w:pPr>
              <w:numPr>
                <w:ilvl w:val="0"/>
                <w:numId w:val="0"/>
              </w:numPr>
              <w:spacing w:line="360" w:lineRule="auto"/>
              <w:ind w:firstLine="420" w:firstLineChars="200"/>
              <w:rPr>
                <w:rFonts w:hint="eastAsia"/>
                <w:lang w:val="en-US" w:eastAsia="zh-CN"/>
              </w:rPr>
            </w:pPr>
            <w:r>
              <w:rPr>
                <w:rFonts w:hint="eastAsia"/>
                <w:lang w:val="en-US" w:eastAsia="zh-CN"/>
              </w:rPr>
              <w:t>二、本发明采用预聚类处理数据集，减少算力节约成本，兼顾了准率和算力速度。</w:t>
            </w:r>
          </w:p>
          <w:p>
            <w:pPr>
              <w:numPr>
                <w:ilvl w:val="0"/>
                <w:numId w:val="0"/>
              </w:numPr>
              <w:spacing w:line="360" w:lineRule="auto"/>
              <w:ind w:firstLine="420" w:firstLineChars="200"/>
              <w:rPr>
                <w:rFonts w:hint="default"/>
                <w:lang w:val="en-US" w:eastAsia="zh-CN"/>
              </w:rPr>
            </w:pPr>
            <w:r>
              <w:rPr>
                <w:rFonts w:hint="eastAsia"/>
                <w:lang w:val="en-US" w:eastAsia="zh-CN"/>
              </w:rPr>
              <w:t>三、本发明引进了新的数学工具-向量丛，是一种创新。</w:t>
            </w:r>
          </w:p>
          <w:p>
            <w:pPr>
              <w:ind w:firstLine="429" w:firstLineChars="195"/>
              <w:rPr>
                <w:rFonts w:ascii="宋体" w:hAnsi="宋体"/>
                <w:color w:val="000000" w:themeColor="text1"/>
                <w:sz w:val="22"/>
                <w:szCs w:val="21"/>
                <w14:textFill>
                  <w14:solidFill>
                    <w14:schemeClr w14:val="tx1"/>
                  </w14:solidFill>
                </w14:textFill>
              </w:rPr>
            </w:pPr>
          </w:p>
          <w:p>
            <w:pPr>
              <w:pStyle w:val="20"/>
              <w:shd w:val="clear" w:color="auto" w:fill="auto"/>
              <w:tabs>
                <w:tab w:val="left" w:pos="898"/>
              </w:tabs>
              <w:spacing w:line="358" w:lineRule="exact"/>
              <w:ind w:firstLine="440" w:firstLineChars="200"/>
              <w:jc w:val="both"/>
              <w:rPr>
                <w:rFonts w:hAnsi="宋体"/>
                <w:color w:val="76923C"/>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5" w:hRule="atLeast"/>
        </w:trPr>
        <w:tc>
          <w:tcPr>
            <w:tcW w:w="8586" w:type="dxa"/>
            <w:tcBorders>
              <w:top w:val="single" w:color="auto" w:sz="4" w:space="0"/>
              <w:left w:val="single" w:color="auto" w:sz="4" w:space="0"/>
              <w:bottom w:val="single" w:color="auto" w:sz="4" w:space="0"/>
              <w:right w:val="single" w:color="auto" w:sz="4" w:space="0"/>
            </w:tcBorders>
          </w:tcPr>
          <w:p>
            <w:pPr>
              <w:wordWrap w:val="0"/>
              <w:spacing w:line="360" w:lineRule="auto"/>
              <w:rPr>
                <w:rFonts w:ascii="宋体" w:hAnsi="宋体"/>
                <w:b/>
                <w:bCs/>
                <w:sz w:val="30"/>
                <w:szCs w:val="28"/>
                <w:u w:val="single"/>
              </w:rPr>
            </w:pPr>
            <w:r>
              <w:rPr>
                <w:rFonts w:hint="eastAsia" w:ascii="宋体" w:hAnsi="宋体"/>
                <w:b/>
                <w:bCs/>
                <w:sz w:val="30"/>
                <w:szCs w:val="28"/>
                <w:u w:val="single"/>
              </w:rPr>
              <w:t>5．具体实施方式及附图：</w:t>
            </w:r>
          </w:p>
          <w:p>
            <w:pPr>
              <w:wordWrap w:val="0"/>
              <w:spacing w:line="360" w:lineRule="auto"/>
              <w:ind w:firstLine="420" w:firstLineChars="200"/>
              <w:rPr>
                <w:rFonts w:hint="eastAsia" w:ascii="宋体" w:hAnsi="宋体" w:cs="Arial"/>
                <w:lang w:val="en-US" w:eastAsia="zh-CN"/>
              </w:rPr>
            </w:pPr>
            <w:r>
              <w:rPr>
                <w:rFonts w:hint="eastAsia" w:ascii="宋体" w:hAnsi="宋体" w:cs="Arial"/>
                <w:lang w:val="en-US" w:eastAsia="zh-CN"/>
              </w:rPr>
              <w:t>步骤一：</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构建数学模型</w:t>
            </w:r>
            <w:r>
              <w:rPr>
                <w:rFonts w:hint="eastAsia" w:ascii="宋体" w:hAnsi="宋体" w:cs="Times New Roman"/>
                <w:color w:val="000000" w:themeColor="text1"/>
                <w:kern w:val="2"/>
                <w:sz w:val="21"/>
                <w:szCs w:val="21"/>
                <w:lang w:val="en-US" w:eastAsia="zh-CN" w:bidi="ar-SA"/>
                <w14:textFill>
                  <w14:solidFill>
                    <w14:schemeClr w14:val="tx1"/>
                  </w14:solidFill>
                </w14:textFill>
              </w:rPr>
              <w:t>，具体模型的说明示意如图2所示</w:t>
            </w:r>
            <w:r>
              <w:rPr>
                <w:rFonts w:hint="eastAsia" w:ascii="宋体" w:hAnsi="宋体" w:cs="Arial"/>
                <w:lang w:val="en-US" w:eastAsia="zh-CN"/>
              </w:rPr>
              <w:t>。</w:t>
            </w:r>
          </w:p>
          <w:p>
            <w:pPr>
              <w:pStyle w:val="20"/>
              <w:shd w:val="clear" w:color="auto" w:fill="auto"/>
              <w:tabs>
                <w:tab w:val="left" w:pos="898"/>
              </w:tabs>
              <w:spacing w:line="360" w:lineRule="auto"/>
              <w:jc w:val="center"/>
              <w:rPr>
                <w:rFonts w:hint="eastAsia" w:hAnsi="宋体" w:cs="Times New Roman"/>
                <w:color w:val="000000" w:themeColor="text1"/>
                <w:kern w:val="2"/>
                <w:sz w:val="21"/>
                <w:szCs w:val="21"/>
                <w:lang w:val="en-US" w:eastAsia="zh-CN" w:bidi="ar-SA"/>
                <w14:textFill>
                  <w14:solidFill>
                    <w14:schemeClr w14:val="tx1"/>
                  </w14:solidFill>
                </w14:textFill>
              </w:rPr>
            </w:pPr>
            <w:bookmarkStart w:id="0" w:name="_GoBack"/>
            <w:r>
              <w:rPr>
                <w:rFonts w:hint="eastAsia" w:hAnsi="宋体" w:cs="Times New Roman"/>
                <w:color w:val="000000" w:themeColor="text1"/>
                <w:kern w:val="2"/>
                <w:sz w:val="21"/>
                <w:szCs w:val="21"/>
                <w:lang w:val="en-US" w:eastAsia="zh-CN" w:bidi="ar-SA"/>
                <w14:textFill>
                  <w14:solidFill>
                    <w14:schemeClr w14:val="tx1"/>
                  </w14:solidFill>
                </w14:textFill>
              </w:rPr>
              <w:drawing>
                <wp:inline distT="0" distB="0" distL="114300" distR="114300">
                  <wp:extent cx="3816985" cy="2444750"/>
                  <wp:effectExtent l="0" t="0" r="5715" b="6350"/>
                  <wp:docPr id="5" name="图片 5" descr="171004122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041226504"/>
                          <pic:cNvPicPr>
                            <a:picLocks noChangeAspect="1"/>
                          </pic:cNvPicPr>
                        </pic:nvPicPr>
                        <pic:blipFill>
                          <a:blip r:embed="rId5"/>
                          <a:stretch>
                            <a:fillRect/>
                          </a:stretch>
                        </pic:blipFill>
                        <pic:spPr>
                          <a:xfrm>
                            <a:off x="0" y="0"/>
                            <a:ext cx="3816985" cy="2444750"/>
                          </a:xfrm>
                          <a:prstGeom prst="rect">
                            <a:avLst/>
                          </a:prstGeom>
                        </pic:spPr>
                      </pic:pic>
                    </a:graphicData>
                  </a:graphic>
                </wp:inline>
              </w:drawing>
            </w:r>
            <w:bookmarkEnd w:id="0"/>
          </w:p>
          <w:p>
            <w:pPr>
              <w:ind w:firstLine="420" w:firstLineChars="200"/>
              <w:jc w:val="center"/>
              <w:rPr>
                <w:rFonts w:hint="default"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图2 数学原理示意图</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步骤1.1：根据氨基酸、和蛋白质的表示的要求选择流形空间的向量丛工具，M流形空间是底空间，作为向量丛空间E</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i</w:t>
            </w:r>
            <w:r>
              <w:rPr>
                <w:rFonts w:hint="eastAsia" w:hAnsi="宋体" w:cs="Times New Roman"/>
                <w:color w:val="000000" w:themeColor="text1"/>
                <w:kern w:val="2"/>
                <w:sz w:val="21"/>
                <w:szCs w:val="21"/>
                <w:lang w:val="en-US" w:eastAsia="zh-CN" w:bidi="ar-SA"/>
                <w14:textFill>
                  <w14:solidFill>
                    <w14:schemeClr w14:val="tx1"/>
                  </w14:solidFill>
                </w14:textFill>
              </w:rPr>
              <w:t>的基底，向量丛可以做如下运算：</w:t>
            </w:r>
          </w:p>
          <w:p>
            <w:pPr>
              <w:pStyle w:val="20"/>
              <w:numPr>
                <w:ilvl w:val="0"/>
                <w:numId w:val="2"/>
              </w:numPr>
              <w:shd w:val="clear" w:color="auto" w:fill="auto"/>
              <w:tabs>
                <w:tab w:val="left" w:pos="898"/>
                <w:tab w:val="clear" w:pos="312"/>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直和运算</w:t>
            </w:r>
          </w:p>
          <w:p>
            <w:pPr>
              <w:pStyle w:val="20"/>
              <w:numPr>
                <w:ilvl w:val="0"/>
                <w:numId w:val="2"/>
              </w:numPr>
              <w:shd w:val="clear" w:color="auto" w:fill="auto"/>
              <w:tabs>
                <w:tab w:val="left" w:pos="898"/>
                <w:tab w:val="clear" w:pos="312"/>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数量乘法运算</w:t>
            </w:r>
          </w:p>
          <w:p>
            <w:pPr>
              <w:pStyle w:val="20"/>
              <w:numPr>
                <w:ilvl w:val="0"/>
                <w:numId w:val="2"/>
              </w:numPr>
              <w:shd w:val="clear" w:color="auto" w:fill="auto"/>
              <w:tabs>
                <w:tab w:val="left" w:pos="898"/>
                <w:tab w:val="clear" w:pos="312"/>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存在对偶空间</w:t>
            </w:r>
          </w:p>
          <w:p>
            <w:pPr>
              <w:pStyle w:val="20"/>
              <w:numPr>
                <w:ilvl w:val="0"/>
                <w:numId w:val="2"/>
              </w:numPr>
              <w:shd w:val="clear" w:color="auto" w:fill="auto"/>
              <w:tabs>
                <w:tab w:val="left" w:pos="898"/>
                <w:tab w:val="clear" w:pos="312"/>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张量积运算</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满足上述运算规则就可以做內积点乘，可以直接用于多种模型作为输入。</w:t>
            </w:r>
          </w:p>
          <w:p>
            <w:pPr>
              <w:pStyle w:val="20"/>
              <w:shd w:val="clear" w:color="auto" w:fill="auto"/>
              <w:tabs>
                <w:tab w:val="left" w:pos="898"/>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定义流形空间的局部坐标卡</w:t>
            </w:r>
            <w:r>
              <w:rPr>
                <w:rFonts w:hint="eastAsia" w:ascii="微软雅黑" w:hAnsi="微软雅黑" w:eastAsia="微软雅黑" w:cs="微软雅黑"/>
                <w:color w:val="000000" w:themeColor="text1"/>
                <w:kern w:val="2"/>
                <w:sz w:val="21"/>
                <w:szCs w:val="21"/>
                <w:lang w:val="en-US" w:eastAsia="zh-CN" w:bidi="ar-SA"/>
                <w14:textFill>
                  <w14:solidFill>
                    <w14:schemeClr w14:val="tx1"/>
                  </w14:solidFill>
                </w14:textFill>
              </w:rPr>
              <w:t>₯</w:t>
            </w:r>
            <w:r>
              <w:rPr>
                <w:rFonts w:hint="eastAsia" w:hAnsi="宋体" w:cs="Times New Roman"/>
                <w:color w:val="000000" w:themeColor="text1"/>
                <w:kern w:val="2"/>
                <w:sz w:val="21"/>
                <w:szCs w:val="21"/>
                <w:lang w:val="en-US" w:eastAsia="zh-CN" w:bidi="ar-SA"/>
                <w14:textFill>
                  <w14:solidFill>
                    <w14:schemeClr w14:val="tx1"/>
                  </w14:solidFill>
                </w14:textFill>
              </w:rPr>
              <w:t>（p,</w:t>
            </w:r>
            <w:r>
              <w:rPr>
                <w:rFonts w:hint="eastAsia" w:ascii="微软雅黑" w:hAnsi="微软雅黑" w:eastAsia="微软雅黑" w:cs="微软雅黑"/>
                <w:color w:val="000000" w:themeColor="text1"/>
                <w:kern w:val="2"/>
                <w:sz w:val="21"/>
                <w:szCs w:val="21"/>
                <w:lang w:val="en-US" w:eastAsia="zh-CN" w:bidi="ar-SA"/>
                <w14:textFill>
                  <w14:solidFill>
                    <w14:schemeClr w14:val="tx1"/>
                  </w14:solidFill>
                </w14:textFill>
              </w:rPr>
              <w:t>Ψ</w:t>
            </w:r>
            <w:r>
              <w:rPr>
                <w:rFonts w:hint="eastAsia" w:hAnsi="宋体" w:cs="Times New Roman"/>
                <w:color w:val="000000" w:themeColor="text1"/>
                <w:kern w:val="2"/>
                <w:sz w:val="21"/>
                <w:szCs w:val="21"/>
                <w:lang w:val="en-US" w:eastAsia="zh-CN" w:bidi="ar-SA"/>
                <w14:textFill>
                  <w14:solidFill>
                    <w14:schemeClr w14:val="tx1"/>
                  </w14:solidFill>
                </w14:textFill>
              </w:rPr>
              <w:t>）,映射到R</w:t>
            </w:r>
            <w:r>
              <w:rPr>
                <w:rFonts w:hint="eastAsia" w:hAnsi="宋体" w:cs="Times New Roman"/>
                <w:color w:val="000000" w:themeColor="text1"/>
                <w:kern w:val="2"/>
                <w:sz w:val="21"/>
                <w:szCs w:val="21"/>
                <w:vertAlign w:val="superscript"/>
                <w:lang w:val="en-US" w:eastAsia="zh-CN" w:bidi="ar-SA"/>
                <w14:textFill>
                  <w14:solidFill>
                    <w14:schemeClr w14:val="tx1"/>
                  </w14:solidFill>
                </w14:textFill>
              </w:rPr>
              <w:t>n</w:t>
            </w:r>
            <w:r>
              <w:rPr>
                <w:rFonts w:hint="eastAsia" w:hAnsi="宋体" w:cs="Times New Roman"/>
                <w:color w:val="000000" w:themeColor="text1"/>
                <w:kern w:val="2"/>
                <w:sz w:val="21"/>
                <w:szCs w:val="21"/>
                <w:lang w:val="en-US" w:eastAsia="zh-CN" w:bidi="ar-SA"/>
                <w14:textFill>
                  <w14:solidFill>
                    <w14:schemeClr w14:val="tx1"/>
                  </w14:solidFill>
                </w14:textFill>
              </w:rPr>
              <w:t>空间通过一般线性群变换GL（n），</w:t>
            </w:r>
          </w:p>
          <w:p>
            <w:pPr>
              <w:pStyle w:val="20"/>
              <w:shd w:val="clear" w:color="auto" w:fill="auto"/>
              <w:tabs>
                <w:tab w:val="left" w:pos="898"/>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其中，P为₯的任意一点，</w:t>
            </w:r>
            <w:r>
              <w:rPr>
                <w:rFonts w:hint="default" w:hAnsi="宋体" w:cs="Times New Roman"/>
                <w:color w:val="000000" w:themeColor="text1"/>
                <w:kern w:val="2"/>
                <w:sz w:val="21"/>
                <w:szCs w:val="21"/>
                <w:lang w:val="en-US" w:eastAsia="zh-CN" w:bidi="ar-SA"/>
                <w14:textFill>
                  <w14:solidFill>
                    <w14:schemeClr w14:val="tx1"/>
                  </w14:solidFill>
                </w14:textFill>
              </w:rPr>
              <w:t>Φ</w:t>
            </w:r>
            <w:r>
              <w:rPr>
                <w:rFonts w:hint="eastAsia" w:hAnsi="宋体" w:cs="Times New Roman"/>
                <w:color w:val="000000" w:themeColor="text1"/>
                <w:kern w:val="2"/>
                <w:sz w:val="21"/>
                <w:szCs w:val="21"/>
                <w:lang w:val="en-US" w:eastAsia="zh-CN" w:bidi="ar-SA"/>
                <w14:textFill>
                  <w14:solidFill>
                    <w14:schemeClr w14:val="tx1"/>
                  </w14:solidFill>
                </w14:textFill>
              </w:rPr>
              <w:t>3</w:t>
            </w:r>
            <w:r>
              <w:rPr>
                <w:rFonts w:hint="default" w:hAnsi="宋体" w:cs="Times New Roman"/>
                <w:color w:val="000000" w:themeColor="text1"/>
                <w:kern w:val="2"/>
                <w:sz w:val="21"/>
                <w:szCs w:val="21"/>
                <w:lang w:val="en-US" w:eastAsia="zh-CN" w:bidi="ar-SA"/>
                <w14:textFill>
                  <w14:solidFill>
                    <w14:schemeClr w14:val="tx1"/>
                  </w14:solidFill>
                </w14:textFill>
              </w:rPr>
              <w:t>Φ</w:t>
            </w:r>
            <w:r>
              <w:rPr>
                <w:rFonts w:hint="eastAsia" w:hAnsi="宋体" w:cs="Times New Roman"/>
                <w:color w:val="000000" w:themeColor="text1"/>
                <w:kern w:val="2"/>
                <w:sz w:val="21"/>
                <w:szCs w:val="21"/>
                <w:lang w:val="en-US" w:eastAsia="zh-CN" w:bidi="ar-SA"/>
                <w14:textFill>
                  <w14:solidFill>
                    <w14:schemeClr w14:val="tx1"/>
                  </w14:solidFill>
                </w14:textFill>
              </w:rPr>
              <w:t>2</w:t>
            </w:r>
            <w:r>
              <w:rPr>
                <w:rFonts w:hint="default" w:hAnsi="宋体" w:cs="Times New Roman"/>
                <w:color w:val="000000" w:themeColor="text1"/>
                <w:kern w:val="2"/>
                <w:sz w:val="21"/>
                <w:szCs w:val="21"/>
                <w:lang w:val="en-US" w:eastAsia="zh-CN" w:bidi="ar-SA"/>
                <w14:textFill>
                  <w14:solidFill>
                    <w14:schemeClr w14:val="tx1"/>
                  </w14:solidFill>
                </w14:textFill>
              </w:rPr>
              <w:t>Φ</w:t>
            </w:r>
            <w:r>
              <w:rPr>
                <w:rFonts w:hint="eastAsia" w:hAnsi="宋体" w:cs="Times New Roman"/>
                <w:color w:val="000000" w:themeColor="text1"/>
                <w:kern w:val="2"/>
                <w:sz w:val="21"/>
                <w:szCs w:val="21"/>
                <w:lang w:val="en-US" w:eastAsia="zh-CN" w:bidi="ar-SA"/>
                <w14:textFill>
                  <w14:solidFill>
                    <w14:schemeClr w14:val="tx1"/>
                  </w14:solidFill>
                </w14:textFill>
              </w:rPr>
              <w:t>1π-1（P）如上图所示的丛空间映射，最后通过一般线性群变换到欧式空间。</w:t>
            </w:r>
          </w:p>
          <w:p>
            <w:pPr>
              <w:pStyle w:val="20"/>
              <w:shd w:val="clear" w:color="auto" w:fill="auto"/>
              <w:tabs>
                <w:tab w:val="left" w:pos="898"/>
              </w:tabs>
              <w:spacing w:line="360" w:lineRule="auto"/>
              <w:ind w:firstLine="420" w:firstLineChars="200"/>
              <w:jc w:val="both"/>
              <w:rPr>
                <w:rFonts w:hint="default" w:hAnsi="宋体" w:cs="Times New Roman"/>
                <w:color w:val="000000" w:themeColor="text1"/>
                <w:kern w:val="2"/>
                <w:sz w:val="21"/>
                <w:szCs w:val="21"/>
                <w:lang w:val="en-US" w:eastAsia="zh-CN" w:bidi="ar-SA"/>
                <w14:textFill>
                  <w14:solidFill>
                    <w14:schemeClr w14:val="tx1"/>
                  </w14:solidFill>
                </w14:textFill>
              </w:rPr>
            </w:pPr>
            <w:r>
              <w:rPr>
                <w:sz w:val="21"/>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356235</wp:posOffset>
                      </wp:positionV>
                      <wp:extent cx="476250" cy="329565"/>
                      <wp:effectExtent l="0" t="0" r="6350" b="635"/>
                      <wp:wrapNone/>
                      <wp:docPr id="22" name="文本框 22"/>
                      <wp:cNvGraphicFramePr/>
                      <a:graphic xmlns:a="http://schemas.openxmlformats.org/drawingml/2006/main">
                        <a:graphicData uri="http://schemas.microsoft.com/office/word/2010/wordprocessingShape">
                          <wps:wsp>
                            <wps:cNvSpPr txBox="1"/>
                            <wps:spPr>
                              <a:xfrm>
                                <a:off x="0" y="0"/>
                                <a:ext cx="476250" cy="329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20"/>
                                      <w:szCs w:val="20"/>
                                      <w:lang w:val="en-US" w:eastAsia="zh-CN"/>
                                    </w:rPr>
                                  </w:pPr>
                                  <w:r>
                                    <w:rPr>
                                      <w:rFonts w:hint="eastAsia"/>
                                      <w:sz w:val="24"/>
                                      <w:szCs w:val="24"/>
                                      <w:lang w:val="en-US" w:eastAsia="zh-CN"/>
                                    </w:rPr>
                                    <w:t>s</w:t>
                                  </w:r>
                                  <w:r>
                                    <w:rPr>
                                      <w:rFonts w:hint="eastAsia"/>
                                      <w:sz w:val="20"/>
                                      <w:szCs w:val="20"/>
                                      <w:lang w:val="en-US" w:eastAsia="zh-CN"/>
                                    </w:rPr>
                                    <w:t>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1.95pt;margin-top:28.05pt;height:25.95pt;width:37.5pt;z-index:251678720;v-text-anchor:middle;mso-width-relative:page;mso-height-relative:page;" fillcolor="#FFFFFF [3201]" filled="t" stroked="f" coordsize="21600,21600" o:gfxdata="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DAIy1gAAAAoBAAAPAAAA&#10;AAAAAAEAIAAAACIAAABkcnMvZG93bnJldi54bWxQSwECFAAUAAAACACHTuJA7FGwd1ACAACSBAAA&#10;DgAAAAAAAAABACAAAAAlAQAAZHJzL2Uyb0RvYy54bWxQSwUGAAAAAAYABgBZAQAA5wUAAAAA&#10;">
                      <v:fill on="t" focussize="0,0"/>
                      <v:stroke on="f" weight="0.5pt"/>
                      <v:imagedata o:title=""/>
                      <o:lock v:ext="edit" aspectratio="f"/>
                      <v:textbox>
                        <w:txbxContent>
                          <w:p>
                            <w:pPr>
                              <w:rPr>
                                <w:rFonts w:hint="default" w:eastAsia="宋体"/>
                                <w:sz w:val="20"/>
                                <w:szCs w:val="20"/>
                                <w:lang w:val="en-US" w:eastAsia="zh-CN"/>
                              </w:rPr>
                            </w:pPr>
                            <w:r>
                              <w:rPr>
                                <w:rFonts w:hint="eastAsia"/>
                                <w:sz w:val="24"/>
                                <w:szCs w:val="24"/>
                                <w:lang w:val="en-US" w:eastAsia="zh-CN"/>
                              </w:rPr>
                              <w:t>s</w:t>
                            </w:r>
                            <w:r>
                              <w:rPr>
                                <w:rFonts w:hint="eastAsia"/>
                                <w:sz w:val="20"/>
                                <w:szCs w:val="20"/>
                                <w:lang w:val="en-US" w:eastAsia="zh-CN"/>
                              </w:rPr>
                              <w:t>个</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4126865</wp:posOffset>
                      </wp:positionH>
                      <wp:positionV relativeFrom="paragraph">
                        <wp:posOffset>330835</wp:posOffset>
                      </wp:positionV>
                      <wp:extent cx="635000" cy="6350"/>
                      <wp:effectExtent l="0" t="12700" r="0" b="19050"/>
                      <wp:wrapNone/>
                      <wp:docPr id="18" name="直接连接符 18"/>
                      <wp:cNvGraphicFramePr/>
                      <a:graphic xmlns:a="http://schemas.openxmlformats.org/drawingml/2006/main">
                        <a:graphicData uri="http://schemas.microsoft.com/office/word/2010/wordprocessingShape">
                          <wps:wsp>
                            <wps:cNvCnPr/>
                            <wps:spPr>
                              <a:xfrm flipV="1">
                                <a:off x="0" y="0"/>
                                <a:ext cx="63500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4.95pt;margin-top:26.05pt;height:0.5pt;width:50pt;z-index:251676672;mso-width-relative:page;mso-height-relative:page;" filled="f" stroked="t" coordsize="21600,21600" o:gfxdata="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vOZI1wAAAAkB&#10;AAAPAAAAAAAAAAEAIAAAACIAAABkcnMvZG93bnJldi54bWxQSwECFAAUAAAACACHTuJAlm4PROMB&#10;AACpAwAADgAAAAAAAAABACAAAAAmAQAAZHJzL2Uyb0RvYy54bWxQSwUGAAAAAAYABgBZAQAAewUA&#10;AAAA&#10;">
                      <v:fill on="f" focussize="0,0"/>
                      <v:stroke weight="2pt" color="#4F81BD [3204]" joinstyle="round"/>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4749165</wp:posOffset>
                      </wp:positionH>
                      <wp:positionV relativeFrom="paragraph">
                        <wp:posOffset>254635</wp:posOffset>
                      </wp:positionV>
                      <wp:extent cx="0" cy="63500"/>
                      <wp:effectExtent l="12700" t="0" r="12700" b="0"/>
                      <wp:wrapNone/>
                      <wp:docPr id="19" name="直接连接符 19"/>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3.95pt;margin-top:20.05pt;height:5pt;width:0pt;z-index:251677696;mso-width-relative:page;mso-height-relative:page;" filled="f" stroked="t" coordsize="21600,21600" o:gfxdata="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dQvyNQAAAAJAQAADwAAAAAAAAAB&#10;ACAAAAAiAAAAZHJzL2Rvd25yZXYueG1sUEsBAhQAFAAAAAgAh07iQBFMFqLbAQAAmwMAAA4AAAAA&#10;AAAAAQAgAAAAIwEAAGRycy9lMm9Eb2MueG1sUEsFBgAAAAAGAAYAWQEAAHAFAAAAAA==&#10;">
                      <v:fill on="f" focussize="0,0"/>
                      <v:stroke weight="2pt" color="#4F81BD [3204]" joinstyle="round"/>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4126865</wp:posOffset>
                      </wp:positionH>
                      <wp:positionV relativeFrom="paragraph">
                        <wp:posOffset>280035</wp:posOffset>
                      </wp:positionV>
                      <wp:extent cx="0" cy="63500"/>
                      <wp:effectExtent l="12700" t="0" r="12700" b="0"/>
                      <wp:wrapNone/>
                      <wp:docPr id="21" name="直接连接符 21"/>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4.95pt;margin-top:22.05pt;height:5pt;width:0pt;z-index:251675648;mso-width-relative:page;mso-height-relative:page;" filled="f" stroked="t" coordsize="21600,21600" o:gfxdata="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HL69bTAAAACQEAAA8AAAAAAAAAAQAg&#10;AAAAIgAAAGRycy9kb3ducmV2LnhtbFBLAQIUABQAAAAIAIdO4kDWgvCJ2gEAAJsDAAAOAAAAAAAA&#10;AAEAIAAAACIBAABkcnMvZTJvRG9jLnhtbFBLBQYAAAAABgAGAFkBAABuBQAAAAA=&#10;">
                      <v:fill on="f" focussize="0,0"/>
                      <v:stroke weight="2pt" color="#4F81BD [3204]" joinstyle="round"/>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3091815</wp:posOffset>
                      </wp:positionH>
                      <wp:positionV relativeFrom="paragraph">
                        <wp:posOffset>362585</wp:posOffset>
                      </wp:positionV>
                      <wp:extent cx="476250" cy="329565"/>
                      <wp:effectExtent l="0" t="0" r="6350" b="635"/>
                      <wp:wrapNone/>
                      <wp:docPr id="16" name="文本框 16"/>
                      <wp:cNvGraphicFramePr/>
                      <a:graphic xmlns:a="http://schemas.openxmlformats.org/drawingml/2006/main">
                        <a:graphicData uri="http://schemas.microsoft.com/office/word/2010/wordprocessingShape">
                          <wps:wsp>
                            <wps:cNvSpPr txBox="1"/>
                            <wps:spPr>
                              <a:xfrm>
                                <a:off x="4330065" y="8176895"/>
                                <a:ext cx="476250" cy="329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20"/>
                                      <w:szCs w:val="20"/>
                                      <w:lang w:val="en-US" w:eastAsia="zh-CN"/>
                                    </w:rPr>
                                  </w:pPr>
                                  <w:r>
                                    <w:rPr>
                                      <w:rFonts w:hint="eastAsia"/>
                                      <w:sz w:val="24"/>
                                      <w:szCs w:val="24"/>
                                      <w:lang w:val="en-US" w:eastAsia="zh-CN"/>
                                    </w:rPr>
                                    <w:t>r</w:t>
                                  </w:r>
                                  <w:r>
                                    <w:rPr>
                                      <w:rFonts w:hint="eastAsia"/>
                                      <w:sz w:val="20"/>
                                      <w:szCs w:val="20"/>
                                      <w:lang w:val="en-US" w:eastAsia="zh-CN"/>
                                    </w:rPr>
                                    <w:t>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43.45pt;margin-top:28.55pt;height:25.95pt;width:37.5pt;z-index:251674624;v-text-anchor:middle;mso-width-relative:page;mso-height-relative:page;" fillcolor="#FFFFFF [3201]" filled="t" stroked="f" coordsize="21600,21600" o:gfxdata="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coqrbW&#10;AAAACgEAAA8AAAAAAAAAAQAgAAAAIgAAAGRycy9kb3ducmV2LnhtbFBLAQIUABQAAAAIAIdO4kBg&#10;tem3WwIAAJ4EAAAOAAAAAAAAAAEAIAAAACUBAABkcnMvZTJvRG9jLnhtbFBLBQYAAAAABgAGAFkB&#10;AADyBQAAAAA=&#10;">
                      <v:fill on="t" focussize="0,0"/>
                      <v:stroke on="f" weight="0.5pt"/>
                      <v:imagedata o:title=""/>
                      <o:lock v:ext="edit" aspectratio="f"/>
                      <v:textbox>
                        <w:txbxContent>
                          <w:p>
                            <w:pPr>
                              <w:rPr>
                                <w:rFonts w:hint="default" w:eastAsia="宋体"/>
                                <w:sz w:val="20"/>
                                <w:szCs w:val="20"/>
                                <w:lang w:val="en-US" w:eastAsia="zh-CN"/>
                              </w:rPr>
                            </w:pPr>
                            <w:r>
                              <w:rPr>
                                <w:rFonts w:hint="eastAsia"/>
                                <w:sz w:val="24"/>
                                <w:szCs w:val="24"/>
                                <w:lang w:val="en-US" w:eastAsia="zh-CN"/>
                              </w:rPr>
                              <w:t>r</w:t>
                            </w:r>
                            <w:r>
                              <w:rPr>
                                <w:rFonts w:hint="eastAsia"/>
                                <w:sz w:val="20"/>
                                <w:szCs w:val="20"/>
                                <w:lang w:val="en-US" w:eastAsia="zh-CN"/>
                              </w:rPr>
                              <w:t>个</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3053715</wp:posOffset>
                      </wp:positionH>
                      <wp:positionV relativeFrom="paragraph">
                        <wp:posOffset>337185</wp:posOffset>
                      </wp:positionV>
                      <wp:extent cx="635000" cy="6350"/>
                      <wp:effectExtent l="0" t="12700" r="0" b="19050"/>
                      <wp:wrapNone/>
                      <wp:docPr id="11" name="直接连接符 11"/>
                      <wp:cNvGraphicFramePr/>
                      <a:graphic xmlns:a="http://schemas.openxmlformats.org/drawingml/2006/main">
                        <a:graphicData uri="http://schemas.microsoft.com/office/word/2010/wordprocessingShape">
                          <wps:wsp>
                            <wps:cNvCnPr/>
                            <wps:spPr>
                              <a:xfrm flipV="1">
                                <a:off x="4203065" y="8234045"/>
                                <a:ext cx="63500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0.45pt;margin-top:26.55pt;height:0.5pt;width:50pt;z-index:251672576;mso-width-relative:page;mso-height-relative:page;" filled="f" stroked="t" coordsize="21600,21600" o:gfxdata="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K5ApdcAAAAJAQAADwAAAAAAAAABACAAAAAiAAAAZHJzL2Rvd25yZXYueG1sUEsBAhQAFAAA&#10;AAgAh07iQLYqHhjwAQAAtQMAAA4AAAAAAAAAAQAgAAAAJgEAAGRycy9lMm9Eb2MueG1sUEsFBgAA&#10;AAAGAAYAWQEAAIgFAAAAAA==&#10;">
                      <v:fill on="f" focussize="0,0"/>
                      <v:stroke weight="2pt" color="#4F81BD [3204]" joinstyle="round"/>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3676015</wp:posOffset>
                      </wp:positionH>
                      <wp:positionV relativeFrom="paragraph">
                        <wp:posOffset>260985</wp:posOffset>
                      </wp:positionV>
                      <wp:extent cx="0" cy="63500"/>
                      <wp:effectExtent l="12700" t="0" r="12700" b="0"/>
                      <wp:wrapNone/>
                      <wp:docPr id="14" name="直接连接符 14"/>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9.45pt;margin-top:20.55pt;height:5pt;width:0pt;z-index:251673600;mso-width-relative:page;mso-height-relative:page;" filled="f" stroked="t" coordsize="21600,21600" o:gfxdata="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XCZa9QAAAAJAQAADwAAAAAAAAAB&#10;ACAAAAAiAAAAZHJzL2Rvd25yZXYueG1sUEsBAhQAFAAAAAgAh07iQNUmrzbbAQAAmwMAAA4AAAAA&#10;AAAAAQAgAAAAIwEAAGRycy9lMm9Eb2MueG1sUEsFBgAAAAAGAAYAWQEAAHAFAAAAAA==&#10;">
                      <v:fill on="f" focussize="0,0"/>
                      <v:stroke weight="2pt" color="#4F81BD [3204]" joinstyle="round"/>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3053715</wp:posOffset>
                      </wp:positionH>
                      <wp:positionV relativeFrom="paragraph">
                        <wp:posOffset>286385</wp:posOffset>
                      </wp:positionV>
                      <wp:extent cx="0" cy="63500"/>
                      <wp:effectExtent l="12700" t="0" r="12700" b="0"/>
                      <wp:wrapNone/>
                      <wp:docPr id="10" name="直接连接符 10"/>
                      <wp:cNvGraphicFramePr/>
                      <a:graphic xmlns:a="http://schemas.openxmlformats.org/drawingml/2006/main">
                        <a:graphicData uri="http://schemas.microsoft.com/office/word/2010/wordprocessingShape">
                          <wps:wsp>
                            <wps:cNvCnPr/>
                            <wps:spPr>
                              <a:xfrm>
                                <a:off x="4196715" y="8176895"/>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0.45pt;margin-top:22.55pt;height:5pt;width:0pt;z-index:251671552;mso-width-relative:page;mso-height-relative:page;" filled="f" stroked="t" coordsize="21600,21600" o:gfxdata="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hEbr/U&#10;AAAACQEAAA8AAAAAAAAAAQAgAAAAIgAAAGRycy9kb3ducmV2LnhtbFBLAQIUABQAAAAIAIdO4kBc&#10;3UI/6wEAAKcDAAAOAAAAAAAAAAEAIAAAACMBAABkcnMvZTJvRG9jLnhtbFBLBQYAAAAABgAGAFkB&#10;AACABQAAAAA=&#10;">
                      <v:fill on="f" focussize="0,0"/>
                      <v:stroke weight="2pt" color="#4F81BD [3204]" joinstyle="round"/>
                      <v:imagedata o:title=""/>
                      <o:lock v:ext="edit" aspectratio="f"/>
                    </v:line>
                  </w:pict>
                </mc:Fallback>
              </mc:AlternateContent>
            </w:r>
            <w:r>
              <w:rPr>
                <w:rFonts w:hint="eastAsia" w:hAnsi="宋体" w:cs="Times New Roman"/>
                <w:color w:val="000000" w:themeColor="text1"/>
                <w:kern w:val="2"/>
                <w:sz w:val="21"/>
                <w:szCs w:val="21"/>
                <w:lang w:val="en-US" w:eastAsia="zh-CN" w:bidi="ar-SA"/>
                <w14:textFill>
                  <w14:solidFill>
                    <w14:schemeClr w14:val="tx1"/>
                  </w14:solidFill>
                </w14:textFill>
              </w:rPr>
              <w:t>步骤1.2：流形上的张量是一个偏线性函数</w:t>
            </w:r>
            <w:r>
              <w:rPr>
                <w:rFonts w:hint="default" w:ascii="Arial" w:hAnsi="Arial" w:cs="Arial"/>
                <w:color w:val="000000" w:themeColor="text1"/>
                <w:kern w:val="2"/>
                <w:sz w:val="21"/>
                <w:szCs w:val="21"/>
                <w:lang w:val="en-US" w:eastAsia="zh-CN" w:bidi="ar-SA"/>
                <w14:textFill>
                  <w14:solidFill>
                    <w14:schemeClr w14:val="tx1"/>
                  </w14:solidFill>
                </w14:textFill>
              </w:rPr>
              <w:t>θ</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superscript"/>
                <w:lang w:val="en-US" w:eastAsia="zh-CN" w:bidi="ar-SA"/>
                <w14:textFill>
                  <w14:solidFill>
                    <w14:schemeClr w14:val="tx1"/>
                  </w14:solidFill>
                </w14:textFill>
              </w:rPr>
              <w:t>*</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M *</w:t>
            </w:r>
            <w:r>
              <w:rPr>
                <w:rFonts w:hint="eastAsia" w:ascii="微软雅黑" w:hAnsi="微软雅黑" w:eastAsia="微软雅黑" w:cs="微软雅黑"/>
                <w:color w:val="000000" w:themeColor="text1"/>
                <w:kern w:val="2"/>
                <w:sz w:val="21"/>
                <w:szCs w:val="21"/>
                <w:vertAlign w:val="baseline"/>
                <w:lang w:val="en-US" w:eastAsia="zh-CN" w:bidi="ar-SA"/>
                <w14:textFill>
                  <w14:solidFill>
                    <w14:schemeClr w14:val="tx1"/>
                  </w14:solidFill>
                </w14:textFill>
              </w:rPr>
              <w:t>……</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superscript"/>
                <w:lang w:val="en-US" w:eastAsia="zh-CN" w:bidi="ar-SA"/>
                <w14:textFill>
                  <w14:solidFill>
                    <w14:schemeClr w14:val="tx1"/>
                  </w14:solidFill>
                </w14:textFill>
              </w:rPr>
              <w:t>*</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 xml:space="preserve">M X </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M *</w:t>
            </w:r>
            <w:r>
              <w:rPr>
                <w:rFonts w:hint="eastAsia" w:ascii="微软雅黑" w:hAnsi="微软雅黑" w:eastAsia="微软雅黑" w:cs="微软雅黑"/>
                <w:color w:val="000000" w:themeColor="text1"/>
                <w:kern w:val="2"/>
                <w:sz w:val="21"/>
                <w:szCs w:val="21"/>
                <w:vertAlign w:val="baseline"/>
                <w:lang w:val="en-US" w:eastAsia="zh-CN" w:bidi="ar-SA"/>
                <w14:textFill>
                  <w14:solidFill>
                    <w14:schemeClr w14:val="tx1"/>
                  </w14:solidFill>
                </w14:textFill>
              </w:rPr>
              <w:t>……</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w:t>
            </w:r>
            <w:r>
              <w:rPr>
                <w:rFonts w:hint="eastAsia" w:ascii="微软雅黑" w:hAnsi="微软雅黑" w:eastAsia="微软雅黑" w:cs="微软雅黑"/>
                <w:color w:val="000000" w:themeColor="text1"/>
                <w:kern w:val="2"/>
                <w:sz w:val="21"/>
                <w:szCs w:val="21"/>
                <w:vertAlign w:val="baseline"/>
                <w:lang w:val="en-US" w:eastAsia="zh-CN" w:bidi="ar-SA"/>
                <w14:textFill>
                  <w14:solidFill>
                    <w14:schemeClr w14:val="tx1"/>
                  </w14:solidFill>
                </w14:textFill>
              </w:rPr>
              <w:t xml:space="preserve"> </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M</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p>
          <w:p>
            <w:pPr>
              <w:wordWrap w:val="0"/>
              <w:spacing w:line="360" w:lineRule="auto"/>
              <w:ind w:firstLine="420" w:firstLineChars="200"/>
              <w:rPr>
                <w:rFonts w:hint="eastAsia" w:ascii="宋体" w:hAnsi="宋体" w:cs="Arial"/>
                <w:lang w:val="en-US" w:eastAsia="zh-CN"/>
              </w:rPr>
            </w:pPr>
            <w:r>
              <w:rPr>
                <w:rFonts w:hint="eastAsia" w:ascii="宋体" w:hAnsi="宋体" w:cs="Arial"/>
                <w:lang w:val="en-US" w:eastAsia="zh-CN"/>
              </w:rPr>
              <w:t>为点流形点P处的（r,s）型张量。</w:t>
            </w:r>
          </w:p>
          <w:p>
            <w:pPr>
              <w:pStyle w:val="20"/>
              <w:shd w:val="clear" w:color="auto" w:fill="auto"/>
              <w:tabs>
                <w:tab w:val="left" w:pos="898"/>
              </w:tabs>
              <w:spacing w:line="360" w:lineRule="auto"/>
              <w:ind w:firstLine="440" w:firstLineChars="200"/>
              <w:jc w:val="both"/>
              <w:rPr>
                <w:rFonts w:hint="default" w:ascii="宋体" w:hAnsi="宋体" w:cs="Arial"/>
                <w:lang w:val="en-US" w:eastAsia="zh-CN"/>
              </w:rPr>
            </w:pPr>
            <w:r>
              <w:rPr>
                <w:rFonts w:hint="eastAsia" w:ascii="宋体" w:hAnsi="宋体" w:cs="Arial"/>
                <w:lang w:val="en-US" w:eastAsia="zh-CN"/>
              </w:rPr>
              <w:t>其中，</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superscript"/>
                <w:lang w:val="en-US" w:eastAsia="zh-CN" w:bidi="ar-SA"/>
                <w14:textFill>
                  <w14:solidFill>
                    <w14:schemeClr w14:val="tx1"/>
                  </w14:solidFill>
                </w14:textFill>
              </w:rPr>
              <w:t>*</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M表示流形点P处的对偶张量，</w:t>
            </w:r>
            <w:r>
              <w:rPr>
                <w:rFonts w:hint="eastAsia" w:hAnsi="宋体" w:cs="Times New Roman"/>
                <w:color w:val="000000" w:themeColor="text1"/>
                <w:kern w:val="2"/>
                <w:sz w:val="21"/>
                <w:szCs w:val="21"/>
                <w:lang w:val="en-US" w:eastAsia="zh-CN" w:bidi="ar-SA"/>
                <w14:textFill>
                  <w14:solidFill>
                    <w14:schemeClr w14:val="tx1"/>
                  </w14:solidFill>
                </w14:textFill>
              </w:rPr>
              <w:t>T</w:t>
            </w:r>
            <w:r>
              <w:rPr>
                <w:rFonts w:hint="eastAsia" w:hAnsi="宋体" w:cs="Times New Roman"/>
                <w:color w:val="000000" w:themeColor="text1"/>
                <w:kern w:val="2"/>
                <w:sz w:val="21"/>
                <w:szCs w:val="21"/>
                <w:vertAlign w:val="subscript"/>
                <w:lang w:val="en-US" w:eastAsia="zh-CN" w:bidi="ar-SA"/>
                <w14:textFill>
                  <w14:solidFill>
                    <w14:schemeClr w14:val="tx1"/>
                  </w14:solidFill>
                </w14:textFill>
              </w:rPr>
              <w:t>P</w:t>
            </w:r>
            <w:r>
              <w:rPr>
                <w:rFonts w:hint="eastAsia" w:hAnsi="宋体" w:cs="Times New Roman"/>
                <w:color w:val="000000" w:themeColor="text1"/>
                <w:kern w:val="2"/>
                <w:sz w:val="21"/>
                <w:szCs w:val="21"/>
                <w:vertAlign w:val="baseline"/>
                <w:lang w:val="en-US" w:eastAsia="zh-CN" w:bidi="ar-SA"/>
                <w14:textFill>
                  <w14:solidFill>
                    <w14:schemeClr w14:val="tx1"/>
                  </w14:solidFill>
                </w14:textFill>
              </w:rPr>
              <w:t>M表示流形点P处的张量。</w:t>
            </w:r>
          </w:p>
          <w:p>
            <w:pPr>
              <w:wordWrap w:val="0"/>
              <w:spacing w:line="360" w:lineRule="auto"/>
              <w:ind w:firstLine="420" w:firstLineChars="200"/>
              <w:rPr>
                <w:rFonts w:hint="eastAsia" w:ascii="宋体" w:hAnsi="宋体" w:cs="Arial"/>
                <w:lang w:val="en-US" w:eastAsia="zh-CN"/>
              </w:rPr>
            </w:pPr>
            <w:r>
              <w:rPr>
                <w:rFonts w:hint="eastAsia" w:ascii="宋体" w:hAnsi="宋体" w:cs="Arial"/>
                <w:lang w:val="en-US" w:eastAsia="zh-CN"/>
              </w:rPr>
              <w:t>张量也满足上述步骤1.1的运算规则，可用于后续的数据分析和处理。</w:t>
            </w:r>
          </w:p>
          <w:p>
            <w:pPr>
              <w:wordWrap w:val="0"/>
              <w:spacing w:line="360" w:lineRule="auto"/>
              <w:ind w:firstLine="420" w:firstLineChars="200"/>
              <w:rPr>
                <w:rFonts w:hint="eastAsia" w:ascii="宋体" w:hAnsi="宋体" w:cs="Arial"/>
                <w:lang w:val="en-US" w:eastAsia="zh-CN"/>
              </w:rPr>
            </w:pPr>
          </w:p>
          <w:p>
            <w:pPr>
              <w:wordWrap w:val="0"/>
              <w:spacing w:line="360" w:lineRule="auto"/>
              <w:ind w:firstLine="420" w:firstLineChars="200"/>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Arial"/>
                <w:lang w:val="en-US" w:eastAsia="zh-CN"/>
              </w:rPr>
              <w:t>步骤二：</w:t>
            </w: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数据库聚类特征提取并建立子特征数据集</w:t>
            </w:r>
            <w:r>
              <w:rPr>
                <w:rFonts w:hint="eastAsia" w:ascii="宋体" w:hAnsi="宋体" w:cs="Arial"/>
                <w:lang w:val="en-US" w:eastAsia="zh-CN"/>
              </w:rPr>
              <w:t>。</w:t>
            </w:r>
          </w:p>
          <w:p>
            <w:pPr>
              <w:pStyle w:val="20"/>
              <w:shd w:val="clear" w:color="auto" w:fill="auto"/>
              <w:tabs>
                <w:tab w:val="left" w:pos="898"/>
              </w:tabs>
              <w:spacing w:line="360" w:lineRule="auto"/>
              <w:ind w:firstLine="420" w:firstLineChars="200"/>
              <w:jc w:val="both"/>
              <w:rPr>
                <w:rFonts w:hint="eastAsia" w:ascii="宋体" w:hAnsi="宋体" w:cs="Arial"/>
                <w:lang w:val="en-US" w:eastAsia="zh-CN"/>
              </w:rPr>
            </w:pPr>
            <w:r>
              <w:rPr>
                <w:rFonts w:hint="eastAsia" w:hAnsi="宋体" w:cs="Times New Roman"/>
                <w:color w:val="000000" w:themeColor="text1"/>
                <w:kern w:val="2"/>
                <w:sz w:val="21"/>
                <w:szCs w:val="21"/>
                <w:lang w:val="en-US" w:eastAsia="zh-CN" w:bidi="ar-SA"/>
                <w14:textFill>
                  <w14:solidFill>
                    <w14:schemeClr w14:val="tx1"/>
                  </w14:solidFill>
                </w14:textFill>
              </w:rPr>
              <w:t>步骤2.1：收集下载本领域的科研文献数据、发明专利数据等并建立文献数据库，部署在本地服务器。</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收集NCBI、DSSP蛋白质</w:t>
            </w:r>
            <w:r>
              <w:rPr>
                <w:rFonts w:hint="eastAsia" w:hAnsi="宋体" w:cs="Times New Roman"/>
                <w:color w:val="FF0000"/>
                <w:kern w:val="2"/>
                <w:sz w:val="21"/>
                <w:szCs w:val="21"/>
                <w:lang w:val="en-US" w:eastAsia="zh-CN" w:bidi="ar-SA"/>
              </w:rPr>
              <w:t>二级结构参数库</w:t>
            </w:r>
            <w:r>
              <w:rPr>
                <w:rFonts w:hint="eastAsia" w:hAnsi="宋体" w:cs="Times New Roman"/>
                <w:color w:val="000000" w:themeColor="text1"/>
                <w:kern w:val="2"/>
                <w:sz w:val="21"/>
                <w:szCs w:val="21"/>
                <w:lang w:val="en-US" w:eastAsia="zh-CN" w:bidi="ar-SA"/>
                <w14:textFill>
                  <w14:solidFill>
                    <w14:schemeClr w14:val="tx1"/>
                  </w14:solidFill>
                </w14:textFill>
              </w:rPr>
              <w:t>、PDB蛋白质</w:t>
            </w:r>
            <w:r>
              <w:rPr>
                <w:rFonts w:hint="eastAsia" w:hAnsi="宋体" w:cs="Times New Roman"/>
                <w:color w:val="FF0000"/>
                <w:kern w:val="2"/>
                <w:sz w:val="21"/>
                <w:szCs w:val="21"/>
                <w:lang w:val="en-US" w:eastAsia="zh-CN" w:bidi="ar-SA"/>
              </w:rPr>
              <w:t>三维结构库</w:t>
            </w:r>
            <w:r>
              <w:rPr>
                <w:rFonts w:hint="eastAsia" w:hAnsi="宋体" w:cs="Times New Roman"/>
                <w:color w:val="000000" w:themeColor="text1"/>
                <w:kern w:val="2"/>
                <w:sz w:val="21"/>
                <w:szCs w:val="21"/>
                <w:lang w:val="en-US" w:eastAsia="zh-CN" w:bidi="ar-SA"/>
                <w14:textFill>
                  <w14:solidFill>
                    <w14:schemeClr w14:val="tx1"/>
                  </w14:solidFill>
                </w14:textFill>
              </w:rPr>
              <w:t>、SWISS-3DIMAGE</w:t>
            </w:r>
            <w:r>
              <w:rPr>
                <w:rFonts w:hint="eastAsia" w:hAnsi="宋体" w:cs="Times New Roman"/>
                <w:color w:val="FF0000"/>
                <w:kern w:val="2"/>
                <w:sz w:val="21"/>
                <w:szCs w:val="21"/>
                <w:lang w:val="en-US" w:eastAsia="zh-CN" w:bidi="ar-SA"/>
              </w:rPr>
              <w:t>三维结构库</w:t>
            </w:r>
            <w:r>
              <w:rPr>
                <w:rFonts w:hint="eastAsia" w:hAnsi="宋体" w:cs="Times New Roman"/>
                <w:color w:val="000000" w:themeColor="text1"/>
                <w:kern w:val="2"/>
                <w:sz w:val="21"/>
                <w:szCs w:val="21"/>
                <w:lang w:val="en-US" w:eastAsia="zh-CN" w:bidi="ar-SA"/>
                <w14:textFill>
                  <w14:solidFill>
                    <w14:schemeClr w14:val="tx1"/>
                  </w14:solidFill>
                </w14:textFill>
              </w:rPr>
              <w:t>、</w:t>
            </w:r>
            <w:r>
              <w:rPr>
                <w:rFonts w:hint="eastAsia" w:hAnsi="宋体" w:cs="Times New Roman"/>
                <w:color w:val="FF0000"/>
                <w:kern w:val="2"/>
                <w:sz w:val="21"/>
                <w:szCs w:val="21"/>
                <w:lang w:val="en-US" w:eastAsia="zh-CN" w:bidi="ar-SA"/>
              </w:rPr>
              <w:t>FSSP已知空间结构的蛋白质家族库</w:t>
            </w:r>
            <w:r>
              <w:rPr>
                <w:rFonts w:hint="eastAsia" w:hAnsi="宋体" w:cs="Times New Roman"/>
                <w:color w:val="000000" w:themeColor="text1"/>
                <w:kern w:val="2"/>
                <w:sz w:val="21"/>
                <w:szCs w:val="21"/>
                <w:lang w:val="en-US" w:eastAsia="zh-CN" w:bidi="ar-SA"/>
                <w14:textFill>
                  <w14:solidFill>
                    <w14:schemeClr w14:val="tx1"/>
                  </w14:solidFill>
                </w14:textFill>
              </w:rPr>
              <w:t>、Pfam</w:t>
            </w:r>
            <w:r>
              <w:rPr>
                <w:rFonts w:hint="eastAsia" w:hAnsi="宋体" w:cs="Times New Roman"/>
                <w:color w:val="FF0000"/>
                <w:kern w:val="2"/>
                <w:sz w:val="21"/>
                <w:szCs w:val="21"/>
                <w:lang w:val="en-US" w:eastAsia="zh-CN" w:bidi="ar-SA"/>
              </w:rPr>
              <w:t>蛋白质家族和结构域库</w:t>
            </w:r>
            <w:r>
              <w:rPr>
                <w:rFonts w:hint="eastAsia" w:hAnsi="宋体" w:cs="Times New Roman"/>
                <w:color w:val="000000" w:themeColor="text1"/>
                <w:kern w:val="2"/>
                <w:sz w:val="21"/>
                <w:szCs w:val="21"/>
                <w:lang w:val="en-US" w:eastAsia="zh-CN" w:bidi="ar-SA"/>
                <w14:textFill>
                  <w14:solidFill>
                    <w14:schemeClr w14:val="tx1"/>
                  </w14:solidFill>
                </w14:textFill>
              </w:rPr>
              <w:t>、SCOP蛋白质分类数据库、SWISS-PROT</w:t>
            </w:r>
            <w:r>
              <w:rPr>
                <w:rFonts w:hint="eastAsia" w:hAnsi="宋体" w:cs="Times New Roman"/>
                <w:color w:val="FF0000"/>
                <w:kern w:val="2"/>
                <w:sz w:val="21"/>
                <w:szCs w:val="21"/>
                <w:lang w:val="en-US" w:eastAsia="zh-CN" w:bidi="ar-SA"/>
              </w:rPr>
              <w:t>蛋白质序列数据库</w:t>
            </w:r>
            <w:r>
              <w:rPr>
                <w:rFonts w:hint="eastAsia" w:hAnsi="宋体" w:cs="Times New Roman"/>
                <w:color w:val="000000" w:themeColor="text1"/>
                <w:kern w:val="2"/>
                <w:sz w:val="21"/>
                <w:szCs w:val="21"/>
                <w:lang w:val="en-US" w:eastAsia="zh-CN" w:bidi="ar-SA"/>
                <w14:textFill>
                  <w14:solidFill>
                    <w14:schemeClr w14:val="tx1"/>
                  </w14:solidFill>
                </w14:textFill>
              </w:rPr>
              <w:t>、PIR蛋白质序列数据库、PROSITE蛋白质</w:t>
            </w:r>
            <w:r>
              <w:rPr>
                <w:rFonts w:hint="eastAsia" w:hAnsi="宋体" w:cs="Times New Roman"/>
                <w:color w:val="FF0000"/>
                <w:kern w:val="2"/>
                <w:sz w:val="21"/>
                <w:szCs w:val="21"/>
                <w:lang w:val="en-US" w:eastAsia="zh-CN" w:bidi="ar-SA"/>
              </w:rPr>
              <w:t>功能位点库</w:t>
            </w:r>
            <w:r>
              <w:rPr>
                <w:rFonts w:hint="eastAsia" w:hAnsi="宋体" w:cs="Times New Roman"/>
                <w:color w:val="000000" w:themeColor="text1"/>
                <w:kern w:val="2"/>
                <w:sz w:val="21"/>
                <w:szCs w:val="21"/>
                <w:lang w:val="en-US" w:eastAsia="zh-CN" w:bidi="ar-SA"/>
                <w14:textFill>
                  <w14:solidFill>
                    <w14:schemeClr w14:val="tx1"/>
                  </w14:solidFill>
                </w14:textFill>
              </w:rPr>
              <w:t>、SWISS-MODEL从序列模建结构库、Uniprot、interpro、DSEMR、BioXFinder等蛋白库。</w:t>
            </w:r>
          </w:p>
          <w:p>
            <w:pPr>
              <w:wordWrap w:val="0"/>
              <w:spacing w:line="360" w:lineRule="auto"/>
              <w:ind w:firstLine="420" w:firstLineChars="200"/>
              <w:rPr>
                <w:rFonts w:hint="default" w:ascii="宋体" w:hAnsi="宋体" w:cs="Arial"/>
                <w:lang w:val="en-US" w:eastAsia="zh-CN"/>
              </w:rPr>
            </w:pPr>
            <w:r>
              <w:rPr>
                <w:rFonts w:hint="eastAsia" w:hAnsi="宋体" w:cs="Times New Roman"/>
                <w:color w:val="000000" w:themeColor="text1"/>
                <w:kern w:val="2"/>
                <w:sz w:val="21"/>
                <w:szCs w:val="21"/>
                <w:lang w:val="en-US" w:eastAsia="zh-CN" w:bidi="ar-SA"/>
                <w14:textFill>
                  <w14:solidFill>
                    <w14:schemeClr w14:val="tx1"/>
                  </w14:solidFill>
                </w14:textFill>
              </w:rPr>
              <w:t>步骤2.2：根据需要用数据库工具和特征提取工具模型把数据分类为，以蛋白质PDB空间数据库和蛋白质序列数据库Uniprot；在Uniprot找到同源序列、然后再PDB数据库找到同源序列后找到对应的四级结构、理化性质、功能等子特征库。</w:t>
            </w:r>
          </w:p>
          <w:p>
            <w:pPr>
              <w:pStyle w:val="20"/>
              <w:shd w:val="clear" w:color="auto" w:fill="auto"/>
              <w:tabs>
                <w:tab w:val="left" w:pos="898"/>
              </w:tabs>
              <w:spacing w:line="360" w:lineRule="auto"/>
              <w:ind w:firstLine="420" w:firstLineChars="200"/>
              <w:jc w:val="both"/>
              <w:rPr>
                <w:rFonts w:hint="eastAsia" w:hAnsi="宋体" w:cs="Times New Roman"/>
                <w:color w:val="000000" w:themeColor="text1"/>
                <w:kern w:val="2"/>
                <w:sz w:val="21"/>
                <w:szCs w:val="21"/>
                <w:lang w:val="en-US" w:eastAsia="zh-CN" w:bidi="ar-SA"/>
                <w14:textFill>
                  <w14:solidFill>
                    <w14:schemeClr w14:val="tx1"/>
                  </w14:solidFill>
                </w14:textFill>
              </w:rPr>
            </w:pPr>
            <w:r>
              <w:rPr>
                <w:rFonts w:hint="eastAsia" w:hAnsi="宋体" w:cs="Times New Roman"/>
                <w:color w:val="000000" w:themeColor="text1"/>
                <w:kern w:val="2"/>
                <w:sz w:val="21"/>
                <w:szCs w:val="21"/>
                <w:lang w:val="en-US" w:eastAsia="zh-CN" w:bidi="ar-SA"/>
                <w14:textFill>
                  <w14:solidFill>
                    <w14:schemeClr w14:val="tx1"/>
                  </w14:solidFill>
                </w14:textFill>
              </w:rPr>
              <w:t>因上述数据库的格式差异，数据库的详细信息解读得到子特征数据集，同源氨基酸序列数据集、四级结构相似数据集、理化性质相似数据集。</w:t>
            </w:r>
          </w:p>
          <w:p>
            <w:pPr>
              <w:pStyle w:val="20"/>
              <w:shd w:val="clear" w:color="auto" w:fill="auto"/>
              <w:tabs>
                <w:tab w:val="left" w:pos="898"/>
              </w:tabs>
              <w:spacing w:line="360" w:lineRule="auto"/>
              <w:ind w:firstLine="420" w:firstLineChars="200"/>
              <w:jc w:val="both"/>
              <w:rPr>
                <w:rFonts w:hint="default" w:ascii="宋体" w:hAnsi="宋体" w:cs="Arial"/>
                <w:lang w:val="en-US" w:eastAsia="zh-CN"/>
              </w:rPr>
            </w:pPr>
            <w:r>
              <w:rPr>
                <w:rFonts w:hint="eastAsia" w:hAnsi="宋体" w:cs="Times New Roman"/>
                <w:color w:val="000000" w:themeColor="text1"/>
                <w:kern w:val="2"/>
                <w:sz w:val="21"/>
                <w:szCs w:val="21"/>
                <w:lang w:val="en-US" w:eastAsia="zh-CN" w:bidi="ar-SA"/>
                <w14:textFill>
                  <w14:solidFill>
                    <w14:schemeClr w14:val="tx1"/>
                  </w14:solidFill>
                </w14:textFill>
              </w:rPr>
              <w:t>特别是结构数据集，按照一级肽链的序列，对比同源数据，为了提高精确和范围，需要用比对模型在上述的几个库中建立多个同源的MSA数据集库，比如按照同源性相似30%、50%、70%、90%分为几个子库。二级结构的结构同样的按照8种二级结构的分类提取同源的数据集和结构库以及理化性质的库。介于二级结构和三级结构之间的超二级结构一样的处理方式。三级结构和四级结构类似的处理方式。</w:t>
            </w:r>
          </w:p>
          <w:p>
            <w:pPr>
              <w:wordWrap w:val="0"/>
              <w:spacing w:line="360" w:lineRule="auto"/>
              <w:ind w:firstLine="420" w:firstLineChars="200"/>
              <w:rPr>
                <w:rFonts w:hint="default" w:ascii="宋体" w:hAnsi="宋体" w:cs="Arial"/>
                <w:lang w:val="en-US" w:eastAsia="zh-CN"/>
              </w:rPr>
            </w:pPr>
          </w:p>
          <w:p>
            <w:pPr>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步骤三：得到MSA、结构、理化性质模板张量。</w:t>
            </w:r>
          </w:p>
          <w:p>
            <w:pPr>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2.1：基于流形空间的向量丛和张量理论，用流形M空间基底空间的三组基：氨基酸序列基、氨基酸序列结构基、氨基酸各个基团的理化性质基的向量丛基底，用来表示表示Ei向量丛的同源氨基酸张量、第i级三维结构张量、第i级理化性质张量。</w:t>
            </w:r>
          </w:p>
          <w:p>
            <w:pPr>
              <w:spacing w:line="360" w:lineRule="auto"/>
              <w:ind w:firstLine="420" w:firstLineChars="200"/>
              <w:jc w:val="both"/>
              <w:rPr>
                <w:rFonts w:hint="eastAsia" w:ascii="宋体" w:hAnsi="宋体" w:eastAsia="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步骤2.2：在上述模型建立后，把第二步建立的各个特征数据集代入数学模型预训练得到同源模板张量、对应第i级三维结构模板张量、对应的第i级理化性质模板张量。</w:t>
            </w:r>
          </w:p>
          <w:p>
            <w:pPr>
              <w:spacing w:line="360" w:lineRule="auto"/>
              <w:jc w:val="both"/>
              <w:rPr>
                <w:rFonts w:hint="default"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Times New Roman"/>
                <w:color w:val="000000" w:themeColor="text1"/>
                <w:kern w:val="2"/>
                <w:sz w:val="21"/>
                <w:szCs w:val="21"/>
                <w:lang w:val="en-US" w:eastAsia="zh-CN" w:bidi="ar-SA"/>
                <w14:textFill>
                  <w14:solidFill>
                    <w14:schemeClr w14:val="tx1"/>
                  </w14:solidFill>
                </w14:textFill>
              </w:rPr>
              <w:t xml:space="preserve">         </w:t>
            </w:r>
          </w:p>
          <w:p>
            <w:pPr>
              <w:ind w:firstLine="440" w:firstLineChars="200"/>
              <w:jc w:val="both"/>
              <w:rPr>
                <w:rFonts w:hint="default"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四</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r>
              <w:rPr>
                <w:rFonts w:hint="eastAsia"/>
                <w:lang w:val="en-US" w:eastAsia="zh-CN"/>
              </w:rPr>
              <w:t>Ctfold模型的编码</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p>
          <w:p>
            <w:pPr>
              <w:ind w:firstLine="420" w:firstLineChars="200"/>
              <w:jc w:val="both"/>
              <w:rPr>
                <w:rFonts w:hint="default"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步骤3.1：Ctfold模型的总架构如下图3所示。</w:t>
            </w:r>
          </w:p>
          <w:p>
            <w:pPr>
              <w:jc w:val="center"/>
              <w:rPr>
                <w:rFonts w:hint="default" w:ascii="宋体" w:hAnsi="宋体" w:cs="Times New Roman"/>
                <w:color w:val="000000" w:themeColor="text1"/>
                <w:kern w:val="2"/>
                <w:sz w:val="21"/>
                <w:szCs w:val="21"/>
                <w:lang w:val="en-US" w:eastAsia="zh-CN" w:bidi="ar-SA"/>
                <w14:textFill>
                  <w14:solidFill>
                    <w14:schemeClr w14:val="tx1"/>
                  </w14:solidFill>
                </w14:textFill>
              </w:rPr>
            </w:pPr>
            <w:r>
              <w:drawing>
                <wp:inline distT="0" distB="0" distL="114300" distR="114300">
                  <wp:extent cx="4978400" cy="2007235"/>
                  <wp:effectExtent l="0" t="0" r="0" b="1206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6"/>
                          <a:stretch>
                            <a:fillRect/>
                          </a:stretch>
                        </pic:blipFill>
                        <pic:spPr>
                          <a:xfrm>
                            <a:off x="0" y="0"/>
                            <a:ext cx="4978400" cy="2007235"/>
                          </a:xfrm>
                          <a:prstGeom prst="rect">
                            <a:avLst/>
                          </a:prstGeom>
                          <a:noFill/>
                          <a:ln>
                            <a:noFill/>
                          </a:ln>
                        </pic:spPr>
                      </pic:pic>
                    </a:graphicData>
                  </a:graphic>
                </wp:inline>
              </w:drawing>
            </w:r>
          </w:p>
          <w:p>
            <w:pPr>
              <w:ind w:firstLine="420" w:firstLineChars="200"/>
              <w:jc w:val="center"/>
              <w:rPr>
                <w:rFonts w:hint="default"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图3 Ctfold模型总架构示意图</w:t>
            </w:r>
          </w:p>
          <w:p>
            <w:pPr>
              <w:jc w:val="both"/>
              <w:rPr>
                <w:rFonts w:hint="eastAsia"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 xml:space="preserve">    </w:t>
            </w:r>
          </w:p>
          <w:p>
            <w:pPr>
              <w:spacing w:line="360" w:lineRule="auto"/>
              <w:ind w:firstLine="420" w:firstLineChars="200"/>
              <w:jc w:val="both"/>
              <w:rPr>
                <w:rFonts w:hint="eastAsia" w:ascii="宋体" w:hAnsi="宋体" w:cs="Times New Roman"/>
                <w:color w:val="000000" w:themeColor="text1"/>
                <w:kern w:val="2"/>
                <w:sz w:val="21"/>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步骤4.1：步骤三应用库预训练了多个模板数据集，输入氨基酸序列，跟前面步骤的数据库建立的同源数据特征子数据集、理化特征子数据集、蛋白质结构特征子数据集，输出模型变为是个对应的四级结构的四个张量。</w:t>
            </w:r>
          </w:p>
          <w:p>
            <w:pPr>
              <w:spacing w:line="360" w:lineRule="auto"/>
              <w:jc w:val="both"/>
              <w:rPr>
                <w:rFonts w:hint="eastAsia"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cs="Times New Roman"/>
                <w:color w:val="000000" w:themeColor="text1"/>
                <w:kern w:val="2"/>
                <w:sz w:val="21"/>
                <w:szCs w:val="21"/>
                <w:lang w:val="en-US" w:eastAsia="zh-CN" w:bidi="ar-SA"/>
                <w14:textFill>
                  <w14:solidFill>
                    <w14:schemeClr w14:val="tx1"/>
                  </w14:solidFill>
                </w14:textFill>
              </w:rPr>
              <w:t xml:space="preserve">    步骤4.2：模型核心的编码部分的核心就是改进的Transformer，因为数学模型流形空间的向量丛和张量直接满足四个运算而且是同胚于欧式空间，所有就不采用AF2的分为行和列分别跑四个注意力的方式，而是分别在模型的用四层的Multi-attention跑四个张量的，套用60层block，输出三个四级张量作为下一层解码的输入。</w:t>
            </w:r>
          </w:p>
          <w:p>
            <w:pPr>
              <w:spacing w:line="360" w:lineRule="auto"/>
              <w:ind w:firstLine="440" w:firstLineChars="200"/>
              <w:jc w:val="both"/>
              <w:rPr>
                <w:rFonts w:hint="eastAsia"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五</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r>
              <w:rPr>
                <w:rFonts w:hint="eastAsia" w:ascii="宋体" w:hAnsi="宋体" w:cs="宋体"/>
                <w:color w:val="000000" w:themeColor="text1"/>
                <w:kern w:val="0"/>
                <w:sz w:val="22"/>
                <w:szCs w:val="21"/>
                <w:lang w:val="en-US" w:eastAsia="zh-CN" w:bidi="ar-SA"/>
                <w14:textFill>
                  <w14:solidFill>
                    <w14:schemeClr w14:val="tx1"/>
                  </w14:solidFill>
                </w14:textFill>
              </w:rPr>
              <w:t>Ctfold模型的解码</w:t>
            </w:r>
            <w:r>
              <w:rPr>
                <w:rFonts w:hint="eastAsia" w:ascii="宋体" w:hAnsi="宋体" w:eastAsia="宋体" w:cs="宋体"/>
                <w:color w:val="000000" w:themeColor="text1"/>
                <w:kern w:val="0"/>
                <w:sz w:val="22"/>
                <w:szCs w:val="21"/>
                <w:lang w:val="en-US" w:eastAsia="zh-CN" w:bidi="ar-SA"/>
                <w14:textFill>
                  <w14:solidFill>
                    <w14:schemeClr w14:val="tx1"/>
                  </w14:solidFill>
                </w14:textFill>
              </w:rPr>
              <w:t>。</w:t>
            </w:r>
          </w:p>
          <w:p>
            <w:pPr>
              <w:spacing w:line="360" w:lineRule="auto"/>
              <w:ind w:firstLine="440" w:firstLineChars="200"/>
              <w:jc w:val="both"/>
              <w:rPr>
                <w:rFonts w:hint="default" w:ascii="宋体" w:hAnsi="宋体" w:cs="宋体"/>
                <w:color w:val="000000" w:themeColor="text1"/>
                <w:kern w:val="0"/>
                <w:sz w:val="22"/>
                <w:szCs w:val="21"/>
                <w:lang w:val="en-US" w:eastAsia="zh-CN" w:bidi="ar-SA"/>
                <w14:textFill>
                  <w14:solidFill>
                    <w14:schemeClr w14:val="tx1"/>
                  </w14:solidFill>
                </w14:textFill>
              </w:rPr>
            </w:pPr>
            <w:r>
              <w:rPr>
                <w:rFonts w:hint="eastAsia" w:ascii="宋体" w:hAnsi="宋体" w:cs="宋体"/>
                <w:color w:val="000000" w:themeColor="text1"/>
                <w:kern w:val="0"/>
                <w:sz w:val="22"/>
                <w:szCs w:val="21"/>
                <w:lang w:val="en-US" w:eastAsia="zh-CN" w:bidi="ar-SA"/>
                <w14:textFill>
                  <w14:solidFill>
                    <w14:schemeClr w14:val="tx1"/>
                  </w14:solidFill>
                </w14:textFill>
              </w:rPr>
              <w:t>步骤5.1：把步骤4的输出的张量作为输入，分别更新四级结构的结构，和按照理化性质作为约束条件，比如各个层级的势能最小、各个层级的化学键的稳定性最好，更新一级结构的主链骨架、按照二级结构8种构成方式的氢键稳定性更新结构、按照三级结构的6种化学键稳定更新等，经过16个block的优化循环更新参数。</w:t>
            </w:r>
          </w:p>
          <w:p>
            <w:pPr>
              <w:spacing w:line="360" w:lineRule="auto"/>
              <w:ind w:firstLine="440" w:firstLineChars="200"/>
              <w:jc w:val="both"/>
              <w:rPr>
                <w:rFonts w:hint="default" w:ascii="宋体" w:hAnsi="宋体" w:cs="宋体"/>
                <w:color w:val="000000" w:themeColor="text1"/>
                <w:kern w:val="0"/>
                <w:sz w:val="22"/>
                <w:szCs w:val="21"/>
                <w:lang w:val="en-US" w:eastAsia="zh-CN" w:bidi="ar-SA"/>
                <w14:textFill>
                  <w14:solidFill>
                    <w14:schemeClr w14:val="tx1"/>
                  </w14:solidFill>
                </w14:textFill>
              </w:rPr>
            </w:pPr>
            <w:r>
              <w:rPr>
                <w:rFonts w:hint="eastAsia" w:ascii="宋体" w:hAnsi="宋体" w:cs="宋体"/>
                <w:color w:val="000000" w:themeColor="text1"/>
                <w:kern w:val="0"/>
                <w:sz w:val="22"/>
                <w:szCs w:val="21"/>
                <w:lang w:val="en-US" w:eastAsia="zh-CN" w:bidi="ar-SA"/>
                <w14:textFill>
                  <w14:solidFill>
                    <w14:schemeClr w14:val="tx1"/>
                  </w14:solidFill>
                </w14:textFill>
              </w:rPr>
              <w:t>步骤5.2：输出的更新的流形空间张量作为输出。</w:t>
            </w:r>
          </w:p>
          <w:p>
            <w:pPr>
              <w:spacing w:line="360" w:lineRule="auto"/>
              <w:ind w:firstLine="440" w:firstLineChars="200"/>
              <w:jc w:val="both"/>
              <w:rPr>
                <w:rFonts w:hint="default" w:ascii="宋体" w:hAnsi="宋体" w:eastAsia="宋体" w:cs="宋体"/>
                <w:color w:val="000000" w:themeColor="text1"/>
                <w:kern w:val="0"/>
                <w:sz w:val="22"/>
                <w:szCs w:val="21"/>
                <w:lang w:val="en-US" w:eastAsia="zh-CN" w:bidi="ar-SA"/>
                <w14:textFill>
                  <w14:solidFill>
                    <w14:schemeClr w14:val="tx1"/>
                  </w14:solidFill>
                </w14:textFill>
              </w:rPr>
            </w:pPr>
            <w:r>
              <w:rPr>
                <w:rFonts w:hint="eastAsia" w:ascii="宋体" w:hAnsi="宋体" w:eastAsia="宋体" w:cs="宋体"/>
                <w:color w:val="000000" w:themeColor="text1"/>
                <w:kern w:val="0"/>
                <w:sz w:val="22"/>
                <w:szCs w:val="21"/>
                <w:lang w:val="en-US" w:eastAsia="zh-CN" w:bidi="ar-SA"/>
                <w14:textFill>
                  <w14:solidFill>
                    <w14:schemeClr w14:val="tx1"/>
                  </w14:solidFill>
                </w14:textFill>
              </w:rPr>
              <w:t>步骤</w:t>
            </w:r>
            <w:r>
              <w:rPr>
                <w:rFonts w:hint="eastAsia" w:ascii="宋体" w:hAnsi="宋体" w:cs="宋体"/>
                <w:color w:val="000000" w:themeColor="text1"/>
                <w:kern w:val="0"/>
                <w:sz w:val="22"/>
                <w:szCs w:val="21"/>
                <w:lang w:val="en-US" w:eastAsia="zh-CN" w:bidi="ar-SA"/>
                <w14:textFill>
                  <w14:solidFill>
                    <w14:schemeClr w14:val="tx1"/>
                  </w14:solidFill>
                </w14:textFill>
              </w:rPr>
              <w:t>六</w:t>
            </w:r>
            <w:r>
              <w:rPr>
                <w:rFonts w:hint="eastAsia" w:ascii="宋体" w:hAnsi="宋体" w:eastAsia="宋体" w:cs="宋体"/>
                <w:color w:val="000000" w:themeColor="text1"/>
                <w:kern w:val="0"/>
                <w:sz w:val="22"/>
                <w:szCs w:val="21"/>
                <w:lang w:val="en-US" w:eastAsia="zh-CN" w:bidi="ar-SA"/>
                <w14:textFill>
                  <w14:solidFill>
                    <w14:schemeClr w14:val="tx1"/>
                  </w14:solidFill>
                </w14:textFill>
              </w:rPr>
              <w:t>：转换成三维结构并进行循环优化</w:t>
            </w:r>
            <w:r>
              <w:rPr>
                <w:rFonts w:hint="eastAsia" w:ascii="宋体" w:hAnsi="宋体" w:cs="宋体"/>
                <w:color w:val="000000" w:themeColor="text1"/>
                <w:kern w:val="0"/>
                <w:sz w:val="22"/>
                <w:szCs w:val="21"/>
                <w:lang w:val="en-US" w:eastAsia="zh-CN" w:bidi="ar-SA"/>
                <w14:textFill>
                  <w14:solidFill>
                    <w14:schemeClr w14:val="tx1"/>
                  </w14:solidFill>
                </w14:textFill>
              </w:rPr>
              <w:t>。</w:t>
            </w:r>
          </w:p>
          <w:p>
            <w:pPr>
              <w:pStyle w:val="20"/>
              <w:shd w:val="clear" w:color="auto" w:fill="auto"/>
              <w:tabs>
                <w:tab w:val="left" w:pos="898"/>
              </w:tabs>
              <w:spacing w:line="358" w:lineRule="exact"/>
              <w:jc w:val="both"/>
              <w:rPr>
                <w:rFonts w:hint="default" w:hAnsi="宋体" w:eastAsia="宋体"/>
                <w:color w:val="000000" w:themeColor="text1"/>
                <w:szCs w:val="21"/>
                <w:lang w:val="en-US" w:eastAsia="zh-CN"/>
                <w14:textFill>
                  <w14:solidFill>
                    <w14:schemeClr w14:val="tx1"/>
                  </w14:solidFill>
                </w14:textFill>
              </w:rPr>
            </w:pPr>
            <w:r>
              <w:rPr>
                <w:rFonts w:hint="eastAsia" w:hAnsi="宋体"/>
                <w:color w:val="000000" w:themeColor="text1"/>
                <w:szCs w:val="21"/>
                <w:lang w:val="en-US" w:eastAsia="zh-CN"/>
                <w14:textFill>
                  <w14:solidFill>
                    <w14:schemeClr w14:val="tx1"/>
                  </w14:solidFill>
                </w14:textFill>
              </w:rPr>
              <w:t xml:space="preserve">    步骤6.1：把上一步输出的流形空间的张量投影到三维空间结构数据，以及相关功能的数据。</w:t>
            </w:r>
          </w:p>
          <w:p>
            <w:pPr>
              <w:spacing w:line="360" w:lineRule="auto"/>
              <w:ind w:firstLine="420" w:firstLineChars="200"/>
              <w:jc w:val="both"/>
              <w:rPr>
                <w:rFonts w:ascii="宋体" w:hAnsi="宋体"/>
                <w:bCs/>
                <w:szCs w:val="21"/>
              </w:rPr>
            </w:pPr>
            <w:r>
              <w:rPr>
                <w:rFonts w:hint="eastAsia" w:ascii="宋体" w:hAnsi="宋体" w:cs="Times New Roman"/>
                <w:color w:val="000000" w:themeColor="text1"/>
                <w:kern w:val="2"/>
                <w:sz w:val="21"/>
                <w:szCs w:val="21"/>
                <w:lang w:val="en-US" w:eastAsia="zh-CN" w:bidi="ar-SA"/>
                <w14:textFill>
                  <w14:solidFill>
                    <w14:schemeClr w14:val="tx1"/>
                  </w14:solidFill>
                </w14:textFill>
              </w:rPr>
              <w:t>步骤6.2：计算损失函数，求最小损失函数的作为优化参数，并进行不断地循环，设计循环5轮，再次从编码解码的过程。</w:t>
            </w:r>
          </w:p>
        </w:tc>
      </w:tr>
    </w:tbl>
    <w:p>
      <w:pPr>
        <w:spacing w:line="360" w:lineRule="auto"/>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17279"/>
      <w:docPartObj>
        <w:docPartGallery w:val="autotext"/>
      </w:docPartObj>
    </w:sdtPr>
    <w:sdtContent>
      <w:p>
        <w:pPr>
          <w:pStyle w:val="4"/>
          <w:jc w:val="center"/>
        </w:pPr>
        <w:r>
          <w:fldChar w:fldCharType="begin"/>
        </w:r>
        <w:r>
          <w:instrText xml:space="preserve"> PAGE   \* MERGEFORMAT </w:instrText>
        </w:r>
        <w:r>
          <w:fldChar w:fldCharType="separate"/>
        </w:r>
        <w:r>
          <w:rPr>
            <w:lang w:val="zh-CN"/>
          </w:rPr>
          <w:t>-</w:t>
        </w:r>
        <w:r>
          <w:t xml:space="preserve"> 2 -</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04077"/>
    <w:multiLevelType w:val="singleLevel"/>
    <w:tmpl w:val="96C04077"/>
    <w:lvl w:ilvl="0" w:tentative="0">
      <w:start w:val="1"/>
      <w:numFmt w:val="decimal"/>
      <w:lvlText w:val="%1."/>
      <w:lvlJc w:val="left"/>
      <w:pPr>
        <w:tabs>
          <w:tab w:val="left" w:pos="312"/>
        </w:tabs>
      </w:pPr>
    </w:lvl>
  </w:abstractNum>
  <w:abstractNum w:abstractNumId="1">
    <w:nsid w:val="23DB3407"/>
    <w:multiLevelType w:val="multilevel"/>
    <w:tmpl w:val="23DB3407"/>
    <w:lvl w:ilvl="0" w:tentative="0">
      <w:start w:val="1"/>
      <w:numFmt w:val="decimal"/>
      <w:lvlText w:val="%1."/>
      <w:lvlJc w:val="left"/>
      <w:pPr>
        <w:ind w:left="360" w:hanging="360"/>
      </w:pPr>
      <w:rPr>
        <w:rFonts w:hint="default"/>
        <w:b/>
        <w:sz w:val="30"/>
        <w:u w:val="singl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jYjgwYTA3NWZjY2VlYTRjZjBiZjIwZDY0MjA4YTkifQ=="/>
  </w:docVars>
  <w:rsids>
    <w:rsidRoot w:val="00BC1FDE"/>
    <w:rsid w:val="000C1ABA"/>
    <w:rsid w:val="00147AFA"/>
    <w:rsid w:val="004C2585"/>
    <w:rsid w:val="004C42D3"/>
    <w:rsid w:val="00596C16"/>
    <w:rsid w:val="005A4AAB"/>
    <w:rsid w:val="00744E37"/>
    <w:rsid w:val="00941B3F"/>
    <w:rsid w:val="00A54C7B"/>
    <w:rsid w:val="00A76996"/>
    <w:rsid w:val="00A82F54"/>
    <w:rsid w:val="00B434EB"/>
    <w:rsid w:val="00B8186F"/>
    <w:rsid w:val="00BC1FDE"/>
    <w:rsid w:val="00BF3041"/>
    <w:rsid w:val="00C246D2"/>
    <w:rsid w:val="00DC1A04"/>
    <w:rsid w:val="00DE5E36"/>
    <w:rsid w:val="00E87EEC"/>
    <w:rsid w:val="00EC0EDC"/>
    <w:rsid w:val="00F747F7"/>
    <w:rsid w:val="014A406A"/>
    <w:rsid w:val="015F2A6B"/>
    <w:rsid w:val="01D20C85"/>
    <w:rsid w:val="01EA5317"/>
    <w:rsid w:val="03AB7901"/>
    <w:rsid w:val="03D06ACE"/>
    <w:rsid w:val="03EA5256"/>
    <w:rsid w:val="05182923"/>
    <w:rsid w:val="05D62E8D"/>
    <w:rsid w:val="065F10D4"/>
    <w:rsid w:val="06D53145"/>
    <w:rsid w:val="07921036"/>
    <w:rsid w:val="07E81811"/>
    <w:rsid w:val="09497839"/>
    <w:rsid w:val="0CCC74A6"/>
    <w:rsid w:val="0D721104"/>
    <w:rsid w:val="0EBF5579"/>
    <w:rsid w:val="0FED3A67"/>
    <w:rsid w:val="10BB4670"/>
    <w:rsid w:val="124B69B1"/>
    <w:rsid w:val="139C7353"/>
    <w:rsid w:val="15724254"/>
    <w:rsid w:val="1605074A"/>
    <w:rsid w:val="1666760E"/>
    <w:rsid w:val="16963EA3"/>
    <w:rsid w:val="17DA4A5F"/>
    <w:rsid w:val="195770C4"/>
    <w:rsid w:val="19976A9E"/>
    <w:rsid w:val="19C332D1"/>
    <w:rsid w:val="1A7E1D2C"/>
    <w:rsid w:val="1BA84E74"/>
    <w:rsid w:val="1BE7599C"/>
    <w:rsid w:val="1CA6397B"/>
    <w:rsid w:val="1D4913BD"/>
    <w:rsid w:val="1FA75A7B"/>
    <w:rsid w:val="20684EFC"/>
    <w:rsid w:val="206C6470"/>
    <w:rsid w:val="27BA1D0A"/>
    <w:rsid w:val="286B55C7"/>
    <w:rsid w:val="29341AF5"/>
    <w:rsid w:val="2D631194"/>
    <w:rsid w:val="2EEA0214"/>
    <w:rsid w:val="314F1BC2"/>
    <w:rsid w:val="327B210D"/>
    <w:rsid w:val="33553591"/>
    <w:rsid w:val="354C109C"/>
    <w:rsid w:val="36392E40"/>
    <w:rsid w:val="38373F95"/>
    <w:rsid w:val="3ACE13E4"/>
    <w:rsid w:val="3B637FD8"/>
    <w:rsid w:val="3C0120CA"/>
    <w:rsid w:val="3E3D2DA2"/>
    <w:rsid w:val="3E7C38CA"/>
    <w:rsid w:val="3EDD5396"/>
    <w:rsid w:val="3F853598"/>
    <w:rsid w:val="3FAB42FB"/>
    <w:rsid w:val="408A1653"/>
    <w:rsid w:val="40B67886"/>
    <w:rsid w:val="42AB145B"/>
    <w:rsid w:val="430622FC"/>
    <w:rsid w:val="437320B0"/>
    <w:rsid w:val="43E43DD0"/>
    <w:rsid w:val="44501ADC"/>
    <w:rsid w:val="449851D6"/>
    <w:rsid w:val="45D21804"/>
    <w:rsid w:val="467452D5"/>
    <w:rsid w:val="47024B89"/>
    <w:rsid w:val="48226E32"/>
    <w:rsid w:val="491C63D6"/>
    <w:rsid w:val="49625681"/>
    <w:rsid w:val="4A2246C7"/>
    <w:rsid w:val="4A3B526E"/>
    <w:rsid w:val="4AD2653A"/>
    <w:rsid w:val="4BC66ACD"/>
    <w:rsid w:val="4C2E4166"/>
    <w:rsid w:val="4C60482B"/>
    <w:rsid w:val="4CF413E7"/>
    <w:rsid w:val="4D9476A3"/>
    <w:rsid w:val="4F6F3B5F"/>
    <w:rsid w:val="4F974A08"/>
    <w:rsid w:val="50C32410"/>
    <w:rsid w:val="519A258E"/>
    <w:rsid w:val="552D6BB6"/>
    <w:rsid w:val="55833A09"/>
    <w:rsid w:val="564414E3"/>
    <w:rsid w:val="57790E97"/>
    <w:rsid w:val="57CF18FE"/>
    <w:rsid w:val="57DE6A98"/>
    <w:rsid w:val="5B1B56DE"/>
    <w:rsid w:val="5D4B5453"/>
    <w:rsid w:val="5E2002BE"/>
    <w:rsid w:val="5E734892"/>
    <w:rsid w:val="5EA227E4"/>
    <w:rsid w:val="5FBD05EE"/>
    <w:rsid w:val="5FBF165A"/>
    <w:rsid w:val="613E3956"/>
    <w:rsid w:val="6145319B"/>
    <w:rsid w:val="614E5779"/>
    <w:rsid w:val="62CB55BF"/>
    <w:rsid w:val="65720A6F"/>
    <w:rsid w:val="666E76E5"/>
    <w:rsid w:val="67053CB2"/>
    <w:rsid w:val="691C6E3B"/>
    <w:rsid w:val="69C064B2"/>
    <w:rsid w:val="69F3308E"/>
    <w:rsid w:val="6A2917DC"/>
    <w:rsid w:val="6B641565"/>
    <w:rsid w:val="6B8754D9"/>
    <w:rsid w:val="6D0C0889"/>
    <w:rsid w:val="6E0F7A08"/>
    <w:rsid w:val="6E876616"/>
    <w:rsid w:val="70076BE8"/>
    <w:rsid w:val="700C64C3"/>
    <w:rsid w:val="70A73F27"/>
    <w:rsid w:val="70E46F2A"/>
    <w:rsid w:val="717026AC"/>
    <w:rsid w:val="71B84ABF"/>
    <w:rsid w:val="71C0275D"/>
    <w:rsid w:val="72B86517"/>
    <w:rsid w:val="72D10FF8"/>
    <w:rsid w:val="74C5562A"/>
    <w:rsid w:val="7596196B"/>
    <w:rsid w:val="76D23D36"/>
    <w:rsid w:val="77A14244"/>
    <w:rsid w:val="77C47AB5"/>
    <w:rsid w:val="7A223A85"/>
    <w:rsid w:val="7C98335A"/>
    <w:rsid w:val="7CAB1EE8"/>
    <w:rsid w:val="7E4B4F1C"/>
    <w:rsid w:val="7F403A1C"/>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qFormat="1"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6"/>
    <w:autoRedefine/>
    <w:qFormat/>
    <w:uiPriority w:val="0"/>
    <w:rPr>
      <w:sz w:val="18"/>
      <w:szCs w:val="18"/>
    </w:rPr>
  </w:style>
  <w:style w:type="paragraph" w:styleId="4">
    <w:name w:val="footer"/>
    <w:basedOn w:val="1"/>
    <w:link w:val="15"/>
    <w:autoRedefine/>
    <w:qFormat/>
    <w:uiPriority w:val="99"/>
    <w:pPr>
      <w:tabs>
        <w:tab w:val="center" w:pos="4153"/>
        <w:tab w:val="right" w:pos="8306"/>
      </w:tabs>
      <w:snapToGrid w:val="0"/>
      <w:jc w:val="left"/>
    </w:pPr>
    <w:rPr>
      <w:sz w:val="18"/>
      <w:szCs w:val="18"/>
    </w:rPr>
  </w:style>
  <w:style w:type="paragraph" w:styleId="5">
    <w:name w:val="header"/>
    <w:basedOn w:val="1"/>
    <w:link w:val="14"/>
    <w:autoRedefine/>
    <w:qFormat/>
    <w:uiPriority w:val="99"/>
    <w:pPr>
      <w:tabs>
        <w:tab w:val="center" w:pos="4153"/>
        <w:tab w:val="right" w:pos="8306"/>
      </w:tabs>
      <w:snapToGrid w:val="0"/>
      <w:jc w:val="center"/>
    </w:pPr>
    <w:rPr>
      <w:sz w:val="18"/>
      <w:szCs w:val="18"/>
    </w:rPr>
  </w:style>
  <w:style w:type="paragraph" w:styleId="6">
    <w:name w:val="toc 1"/>
    <w:basedOn w:val="1"/>
    <w:next w:val="1"/>
    <w:autoRedefine/>
    <w:unhideWhenUsed/>
    <w:qFormat/>
    <w:uiPriority w:val="0"/>
    <w:pPr>
      <w:widowControl/>
      <w:spacing w:after="100" w:line="276" w:lineRule="auto"/>
      <w:jc w:val="left"/>
    </w:pPr>
    <w:rPr>
      <w:rFonts w:ascii="Calibri" w:hAnsi="Calibri"/>
      <w:sz w:val="22"/>
      <w:szCs w:val="22"/>
    </w:rPr>
  </w:style>
  <w:style w:type="paragraph" w:styleId="7">
    <w:name w:val="toc 2"/>
    <w:basedOn w:val="1"/>
    <w:next w:val="1"/>
    <w:autoRedefine/>
    <w:unhideWhenUsed/>
    <w:qFormat/>
    <w:uiPriority w:val="0"/>
    <w:pPr>
      <w:widowControl/>
      <w:spacing w:after="100" w:line="276" w:lineRule="auto"/>
      <w:ind w:left="220"/>
      <w:jc w:val="left"/>
    </w:pPr>
    <w:rPr>
      <w:rFonts w:ascii="Calibri" w:hAnsi="Calibri"/>
      <w:sz w:val="22"/>
      <w:szCs w:val="22"/>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autoRedefine/>
    <w:qFormat/>
    <w:uiPriority w:val="0"/>
    <w:rPr>
      <w:b/>
      <w:bCs/>
    </w:rPr>
  </w:style>
  <w:style w:type="paragraph" w:customStyle="1" w:styleId="12">
    <w:name w:val="样式1"/>
    <w:basedOn w:val="1"/>
    <w:link w:val="13"/>
    <w:autoRedefine/>
    <w:qFormat/>
    <w:uiPriority w:val="0"/>
    <w:pPr>
      <w:spacing w:line="400" w:lineRule="exact"/>
    </w:pPr>
  </w:style>
  <w:style w:type="character" w:customStyle="1" w:styleId="13">
    <w:name w:val="样式1 Char"/>
    <w:basedOn w:val="10"/>
    <w:link w:val="12"/>
    <w:autoRedefine/>
    <w:qFormat/>
    <w:uiPriority w:val="0"/>
    <w:rPr>
      <w:sz w:val="24"/>
      <w:szCs w:val="24"/>
    </w:rPr>
  </w:style>
  <w:style w:type="character" w:customStyle="1" w:styleId="14">
    <w:name w:val="页眉 Char"/>
    <w:basedOn w:val="10"/>
    <w:link w:val="5"/>
    <w:autoRedefine/>
    <w:qFormat/>
    <w:uiPriority w:val="99"/>
    <w:rPr>
      <w:sz w:val="18"/>
      <w:szCs w:val="18"/>
    </w:rPr>
  </w:style>
  <w:style w:type="character" w:customStyle="1" w:styleId="15">
    <w:name w:val="页脚 Char"/>
    <w:basedOn w:val="10"/>
    <w:link w:val="4"/>
    <w:autoRedefine/>
    <w:qFormat/>
    <w:uiPriority w:val="99"/>
    <w:rPr>
      <w:sz w:val="18"/>
      <w:szCs w:val="18"/>
    </w:rPr>
  </w:style>
  <w:style w:type="character" w:customStyle="1" w:styleId="16">
    <w:name w:val="批注框文本 Char"/>
    <w:basedOn w:val="10"/>
    <w:link w:val="3"/>
    <w:autoRedefine/>
    <w:qFormat/>
    <w:uiPriority w:val="0"/>
    <w:rPr>
      <w:sz w:val="18"/>
      <w:szCs w:val="18"/>
    </w:rPr>
  </w:style>
  <w:style w:type="paragraph" w:customStyle="1" w:styleId="17">
    <w:name w:val="样式2"/>
    <w:basedOn w:val="1"/>
    <w:link w:val="18"/>
    <w:qFormat/>
    <w:uiPriority w:val="0"/>
    <w:pPr>
      <w:spacing w:line="300" w:lineRule="exact"/>
    </w:pPr>
    <w:rPr>
      <w:rFonts w:ascii="黑体" w:hAnsi="黑体" w:eastAsia="黑体" w:cs="黑体"/>
      <w:b/>
      <w:color w:val="003366"/>
    </w:rPr>
  </w:style>
  <w:style w:type="character" w:customStyle="1" w:styleId="18">
    <w:name w:val="样式2 Char"/>
    <w:basedOn w:val="10"/>
    <w:link w:val="17"/>
    <w:autoRedefine/>
    <w:qFormat/>
    <w:uiPriority w:val="0"/>
    <w:rPr>
      <w:rFonts w:ascii="黑体" w:hAnsi="黑体" w:eastAsia="黑体" w:cs="黑体"/>
      <w:b/>
      <w:color w:val="003366"/>
      <w:sz w:val="24"/>
      <w:szCs w:val="24"/>
    </w:rPr>
  </w:style>
  <w:style w:type="character" w:customStyle="1" w:styleId="19">
    <w:name w:val="正文文本 (2)_"/>
    <w:basedOn w:val="10"/>
    <w:link w:val="20"/>
    <w:autoRedefine/>
    <w:qFormat/>
    <w:uiPriority w:val="99"/>
    <w:rPr>
      <w:rFonts w:ascii="宋体" w:cs="宋体"/>
      <w:sz w:val="22"/>
      <w:szCs w:val="22"/>
      <w:shd w:val="clear" w:color="auto" w:fill="FFFFFF"/>
    </w:rPr>
  </w:style>
  <w:style w:type="paragraph" w:customStyle="1" w:styleId="20">
    <w:name w:val="正文文本 (2)1"/>
    <w:basedOn w:val="1"/>
    <w:link w:val="19"/>
    <w:autoRedefine/>
    <w:qFormat/>
    <w:uiPriority w:val="99"/>
    <w:pPr>
      <w:shd w:val="clear" w:color="auto" w:fill="FFFFFF"/>
      <w:spacing w:line="100" w:lineRule="exact"/>
      <w:jc w:val="left"/>
    </w:pPr>
    <w:rPr>
      <w:rFonts w:ascii="宋体" w:cs="宋体"/>
      <w:kern w:val="0"/>
      <w:sz w:val="22"/>
      <w:szCs w:val="22"/>
    </w:rPr>
  </w:style>
  <w:style w:type="character" w:customStyle="1" w:styleId="21">
    <w:name w:val="正文文本 (2) + 11.5 pt"/>
    <w:basedOn w:val="19"/>
    <w:uiPriority w:val="99"/>
    <w:rPr>
      <w:rFonts w:ascii="宋体" w:hAnsi="宋体" w:cs="宋体"/>
      <w:sz w:val="23"/>
      <w:szCs w:val="23"/>
      <w:lang w:val="en-US" w:eastAsia="en-US"/>
    </w:rPr>
  </w:style>
  <w:style w:type="character" w:customStyle="1" w:styleId="22">
    <w:name w:val="正文文本 (2) + 间距 1 pt"/>
    <w:basedOn w:val="19"/>
    <w:qFormat/>
    <w:uiPriority w:val="99"/>
    <w:rPr>
      <w:spacing w:val="20"/>
    </w:rPr>
  </w:style>
  <w:style w:type="character" w:customStyle="1" w:styleId="23">
    <w:name w:val="标题 #2_"/>
    <w:basedOn w:val="10"/>
    <w:link w:val="24"/>
    <w:uiPriority w:val="99"/>
    <w:rPr>
      <w:rFonts w:ascii="宋体" w:cs="宋体"/>
      <w:sz w:val="26"/>
      <w:szCs w:val="26"/>
      <w:shd w:val="clear" w:color="auto" w:fill="FFFFFF"/>
    </w:rPr>
  </w:style>
  <w:style w:type="paragraph" w:customStyle="1" w:styleId="24">
    <w:name w:val="标题 #2"/>
    <w:basedOn w:val="1"/>
    <w:link w:val="23"/>
    <w:autoRedefine/>
    <w:qFormat/>
    <w:uiPriority w:val="99"/>
    <w:pPr>
      <w:shd w:val="clear" w:color="auto" w:fill="FFFFFF"/>
      <w:spacing w:after="120" w:line="240" w:lineRule="atLeast"/>
      <w:jc w:val="center"/>
      <w:outlineLvl w:val="1"/>
    </w:pPr>
    <w:rPr>
      <w:rFonts w:ascii="宋体" w:cs="宋体"/>
      <w:kern w:val="0"/>
      <w:sz w:val="26"/>
      <w:szCs w:val="26"/>
    </w:rPr>
  </w:style>
  <w:style w:type="character" w:customStyle="1" w:styleId="25">
    <w:name w:val="标题 #2 + 14 pt"/>
    <w:basedOn w:val="23"/>
    <w:autoRedefine/>
    <w:qFormat/>
    <w:uiPriority w:val="99"/>
    <w:rPr>
      <w:rFonts w:ascii="宋体" w:hAnsi="宋体" w:cs="宋体"/>
      <w:w w:val="100"/>
      <w:sz w:val="28"/>
      <w:szCs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9A03BF-0C4F-426D-A776-863F9A459940}">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10</Pages>
  <Words>4412</Words>
  <Characters>5518</Characters>
  <Lines>1</Lines>
  <Paragraphs>4</Paragraphs>
  <TotalTime>13</TotalTime>
  <ScaleCrop>false</ScaleCrop>
  <LinksUpToDate>false</LinksUpToDate>
  <CharactersWithSpaces>5707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2016-07-20T08:05:00Z</dcterms:created>
  <dc:creator>Administrator</dc:creator>
  <cp:lastModifiedBy>李进</cp:lastModifiedBy>
  <dcterms:modified xsi:type="dcterms:W3CDTF">2024-03-15T01:30:45Z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025E2084E0854EFFA2267787E6F32D88_13</vt:lpwstr>
  </property>
</Properties>
</file>