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7E1C" w14:textId="696DB83F" w:rsidR="005D7561" w:rsidRDefault="000F7A16" w:rsidP="000F7A16">
      <w:pPr>
        <w:pStyle w:val="Akapitzlist"/>
        <w:numPr>
          <w:ilvl w:val="0"/>
          <w:numId w:val="1"/>
        </w:numPr>
      </w:pPr>
      <w:r>
        <w:t>Celem laboratorium było przeprowadzenie symulacji dynamiki gazu metodą DSMC</w:t>
      </w:r>
    </w:p>
    <w:p w14:paraId="3640C8E3" w14:textId="77777777" w:rsidR="000F7A16" w:rsidRDefault="000F7A16" w:rsidP="000F7A16">
      <w:pPr>
        <w:pStyle w:val="Akapitzlist"/>
        <w:ind w:left="360"/>
      </w:pPr>
    </w:p>
    <w:p w14:paraId="2E8BD327" w14:textId="10F3C9CE" w:rsidR="000F7A16" w:rsidRDefault="000F7A16" w:rsidP="000F7A16">
      <w:pPr>
        <w:pStyle w:val="Akapitzlist"/>
        <w:numPr>
          <w:ilvl w:val="0"/>
          <w:numId w:val="1"/>
        </w:numPr>
      </w:pPr>
      <w:r>
        <w:t>Teoria</w:t>
      </w:r>
    </w:p>
    <w:p w14:paraId="5D5F5D51" w14:textId="467D2D4B" w:rsidR="000F7A16" w:rsidRDefault="000F7A16" w:rsidP="000F7A16">
      <w:pPr>
        <w:pStyle w:val="Akapitzlist"/>
      </w:pPr>
      <w:r>
        <w:t>Poniewa</w:t>
      </w:r>
      <w:r w:rsidR="002D76D6">
        <w:t>ż</w:t>
      </w:r>
      <w:r>
        <w:t xml:space="preserve"> metoda DSMC rozwi</w:t>
      </w:r>
      <w:r w:rsidR="002D76D6">
        <w:t>ą</w:t>
      </w:r>
      <w:r>
        <w:t>zuje równania transportu, warunki pocz</w:t>
      </w:r>
      <w:r w:rsidR="002D76D6">
        <w:t>ą</w:t>
      </w:r>
      <w:r>
        <w:t>tkowe istotnie wpływaj</w:t>
      </w:r>
      <w:r w:rsidR="002D76D6">
        <w:t>ą</w:t>
      </w:r>
      <w:r>
        <w:t xml:space="preserve"> na</w:t>
      </w:r>
      <w:r w:rsidR="002D76D6">
        <w:t xml:space="preserve"> </w:t>
      </w:r>
      <w:r>
        <w:t>przebieg symulacji w stanie nieustalonym. Typowo, pocz</w:t>
      </w:r>
      <w:r w:rsidR="002D76D6">
        <w:t>ą</w:t>
      </w:r>
      <w:r>
        <w:t>tkowe rozkłady pr</w:t>
      </w:r>
      <w:r w:rsidR="002D76D6">
        <w:t>ę</w:t>
      </w:r>
      <w:r>
        <w:t>dko</w:t>
      </w:r>
      <w:r w:rsidR="002D76D6">
        <w:t>ś</w:t>
      </w:r>
      <w:r>
        <w:t>ci s</w:t>
      </w:r>
      <w:r w:rsidR="002D76D6">
        <w:t>ą</w:t>
      </w:r>
      <w:r>
        <w:t xml:space="preserve"> losowane z</w:t>
      </w:r>
      <w:r w:rsidR="002D76D6">
        <w:t xml:space="preserve"> </w:t>
      </w:r>
      <w:r>
        <w:t>rozkładu</w:t>
      </w:r>
      <w:r w:rsidR="002D76D6">
        <w:t xml:space="preserve"> </w:t>
      </w:r>
      <w:r>
        <w:t xml:space="preserve">Maxwella - aczkolwiek jest to rozpatrywane w wariantach </w:t>
      </w:r>
      <w:r w:rsidR="002D76D6">
        <w:t>ć</w:t>
      </w:r>
      <w:r>
        <w:t>wiczenia.</w:t>
      </w:r>
      <w:r w:rsidR="002D76D6">
        <w:t xml:space="preserve"> </w:t>
      </w:r>
      <w:r>
        <w:t>W</w:t>
      </w:r>
      <w:r w:rsidR="002D76D6">
        <w:t xml:space="preserve"> </w:t>
      </w:r>
      <w:r>
        <w:t>układzie 2D, pocz</w:t>
      </w:r>
      <w:r w:rsidR="002D76D6">
        <w:t>ą</w:t>
      </w:r>
      <w:r>
        <w:t>tkowy</w:t>
      </w:r>
      <w:r w:rsidR="002D76D6">
        <w:t xml:space="preserve"> </w:t>
      </w:r>
      <w:r>
        <w:t>rozkład energii kinetycznej oparty jest na rozkładzie Boltzmanna:</w:t>
      </w:r>
    </w:p>
    <w:p w14:paraId="311E63A5" w14:textId="77777777" w:rsidR="000F7A16" w:rsidRDefault="000F7A16" w:rsidP="000F7A16">
      <w:pPr>
        <w:pStyle w:val="Akapitzlist"/>
      </w:pPr>
    </w:p>
    <w:p w14:paraId="66DE201D" w14:textId="0F560225" w:rsidR="000F7A16" w:rsidRDefault="000F7A16" w:rsidP="000F7A16">
      <w:pPr>
        <w:pStyle w:val="Akapitzlist"/>
      </w:pPr>
      <w:r w:rsidRPr="000F7A16">
        <w:t>W stanie ustalonym (przy warunkach Neumanna na brzegach), oczekujemy rozk</w:t>
      </w:r>
      <w:r w:rsidRPr="000F7A16">
        <w:rPr>
          <w:rFonts w:hint="eastAsia"/>
        </w:rPr>
        <w:t>ł</w:t>
      </w:r>
      <w:r w:rsidRPr="000F7A16">
        <w:t>adu pr</w:t>
      </w:r>
      <w:r w:rsidR="002D76D6">
        <w:rPr>
          <w:rFonts w:hint="eastAsia"/>
        </w:rPr>
        <w:t>ę</w:t>
      </w:r>
      <w:r w:rsidRPr="000F7A16">
        <w:t>dko</w:t>
      </w:r>
      <w:r w:rsidR="002D76D6">
        <w:rPr>
          <w:rFonts w:hint="eastAsia"/>
        </w:rPr>
        <w:t>ś</w:t>
      </w:r>
      <w:r w:rsidRPr="000F7A16">
        <w:t>ci</w:t>
      </w:r>
      <w:r>
        <w:t xml:space="preserve"> </w:t>
      </w:r>
      <w:r w:rsidRPr="000F7A16">
        <w:t>Maxwella:</w:t>
      </w:r>
    </w:p>
    <w:p w14:paraId="0950E164" w14:textId="77777777" w:rsidR="000F7A16" w:rsidRDefault="000F7A16" w:rsidP="000F7A16">
      <w:pPr>
        <w:pStyle w:val="Akapitzlist"/>
      </w:pPr>
    </w:p>
    <w:p w14:paraId="767B84E0" w14:textId="41DFA496" w:rsidR="000F7A16" w:rsidRDefault="000F7A16" w:rsidP="000F7A16">
      <w:pPr>
        <w:pStyle w:val="Akapitzlist"/>
      </w:pPr>
      <w:r>
        <w:rPr>
          <w:b/>
          <w:bCs/>
        </w:rPr>
        <w:t>Krok czasowy</w:t>
      </w:r>
    </w:p>
    <w:p w14:paraId="6332F7A8" w14:textId="141971AE" w:rsidR="000F7A16" w:rsidRDefault="000F7A16" w:rsidP="000F7A16">
      <w:pPr>
        <w:pStyle w:val="Akapitzlist"/>
      </w:pPr>
      <w:r w:rsidRPr="000F7A16">
        <w:t xml:space="preserve">Czas </w:t>
      </w:r>
      <w:r w:rsidRPr="000F7A16">
        <w:rPr>
          <w:rFonts w:hint="eastAsia"/>
        </w:rPr>
        <w:t>Δ</w:t>
      </w:r>
      <w:r w:rsidRPr="000F7A16">
        <w:t>t dobierany jest dynamicznie, aby zapewni</w:t>
      </w:r>
      <w:r w:rsidR="002D76D6">
        <w:t>ć</w:t>
      </w:r>
      <w:r w:rsidRPr="000F7A16">
        <w:t xml:space="preserve">, </w:t>
      </w:r>
      <w:r w:rsidR="002D76D6">
        <w:t>ż</w:t>
      </w:r>
      <w:r w:rsidRPr="000F7A16">
        <w:t xml:space="preserve">e </w:t>
      </w:r>
      <w:r w:rsidR="002D76D6">
        <w:t>ż</w:t>
      </w:r>
      <w:r w:rsidRPr="000F7A16">
        <w:t>adna cz</w:t>
      </w:r>
      <w:r w:rsidR="002D76D6">
        <w:t>ą</w:t>
      </w:r>
      <w:r w:rsidRPr="000F7A16">
        <w:t>stka nie przemie</w:t>
      </w:r>
      <w:r w:rsidR="002D76D6">
        <w:t>ś</w:t>
      </w:r>
      <w:r w:rsidRPr="000F7A16">
        <w:t>ci si</w:t>
      </w:r>
      <w:r w:rsidR="002D76D6">
        <w:t>ę</w:t>
      </w:r>
      <w:r w:rsidRPr="000F7A16">
        <w:t xml:space="preserve"> dalej ni</w:t>
      </w:r>
      <w:r w:rsidR="002D76D6">
        <w:t>ż</w:t>
      </w:r>
      <w:r w:rsidRPr="000F7A16">
        <w:t xml:space="preserve"> rozmiar</w:t>
      </w:r>
      <w:r>
        <w:t xml:space="preserve"> </w:t>
      </w:r>
      <w:r w:rsidR="002D76D6" w:rsidRPr="000F7A16">
        <w:t>komórki</w:t>
      </w:r>
      <w:r w:rsidRPr="000F7A16">
        <w:t>:</w:t>
      </w:r>
    </w:p>
    <w:p w14:paraId="7526E73C" w14:textId="77777777" w:rsidR="000F7A16" w:rsidRDefault="000F7A16" w:rsidP="000F7A16">
      <w:pPr>
        <w:pStyle w:val="Akapitzlist"/>
      </w:pPr>
    </w:p>
    <w:p w14:paraId="4283FA5E" w14:textId="46A67288" w:rsidR="000F7A16" w:rsidRDefault="000F7A16" w:rsidP="000F7A16">
      <w:pPr>
        <w:pStyle w:val="Akapitzlist"/>
      </w:pPr>
      <w:r w:rsidRPr="000F7A16">
        <w:t>gdzie V</w:t>
      </w:r>
      <w:r>
        <w:rPr>
          <w:vertAlign w:val="subscript"/>
        </w:rPr>
        <w:t>max</w:t>
      </w:r>
      <w:r w:rsidRPr="000F7A16">
        <w:t>(t) to maksymalna pr</w:t>
      </w:r>
      <w:r w:rsidR="002D76D6">
        <w:t>ę</w:t>
      </w:r>
      <w:r w:rsidRPr="000F7A16">
        <w:t>dko</w:t>
      </w:r>
      <w:r w:rsidR="002D76D6">
        <w:t>ść</w:t>
      </w:r>
      <w:r w:rsidRPr="000F7A16">
        <w:t xml:space="preserve"> cz</w:t>
      </w:r>
      <w:r w:rsidR="002D76D6">
        <w:t>ą</w:t>
      </w:r>
      <w:r w:rsidRPr="000F7A16">
        <w:t>stki w danym kroku czasowym.</w:t>
      </w:r>
    </w:p>
    <w:p w14:paraId="08A20071" w14:textId="77777777" w:rsidR="000F7A16" w:rsidRDefault="000F7A16" w:rsidP="000F7A16">
      <w:pPr>
        <w:pStyle w:val="Akapitzlist"/>
      </w:pPr>
    </w:p>
    <w:p w14:paraId="3C8A620F" w14:textId="6A8B98AA" w:rsidR="000F7A16" w:rsidRDefault="000F7A16" w:rsidP="000F7A16">
      <w:pPr>
        <w:pStyle w:val="Akapitzlist"/>
        <w:rPr>
          <w:b/>
          <w:bCs/>
        </w:rPr>
      </w:pPr>
      <w:r>
        <w:rPr>
          <w:b/>
          <w:bCs/>
        </w:rPr>
        <w:t>Zderzenia cząstek</w:t>
      </w:r>
    </w:p>
    <w:p w14:paraId="4964C509" w14:textId="1B74BCAD" w:rsidR="000F7A16" w:rsidRDefault="000F7A16" w:rsidP="000F7A16">
      <w:pPr>
        <w:pStyle w:val="Akapitzlist"/>
      </w:pPr>
      <w:r>
        <w:t xml:space="preserve">W klasycznej metodzie DSMC, liczba </w:t>
      </w:r>
      <w:r w:rsidR="002D76D6">
        <w:t>zderzeń</w:t>
      </w:r>
      <w:r>
        <w:t xml:space="preserve"> wyznaczana jest na podstawie </w:t>
      </w:r>
      <w:r w:rsidR="002D76D6">
        <w:t>ś</w:t>
      </w:r>
      <w:r>
        <w:t>rednich pr</w:t>
      </w:r>
      <w:r w:rsidR="002D76D6">
        <w:t>ę</w:t>
      </w:r>
      <w:r>
        <w:t>dko</w:t>
      </w:r>
      <w:r w:rsidR="002D76D6">
        <w:t>ś</w:t>
      </w:r>
      <w:r>
        <w:t>ci i</w:t>
      </w:r>
      <w:r>
        <w:t xml:space="preserve"> </w:t>
      </w:r>
      <w:r>
        <w:t>przekroju czynnego. W u</w:t>
      </w:r>
      <w:r w:rsidR="002D76D6">
        <w:t>ż</w:t>
      </w:r>
      <w:r>
        <w:t>ywanej wersji algorytmu zderzenia wykrywane s</w:t>
      </w:r>
      <w:r w:rsidR="002D76D6">
        <w:t>ą</w:t>
      </w:r>
      <w:r>
        <w:t xml:space="preserve"> geometrycznie, a tylko </w:t>
      </w:r>
      <w:r>
        <w:t xml:space="preserve">przecinają </w:t>
      </w:r>
      <w:r>
        <w:t>˛ce si</w:t>
      </w:r>
      <w:r w:rsidR="002D76D6">
        <w:t>ę</w:t>
      </w:r>
      <w:r>
        <w:t xml:space="preserve"> trajektorie s</w:t>
      </w:r>
      <w:r w:rsidR="002D76D6">
        <w:t>ą</w:t>
      </w:r>
      <w:r>
        <w:t xml:space="preserve"> rozpraszane. Rozpraszanie odbywa si</w:t>
      </w:r>
      <w:r w:rsidR="002D76D6">
        <w:t>ę</w:t>
      </w:r>
      <w:r>
        <w:t xml:space="preserve"> w układzie </w:t>
      </w:r>
      <w:r w:rsidR="002D76D6">
        <w:t>ś</w:t>
      </w:r>
      <w:r>
        <w:t>rodka masy z</w:t>
      </w:r>
      <w:r>
        <w:t> z</w:t>
      </w:r>
      <w:r>
        <w:t>achowaniem</w:t>
      </w:r>
      <w:r>
        <w:t xml:space="preserve"> </w:t>
      </w:r>
      <w:r>
        <w:t>p</w:t>
      </w:r>
      <w:r w:rsidR="002D76D6">
        <w:t>ę</w:t>
      </w:r>
      <w:r>
        <w:t>du, a nowy kierunek jest losowany.</w:t>
      </w:r>
    </w:p>
    <w:p w14:paraId="12E343AB" w14:textId="77777777" w:rsidR="000F7A16" w:rsidRDefault="000F7A16" w:rsidP="000F7A16">
      <w:pPr>
        <w:pStyle w:val="Akapitzlist"/>
      </w:pPr>
    </w:p>
    <w:p w14:paraId="0455541B" w14:textId="18F2A5DC" w:rsidR="000F7A16" w:rsidRDefault="000F7A16" w:rsidP="000F7A16">
      <w:pPr>
        <w:pStyle w:val="Akapitzlist"/>
        <w:numPr>
          <w:ilvl w:val="0"/>
          <w:numId w:val="1"/>
        </w:numPr>
      </w:pPr>
      <w:r>
        <w:t>Wyniki</w:t>
      </w:r>
    </w:p>
    <w:p w14:paraId="400BD318" w14:textId="7A19315E" w:rsidR="000F7A16" w:rsidRDefault="000F7A16" w:rsidP="000F7A16">
      <w:pPr>
        <w:pStyle w:val="Akapitzlist"/>
        <w:numPr>
          <w:ilvl w:val="1"/>
          <w:numId w:val="1"/>
        </w:numPr>
      </w:pPr>
      <w:r>
        <w:t>Identyczny rozkład energii cząstek</w:t>
      </w:r>
    </w:p>
    <w:p w14:paraId="0398D0BF" w14:textId="4CA9A64B" w:rsidR="000F7A16" w:rsidRDefault="000F7A16" w:rsidP="000F7A16">
      <w:pPr>
        <w:pStyle w:val="Akapitzlist"/>
      </w:pPr>
      <w:r>
        <w:t>W tym wariancie eksperymentu zało</w:t>
      </w:r>
      <w:r w:rsidR="002D76D6">
        <w:t>ż</w:t>
      </w:r>
      <w:r>
        <w:t>ono jednakowe energie pocz</w:t>
      </w:r>
      <w:r w:rsidR="002D76D6">
        <w:t>ą</w:t>
      </w:r>
      <w:r>
        <w:t>tkowe, czyli jednakow</w:t>
      </w:r>
      <w:r w:rsidR="002D76D6">
        <w:t>ą</w:t>
      </w:r>
      <w:r>
        <w:t xml:space="preserve"> </w:t>
      </w:r>
      <w:r w:rsidR="002D76D6">
        <w:t>ś</w:t>
      </w:r>
      <w:r>
        <w:t>redni</w:t>
      </w:r>
      <w:r w:rsidR="002D76D6">
        <w:t>ą</w:t>
      </w:r>
      <w:r>
        <w:t xml:space="preserve"> pr</w:t>
      </w:r>
      <w:r w:rsidR="002D76D6">
        <w:t>ę</w:t>
      </w:r>
      <w:r>
        <w:t>dko</w:t>
      </w:r>
      <w:r>
        <w:t xml:space="preserve"> </w:t>
      </w:r>
      <w:r>
        <w:t>´</w:t>
      </w:r>
      <w:r w:rsidR="002D76D6">
        <w:t>ś</w:t>
      </w:r>
      <w:r>
        <w:t>c. Celem była obserwacja dochodzenia do stanu ustalonego układu. Na rysunkach 1, 2, 3 przedstawiono</w:t>
      </w:r>
      <w:r>
        <w:t xml:space="preserve"> </w:t>
      </w:r>
      <w:r>
        <w:t>ewolucj</w:t>
      </w:r>
      <w:r w:rsidR="002D76D6">
        <w:t>ę</w:t>
      </w:r>
      <w:r>
        <w:t xml:space="preserve"> pr</w:t>
      </w:r>
      <w:r w:rsidR="002D76D6">
        <w:t>ę</w:t>
      </w:r>
      <w:r>
        <w:t>dko</w:t>
      </w:r>
      <w:r w:rsidR="002D76D6">
        <w:t>ś</w:t>
      </w:r>
      <w:r>
        <w:t>ci pocz</w:t>
      </w:r>
      <w:r w:rsidR="002D76D6">
        <w:t>ą</w:t>
      </w:r>
      <w:r>
        <w:t>tkowych oznaczonych jako wektory Vx oraz Vy. Pr</w:t>
      </w:r>
      <w:r w:rsidR="002D76D6">
        <w:t>ę</w:t>
      </w:r>
      <w:r>
        <w:t>dko</w:t>
      </w:r>
      <w:r w:rsidR="002D76D6">
        <w:t>ść</w:t>
      </w:r>
      <w:r>
        <w:t xml:space="preserve"> całkowita cz</w:t>
      </w:r>
      <w:r w:rsidR="002D76D6">
        <w:t>ą</w:t>
      </w:r>
      <w:r>
        <w:t>stki odpowiada</w:t>
      </w:r>
      <w:r>
        <w:t xml:space="preserve"> </w:t>
      </w:r>
      <w:r>
        <w:t>wówczas promieniowi danego punktu. Mo</w:t>
      </w:r>
      <w:r w:rsidR="002D76D6">
        <w:t>ż</w:t>
      </w:r>
      <w:r>
        <w:t>na zaobserwowa</w:t>
      </w:r>
      <w:r w:rsidR="002D76D6">
        <w:t>ć</w:t>
      </w:r>
      <w:r>
        <w:t xml:space="preserve"> pocz</w:t>
      </w:r>
      <w:r w:rsidR="002D76D6">
        <w:t>ą</w:t>
      </w:r>
      <w:r>
        <w:t>tkowo jednolit</w:t>
      </w:r>
      <w:r w:rsidR="002D76D6">
        <w:t>ą</w:t>
      </w:r>
      <w:r>
        <w:t xml:space="preserve"> pr</w:t>
      </w:r>
      <w:r w:rsidR="002D76D6">
        <w:t>ę</w:t>
      </w:r>
      <w:r>
        <w:t>dko</w:t>
      </w:r>
      <w:r w:rsidR="002D76D6">
        <w:t>ść</w:t>
      </w:r>
      <w:r>
        <w:t>, która</w:t>
      </w:r>
      <w:r>
        <w:t xml:space="preserve"> </w:t>
      </w:r>
      <w:r>
        <w:t>z czasem zaczyna si</w:t>
      </w:r>
      <w:r w:rsidR="002D76D6">
        <w:t>ę</w:t>
      </w:r>
      <w:r>
        <w:t xml:space="preserve"> rozmywa</w:t>
      </w:r>
      <w:r w:rsidR="002D76D6">
        <w:t>ć</w:t>
      </w:r>
      <w:r>
        <w:t xml:space="preserve"> (co na histogramie rzutu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t xml:space="preserve"> </w:t>
      </w:r>
      <w:r>
        <w:t>byłoby widoczne jako poszerzanie</w:t>
      </w:r>
      <w:r>
        <w:t xml:space="preserve"> </w:t>
      </w:r>
      <w:r>
        <w:t>si</w:t>
      </w:r>
      <w:r w:rsidR="002D76D6">
        <w:t>ę</w:t>
      </w:r>
      <w:r>
        <w:t xml:space="preserve"> peaku) oraz rozszerzanie całkowitego obszaru symulacji - pocz</w:t>
      </w:r>
      <w:r w:rsidR="002D76D6">
        <w:t>ą</w:t>
      </w:r>
      <w:r>
        <w:t>tkowo białe obszary odpowiadaj</w:t>
      </w:r>
      <w:r>
        <w:t xml:space="preserve">ą </w:t>
      </w:r>
      <w:r>
        <w:t>miejscom bez cz</w:t>
      </w:r>
      <w:r w:rsidR="002D76D6">
        <w:t>ą</w:t>
      </w:r>
      <w:r>
        <w:t xml:space="preserve">stek, zmiana na najciemniejszy </w:t>
      </w:r>
      <w:r w:rsidR="002D76D6">
        <w:t>odcień</w:t>
      </w:r>
      <w:r>
        <w:t xml:space="preserve"> skali oznacza obecno</w:t>
      </w:r>
      <w:r w:rsidR="002D76D6">
        <w:t>ść</w:t>
      </w:r>
      <w:r>
        <w:t xml:space="preserve"> nawet minimalnej liczby</w:t>
      </w:r>
      <w:r w:rsidR="002D76D6">
        <w:t xml:space="preserve"> </w:t>
      </w:r>
      <w:r>
        <w:t>cz</w:t>
      </w:r>
      <w:r w:rsidR="002D76D6">
        <w:t>ą</w:t>
      </w:r>
      <w:r>
        <w:t>stek w analizowanym sektorze. Po osi</w:t>
      </w:r>
      <w:r w:rsidR="002D76D6">
        <w:t>ą</w:t>
      </w:r>
      <w:r>
        <w:t>gni</w:t>
      </w:r>
      <w:r w:rsidR="002D76D6">
        <w:t>ę</w:t>
      </w:r>
      <w:r>
        <w:t>ciu limitu symulacji (20 tysi</w:t>
      </w:r>
      <w:r w:rsidR="002D76D6">
        <w:t>ę</w:t>
      </w:r>
      <w:r>
        <w:t>cy kroków) wida</w:t>
      </w:r>
      <w:r w:rsidR="002D76D6">
        <w:t>ć</w:t>
      </w:r>
      <w:r>
        <w:t xml:space="preserve"> rozkład</w:t>
      </w:r>
      <w:r>
        <w:t xml:space="preserve"> </w:t>
      </w:r>
      <w:r>
        <w:t>wycentrowany w 0.</w:t>
      </w:r>
    </w:p>
    <w:p w14:paraId="441FEC0B" w14:textId="77777777" w:rsidR="000F7A16" w:rsidRDefault="000F7A16" w:rsidP="000F7A16">
      <w:pPr>
        <w:pStyle w:val="Akapitzlist"/>
      </w:pPr>
    </w:p>
    <w:p w14:paraId="2C357910" w14:textId="739DD09D" w:rsidR="002D76D6" w:rsidRDefault="002D76D6" w:rsidP="002D76D6">
      <w:pPr>
        <w:pStyle w:val="Akapitzlist"/>
        <w:jc w:val="center"/>
      </w:pPr>
      <w:r w:rsidRPr="002D76D6">
        <w:rPr>
          <w:noProof/>
        </w:rPr>
        <w:lastRenderedPageBreak/>
        <w:drawing>
          <wp:inline distT="0" distB="0" distL="0" distR="0" wp14:anchorId="5526957B" wp14:editId="457E49E9">
            <wp:extent cx="4951730" cy="4125064"/>
            <wp:effectExtent l="0" t="0" r="1270" b="8890"/>
            <wp:docPr id="19610688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40" cy="413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0652" w14:textId="416ED96B" w:rsidR="002D76D6" w:rsidRDefault="002D76D6" w:rsidP="002D76D6">
      <w:pPr>
        <w:pStyle w:val="Akapitzlist"/>
        <w:jc w:val="center"/>
      </w:pPr>
      <w:r>
        <w:t xml:space="preserve">Rys 1. </w:t>
      </w:r>
      <w:r>
        <w:t xml:space="preserve">Rozkład prędkości po </w:t>
      </w:r>
      <w:r>
        <w:t xml:space="preserve">10 </w:t>
      </w:r>
      <w:r>
        <w:t>iteracjach.</w:t>
      </w:r>
    </w:p>
    <w:p w14:paraId="4487E4BC" w14:textId="77777777" w:rsidR="002D76D6" w:rsidRDefault="002D76D6" w:rsidP="002D76D6">
      <w:pPr>
        <w:pStyle w:val="Akapitzlist"/>
        <w:jc w:val="center"/>
      </w:pPr>
    </w:p>
    <w:p w14:paraId="59B67A1D" w14:textId="295CA5FF" w:rsidR="002D76D6" w:rsidRDefault="002D76D6" w:rsidP="002D76D6">
      <w:pPr>
        <w:pStyle w:val="Akapitzlist"/>
        <w:jc w:val="center"/>
      </w:pPr>
      <w:r w:rsidRPr="002D76D6">
        <w:rPr>
          <w:noProof/>
        </w:rPr>
        <w:drawing>
          <wp:inline distT="0" distB="0" distL="0" distR="0" wp14:anchorId="7FF9F467" wp14:editId="140C5AAF">
            <wp:extent cx="4867276" cy="4054710"/>
            <wp:effectExtent l="0" t="0" r="0" b="3175"/>
            <wp:docPr id="88508438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7" cy="405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3FFE" w14:textId="0BAE9862" w:rsidR="002D76D6" w:rsidRDefault="002D76D6" w:rsidP="002D76D6">
      <w:pPr>
        <w:pStyle w:val="Akapitzlist"/>
        <w:jc w:val="center"/>
      </w:pPr>
      <w:r>
        <w:t xml:space="preserve">Rys 2. </w:t>
      </w:r>
      <w:r>
        <w:t xml:space="preserve">Rozkład prędkości po </w:t>
      </w:r>
      <w:r>
        <w:t xml:space="preserve">100 </w:t>
      </w:r>
      <w:r>
        <w:t>iteracjach.</w:t>
      </w:r>
    </w:p>
    <w:p w14:paraId="252042B5" w14:textId="3A30D2DC" w:rsidR="002D76D6" w:rsidRDefault="002D76D6" w:rsidP="002D76D6">
      <w:pPr>
        <w:pStyle w:val="Akapitzlist"/>
        <w:jc w:val="center"/>
      </w:pPr>
      <w:r w:rsidRPr="002D76D6">
        <w:rPr>
          <w:noProof/>
        </w:rPr>
        <w:lastRenderedPageBreak/>
        <w:drawing>
          <wp:inline distT="0" distB="0" distL="0" distR="0" wp14:anchorId="3748D1CA" wp14:editId="37738EFF">
            <wp:extent cx="5076826" cy="4229276"/>
            <wp:effectExtent l="0" t="0" r="0" b="0"/>
            <wp:docPr id="204631656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47" cy="423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0600" w14:textId="65BE3F35" w:rsidR="002D76D6" w:rsidRDefault="002D76D6" w:rsidP="002D76D6">
      <w:pPr>
        <w:pStyle w:val="Akapitzlist"/>
        <w:jc w:val="center"/>
      </w:pPr>
      <w:r>
        <w:t>Rys 3. Rozkład prędkości po 2e4 iteracjach.</w:t>
      </w:r>
    </w:p>
    <w:p w14:paraId="297F1866" w14:textId="77777777" w:rsidR="002D76D6" w:rsidRDefault="002D76D6" w:rsidP="002D76D6">
      <w:pPr>
        <w:pStyle w:val="Akapitzlist"/>
        <w:jc w:val="center"/>
      </w:pPr>
    </w:p>
    <w:p w14:paraId="56A27BE2" w14:textId="77777777" w:rsidR="002D76D6" w:rsidRDefault="002D76D6" w:rsidP="002D76D6">
      <w:pPr>
        <w:pStyle w:val="Akapitzlist"/>
        <w:jc w:val="center"/>
      </w:pPr>
    </w:p>
    <w:p w14:paraId="2D0D96AF" w14:textId="77777777" w:rsidR="002D76D6" w:rsidRDefault="002D76D6" w:rsidP="002D76D6">
      <w:pPr>
        <w:pStyle w:val="Akapitzlist"/>
        <w:jc w:val="center"/>
      </w:pPr>
    </w:p>
    <w:p w14:paraId="1666E2BC" w14:textId="77777777" w:rsidR="002D76D6" w:rsidRDefault="002D76D6" w:rsidP="002D76D6">
      <w:pPr>
        <w:pStyle w:val="Akapitzlist"/>
        <w:jc w:val="center"/>
      </w:pPr>
    </w:p>
    <w:p w14:paraId="355CDFFB" w14:textId="77777777" w:rsidR="002D76D6" w:rsidRDefault="002D76D6" w:rsidP="002D76D6">
      <w:pPr>
        <w:pStyle w:val="Akapitzlist"/>
        <w:jc w:val="center"/>
      </w:pPr>
    </w:p>
    <w:p w14:paraId="4ED7E9AA" w14:textId="77777777" w:rsidR="002D76D6" w:rsidRDefault="002D76D6" w:rsidP="002D76D6">
      <w:pPr>
        <w:pStyle w:val="Akapitzlist"/>
        <w:jc w:val="center"/>
      </w:pPr>
    </w:p>
    <w:p w14:paraId="504E3BD6" w14:textId="77777777" w:rsidR="002D76D6" w:rsidRDefault="002D76D6" w:rsidP="002D76D6">
      <w:pPr>
        <w:pStyle w:val="Akapitzlist"/>
        <w:jc w:val="center"/>
      </w:pPr>
    </w:p>
    <w:p w14:paraId="7A8E0992" w14:textId="77777777" w:rsidR="002D76D6" w:rsidRDefault="002D76D6" w:rsidP="002D76D6">
      <w:pPr>
        <w:pStyle w:val="Akapitzlist"/>
        <w:jc w:val="center"/>
      </w:pPr>
    </w:p>
    <w:p w14:paraId="724EDEE3" w14:textId="77777777" w:rsidR="002D76D6" w:rsidRDefault="002D76D6" w:rsidP="002D76D6">
      <w:pPr>
        <w:pStyle w:val="Akapitzlist"/>
        <w:jc w:val="center"/>
      </w:pPr>
    </w:p>
    <w:p w14:paraId="100466B3" w14:textId="77777777" w:rsidR="002D76D6" w:rsidRDefault="002D76D6" w:rsidP="002D76D6">
      <w:pPr>
        <w:pStyle w:val="Akapitzlist"/>
        <w:jc w:val="center"/>
      </w:pPr>
    </w:p>
    <w:p w14:paraId="42B78F52" w14:textId="77777777" w:rsidR="002D76D6" w:rsidRDefault="002D76D6" w:rsidP="002D76D6">
      <w:pPr>
        <w:pStyle w:val="Akapitzlist"/>
        <w:jc w:val="center"/>
      </w:pPr>
    </w:p>
    <w:p w14:paraId="45F4529E" w14:textId="77777777" w:rsidR="002D76D6" w:rsidRDefault="002D76D6" w:rsidP="002D76D6">
      <w:pPr>
        <w:pStyle w:val="Akapitzlist"/>
        <w:jc w:val="center"/>
      </w:pPr>
    </w:p>
    <w:p w14:paraId="5EEE80E4" w14:textId="77777777" w:rsidR="002D76D6" w:rsidRDefault="002D76D6" w:rsidP="002D76D6">
      <w:pPr>
        <w:pStyle w:val="Akapitzlist"/>
        <w:jc w:val="center"/>
      </w:pPr>
    </w:p>
    <w:p w14:paraId="15C02CD6" w14:textId="77777777" w:rsidR="002D76D6" w:rsidRDefault="002D76D6" w:rsidP="002D76D6">
      <w:pPr>
        <w:pStyle w:val="Akapitzlist"/>
        <w:jc w:val="center"/>
      </w:pPr>
    </w:p>
    <w:p w14:paraId="6970C1F1" w14:textId="77777777" w:rsidR="002D76D6" w:rsidRDefault="002D76D6" w:rsidP="002D76D6">
      <w:pPr>
        <w:pStyle w:val="Akapitzlist"/>
        <w:jc w:val="center"/>
      </w:pPr>
    </w:p>
    <w:p w14:paraId="4C3A1C75" w14:textId="77777777" w:rsidR="002D76D6" w:rsidRDefault="002D76D6" w:rsidP="002D76D6">
      <w:pPr>
        <w:pStyle w:val="Akapitzlist"/>
        <w:jc w:val="center"/>
      </w:pPr>
    </w:p>
    <w:p w14:paraId="1EF27580" w14:textId="77777777" w:rsidR="002D76D6" w:rsidRDefault="002D76D6" w:rsidP="002D76D6">
      <w:pPr>
        <w:pStyle w:val="Akapitzlist"/>
        <w:jc w:val="center"/>
      </w:pPr>
    </w:p>
    <w:p w14:paraId="4C8F3897" w14:textId="77777777" w:rsidR="002D76D6" w:rsidRDefault="002D76D6" w:rsidP="002D76D6">
      <w:pPr>
        <w:pStyle w:val="Akapitzlist"/>
        <w:jc w:val="center"/>
      </w:pPr>
    </w:p>
    <w:p w14:paraId="5CFFFC2E" w14:textId="77777777" w:rsidR="002D76D6" w:rsidRDefault="002D76D6" w:rsidP="002D76D6">
      <w:pPr>
        <w:pStyle w:val="Akapitzlist"/>
        <w:jc w:val="center"/>
      </w:pPr>
    </w:p>
    <w:p w14:paraId="64E9DC23" w14:textId="77777777" w:rsidR="002D76D6" w:rsidRDefault="002D76D6" w:rsidP="002D76D6">
      <w:pPr>
        <w:pStyle w:val="Akapitzlist"/>
        <w:jc w:val="center"/>
      </w:pPr>
    </w:p>
    <w:p w14:paraId="7DC5557A" w14:textId="498E09C3" w:rsidR="000F7A16" w:rsidRDefault="000F7A16" w:rsidP="000F7A16">
      <w:pPr>
        <w:pStyle w:val="Akapitzlist"/>
        <w:numPr>
          <w:ilvl w:val="1"/>
          <w:numId w:val="1"/>
        </w:numPr>
      </w:pPr>
      <w:r>
        <w:lastRenderedPageBreak/>
        <w:t>Ekspansja cząstek</w:t>
      </w:r>
    </w:p>
    <w:p w14:paraId="6C7AC591" w14:textId="5B9A8A90" w:rsidR="000F7A16" w:rsidRDefault="000F7A16" w:rsidP="000F7A16">
      <w:pPr>
        <w:pStyle w:val="Akapitzlist"/>
        <w:ind w:left="792"/>
      </w:pPr>
      <w:r>
        <w:t>W tym wariancie symulacji zało</w:t>
      </w:r>
      <w:r w:rsidR="002D76D6">
        <w:t>ż</w:t>
      </w:r>
      <w:r>
        <w:t xml:space="preserve">ono, </w:t>
      </w:r>
      <w:r w:rsidR="002D76D6">
        <w:t>ż</w:t>
      </w:r>
      <w:r>
        <w:t>e wszystkie cz</w:t>
      </w:r>
      <w:r w:rsidR="002D76D6">
        <w:t>ą</w:t>
      </w:r>
      <w:r>
        <w:t>stki znajdowały si</w:t>
      </w:r>
      <w:r w:rsidR="002D76D6">
        <w:t>ę</w:t>
      </w:r>
      <w:r>
        <w:t xml:space="preserve"> w komórce (0, 0), czyli</w:t>
      </w:r>
      <w:r>
        <w:t xml:space="preserve"> </w:t>
      </w:r>
      <w:r>
        <w:t>kwadracie [1, 1.02]x[0, 0.02] - zajmowały 0.04% całkowitego obszaru. Celem było zaobserwowanie</w:t>
      </w:r>
      <w:r>
        <w:t xml:space="preserve"> </w:t>
      </w:r>
      <w:r>
        <w:t>ekspansji. Na rysunkach 4, 5, 6 przedstawiono ekspansj</w:t>
      </w:r>
      <w:r w:rsidR="002D76D6">
        <w:t>ę</w:t>
      </w:r>
      <w:r>
        <w:t xml:space="preserve"> cz</w:t>
      </w:r>
      <w:r w:rsidR="002D76D6">
        <w:t>ą</w:t>
      </w:r>
      <w:r>
        <w:t>steczek pocz</w:t>
      </w:r>
      <w:r w:rsidR="002D76D6">
        <w:t>ą</w:t>
      </w:r>
      <w:r>
        <w:t>tkowo ograniczonych do tylko</w:t>
      </w:r>
    </w:p>
    <w:p w14:paraId="64D9DAFA" w14:textId="3EE1AB06" w:rsidR="000F7A16" w:rsidRDefault="000F7A16" w:rsidP="000F7A16">
      <w:pPr>
        <w:pStyle w:val="Akapitzlist"/>
        <w:ind w:left="792"/>
      </w:pPr>
      <w:r>
        <w:t>jednej komórki. Na rysunku 5 mo</w:t>
      </w:r>
      <w:r w:rsidR="002D76D6">
        <w:t>ż</w:t>
      </w:r>
      <w:r>
        <w:t>na zauwa</w:t>
      </w:r>
      <w:r w:rsidR="002D76D6">
        <w:t>ż</w:t>
      </w:r>
      <w:r>
        <w:t>y</w:t>
      </w:r>
      <w:r w:rsidR="002D76D6">
        <w:t>ć</w:t>
      </w:r>
      <w:r>
        <w:t xml:space="preserve"> dotarcie czoła do osi układów oraz mniejsz</w:t>
      </w:r>
      <w:r w:rsidR="002D76D6">
        <w:t>ą</w:t>
      </w:r>
      <w:r>
        <w:t xml:space="preserve"> liczb</w:t>
      </w:r>
      <w:r w:rsidR="002D76D6">
        <w:t>ę</w:t>
      </w:r>
      <w:r>
        <w:t xml:space="preserve"> cz</w:t>
      </w:r>
      <w:r w:rsidR="002D76D6">
        <w:t>ą</w:t>
      </w:r>
      <w:r>
        <w:t>stek</w:t>
      </w:r>
      <w:r>
        <w:t xml:space="preserve"> </w:t>
      </w:r>
      <w:r>
        <w:t>na przek</w:t>
      </w:r>
      <w:r w:rsidR="002D76D6">
        <w:t>ą</w:t>
      </w:r>
      <w:r>
        <w:t>tnej układu. Prawdopodobn</w:t>
      </w:r>
      <w:r w:rsidR="002D76D6">
        <w:t>ą</w:t>
      </w:r>
      <w:r>
        <w:t xml:space="preserve"> przyczyn</w:t>
      </w:r>
      <w:r w:rsidR="002D76D6">
        <w:t>ą</w:t>
      </w:r>
      <w:r>
        <w:t xml:space="preserve"> jest odbijanie si</w:t>
      </w:r>
      <w:r w:rsidR="002D76D6">
        <w:t>ę</w:t>
      </w:r>
      <w:r>
        <w:t xml:space="preserve"> cz</w:t>
      </w:r>
      <w:r w:rsidR="002D76D6">
        <w:t>ą</w:t>
      </w:r>
      <w:r>
        <w:t>stek od wci</w:t>
      </w:r>
      <w:r w:rsidR="002D76D6">
        <w:t>ąż</w:t>
      </w:r>
      <w:r>
        <w:t xml:space="preserve"> przychodz</w:t>
      </w:r>
      <w:r w:rsidR="002D76D6">
        <w:t>ą</w:t>
      </w:r>
      <w:r>
        <w:t>cych fali</w:t>
      </w:r>
    </w:p>
    <w:p w14:paraId="0E5C27D5" w14:textId="0769756C" w:rsidR="000F7A16" w:rsidRDefault="000F7A16" w:rsidP="000F7A16">
      <w:pPr>
        <w:pStyle w:val="Akapitzlist"/>
        <w:ind w:left="792"/>
      </w:pPr>
      <w:r>
        <w:t>z epicentrum, na przek</w:t>
      </w:r>
      <w:r w:rsidR="002D76D6">
        <w:t>ą</w:t>
      </w:r>
      <w:r>
        <w:t>tnej z kolei jest wi</w:t>
      </w:r>
      <w:r w:rsidR="002D76D6">
        <w:t>ę</w:t>
      </w:r>
      <w:r>
        <w:t>cej miejsca na rozej</w:t>
      </w:r>
      <w:r w:rsidR="002D76D6">
        <w:t>ś</w:t>
      </w:r>
      <w:r>
        <w:t>cie si</w:t>
      </w:r>
      <w:r w:rsidR="002D76D6">
        <w:t>ę</w:t>
      </w:r>
      <w:r>
        <w:t xml:space="preserve"> fali.</w:t>
      </w:r>
    </w:p>
    <w:p w14:paraId="27544D00" w14:textId="77777777" w:rsidR="002D76D6" w:rsidRDefault="002D76D6" w:rsidP="000F7A16">
      <w:pPr>
        <w:pStyle w:val="Akapitzlist"/>
        <w:ind w:left="792"/>
      </w:pPr>
    </w:p>
    <w:p w14:paraId="4A58B420" w14:textId="0253FDC1" w:rsidR="002D76D6" w:rsidRDefault="002D76D6" w:rsidP="002D76D6">
      <w:pPr>
        <w:pStyle w:val="Akapitzlist"/>
        <w:ind w:left="792"/>
        <w:jc w:val="center"/>
      </w:pPr>
      <w:r w:rsidRPr="002D76D6">
        <w:rPr>
          <w:noProof/>
        </w:rPr>
        <w:drawing>
          <wp:inline distT="0" distB="0" distL="0" distR="0" wp14:anchorId="7536269A" wp14:editId="2352014D">
            <wp:extent cx="4604958" cy="3946090"/>
            <wp:effectExtent l="0" t="0" r="5715" b="0"/>
            <wp:docPr id="7632822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365" cy="394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E2BD" w14:textId="0F0995CA" w:rsidR="002D76D6" w:rsidRDefault="002D76D6" w:rsidP="002D76D6">
      <w:pPr>
        <w:pStyle w:val="Akapitzlist"/>
        <w:ind w:left="792"/>
        <w:jc w:val="center"/>
      </w:pPr>
      <w:r>
        <w:t>Rys 4. Położenie początkowe cząstek.</w:t>
      </w:r>
    </w:p>
    <w:p w14:paraId="6AC9F46E" w14:textId="77777777" w:rsidR="002D76D6" w:rsidRDefault="002D76D6" w:rsidP="002D76D6">
      <w:pPr>
        <w:pStyle w:val="Akapitzlist"/>
        <w:ind w:left="792"/>
        <w:jc w:val="center"/>
      </w:pPr>
    </w:p>
    <w:p w14:paraId="52B7BF13" w14:textId="57009F83" w:rsidR="002D76D6" w:rsidRDefault="002D76D6" w:rsidP="002D76D6">
      <w:pPr>
        <w:pStyle w:val="Akapitzlist"/>
        <w:ind w:left="792"/>
        <w:jc w:val="center"/>
      </w:pPr>
      <w:r w:rsidRPr="002D76D6">
        <w:rPr>
          <w:noProof/>
        </w:rPr>
        <w:lastRenderedPageBreak/>
        <w:drawing>
          <wp:inline distT="0" distB="0" distL="0" distR="0" wp14:anchorId="759B1C9F" wp14:editId="2E0C5428">
            <wp:extent cx="4659630" cy="3992942"/>
            <wp:effectExtent l="0" t="0" r="7620" b="7620"/>
            <wp:docPr id="15656127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79" cy="399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59B6" w14:textId="6E4DEC53" w:rsidR="002D76D6" w:rsidRDefault="002D76D6" w:rsidP="002D76D6">
      <w:pPr>
        <w:pStyle w:val="Akapitzlist"/>
        <w:ind w:left="792"/>
        <w:jc w:val="center"/>
      </w:pPr>
      <w:r>
        <w:t>Rys 5. Położenie po 100 iteracjach.</w:t>
      </w:r>
    </w:p>
    <w:p w14:paraId="6D65D334" w14:textId="77777777" w:rsidR="002D76D6" w:rsidRDefault="002D76D6" w:rsidP="002D76D6">
      <w:pPr>
        <w:pStyle w:val="Akapitzlist"/>
        <w:ind w:left="792"/>
        <w:jc w:val="center"/>
      </w:pPr>
    </w:p>
    <w:p w14:paraId="05014556" w14:textId="4C8008BB" w:rsidR="002D76D6" w:rsidRDefault="002D76D6" w:rsidP="002D76D6">
      <w:pPr>
        <w:pStyle w:val="Akapitzlist"/>
        <w:ind w:left="792"/>
        <w:jc w:val="center"/>
      </w:pPr>
      <w:r w:rsidRPr="002D76D6">
        <w:rPr>
          <w:noProof/>
        </w:rPr>
        <w:drawing>
          <wp:inline distT="0" distB="0" distL="0" distR="0" wp14:anchorId="576B48AE" wp14:editId="6162C6B8">
            <wp:extent cx="4732178" cy="4055110"/>
            <wp:effectExtent l="0" t="0" r="0" b="2540"/>
            <wp:docPr id="190216344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0" cy="40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1A2E" w14:textId="5847C612" w:rsidR="002D76D6" w:rsidRDefault="002D76D6" w:rsidP="002D76D6">
      <w:pPr>
        <w:pStyle w:val="Akapitzlist"/>
        <w:ind w:left="792"/>
        <w:jc w:val="center"/>
      </w:pPr>
      <w:r>
        <w:t>Rys 6. Położenie końcowe cząstek.</w:t>
      </w:r>
    </w:p>
    <w:p w14:paraId="6F0519D6" w14:textId="77777777" w:rsidR="000F7A16" w:rsidRDefault="000F7A16" w:rsidP="000F7A16">
      <w:pPr>
        <w:pStyle w:val="Akapitzlist"/>
        <w:ind w:left="792"/>
      </w:pPr>
    </w:p>
    <w:p w14:paraId="41271CAD" w14:textId="70B96581" w:rsidR="000F7A16" w:rsidRDefault="000F7A16" w:rsidP="000F7A16">
      <w:pPr>
        <w:pStyle w:val="Akapitzlist"/>
        <w:numPr>
          <w:ilvl w:val="1"/>
          <w:numId w:val="1"/>
        </w:numPr>
      </w:pPr>
      <w:r>
        <w:t>Rozkład Maxwella z grzaniem na brzegu</w:t>
      </w:r>
    </w:p>
    <w:p w14:paraId="7F1785B6" w14:textId="0A107E75" w:rsidR="000F7A16" w:rsidRDefault="000F7A16" w:rsidP="000F7A16">
      <w:pPr>
        <w:pStyle w:val="Akapitzlist"/>
        <w:ind w:left="792"/>
      </w:pPr>
      <w:r>
        <w:t>W tym wariancie symulacji zało</w:t>
      </w:r>
      <w:r w:rsidR="002D76D6">
        <w:t>ż</w:t>
      </w:r>
      <w:r>
        <w:t>ono pocz</w:t>
      </w:r>
      <w:r w:rsidR="002D76D6">
        <w:t>ą</w:t>
      </w:r>
      <w:r>
        <w:t>tkowy rozkład Maxwella dla cz</w:t>
      </w:r>
      <w:r w:rsidR="002D76D6">
        <w:t>ą</w:t>
      </w:r>
      <w:r>
        <w:t>stek, pocz</w:t>
      </w:r>
      <w:r w:rsidR="002D76D6">
        <w:t>ą</w:t>
      </w:r>
      <w:r>
        <w:t>tkow</w:t>
      </w:r>
      <w:r w:rsidR="002D76D6">
        <w:t>ą</w:t>
      </w:r>
      <w:r>
        <w:t xml:space="preserve"> temperatur</w:t>
      </w:r>
      <w:r w:rsidR="002D76D6">
        <w:t>ę</w:t>
      </w:r>
      <w:r>
        <w:t xml:space="preserve"> </w:t>
      </w:r>
      <w:r>
        <w:t>układu 300 K oraz warunek Dirichleta na lewym brzegu obszaru: 1000 K. Na rysunkach 7, 8 przedstawiono</w:t>
      </w:r>
      <w:r>
        <w:t xml:space="preserve"> </w:t>
      </w:r>
      <w:r>
        <w:t>rzuty wzdłu</w:t>
      </w:r>
      <w:r w:rsidR="002D76D6">
        <w:t>ż</w:t>
      </w:r>
      <w:r>
        <w:t xml:space="preserve"> osi OX (warunki s</w:t>
      </w:r>
      <w:r w:rsidR="002D76D6">
        <w:t>ą</w:t>
      </w:r>
      <w:r>
        <w:t xml:space="preserve"> izotropowe wzgl</w:t>
      </w:r>
      <w:r w:rsidR="002D76D6">
        <w:t>ę</w:t>
      </w:r>
      <w:r>
        <w:t>dem OY).Mo</w:t>
      </w:r>
      <w:r w:rsidR="002D76D6">
        <w:t>ż</w:t>
      </w:r>
      <w:r>
        <w:t>na zaobserwowa</w:t>
      </w:r>
      <w:r w:rsidR="002D76D6">
        <w:t>ć</w:t>
      </w:r>
      <w:r>
        <w:t xml:space="preserve"> </w:t>
      </w:r>
      <w:r>
        <w:t xml:space="preserve"> </w:t>
      </w:r>
      <w:r w:rsidR="002D76D6">
        <w:t>stabilizację</w:t>
      </w:r>
      <w:r>
        <w:t xml:space="preserve"> warunków</w:t>
      </w:r>
      <w:r>
        <w:t xml:space="preserve"> </w:t>
      </w:r>
      <w:r>
        <w:t>(ci</w:t>
      </w:r>
      <w:r w:rsidR="002D76D6">
        <w:t>ś</w:t>
      </w:r>
      <w:r>
        <w:t>nienia oraz temperatury) układu ju</w:t>
      </w:r>
      <w:r w:rsidR="002D76D6">
        <w:t>ż</w:t>
      </w:r>
      <w:r>
        <w:t xml:space="preserve"> po około 2000 kroków, jak równie</w:t>
      </w:r>
      <w:r w:rsidR="002D76D6">
        <w:t>ż</w:t>
      </w:r>
      <w:r>
        <w:t xml:space="preserve"> zdominowanie całego układu</w:t>
      </w:r>
      <w:r>
        <w:t xml:space="preserve"> </w:t>
      </w:r>
      <w:r>
        <w:t>przez cz</w:t>
      </w:r>
      <w:r w:rsidR="002D76D6">
        <w:t>ą</w:t>
      </w:r>
      <w:r>
        <w:t xml:space="preserve">stki o </w:t>
      </w:r>
      <w:r>
        <w:t xml:space="preserve"> </w:t>
      </w:r>
      <w:r w:rsidR="002D76D6">
        <w:t>temperaturze</w:t>
      </w:r>
      <w:r>
        <w:t xml:space="preserve"> 1000 K (pocz</w:t>
      </w:r>
      <w:r w:rsidR="002D76D6">
        <w:t>ą</w:t>
      </w:r>
      <w:r>
        <w:t>tkowo było 300 K).</w:t>
      </w:r>
    </w:p>
    <w:p w14:paraId="1ED15966" w14:textId="77777777" w:rsidR="000F7A16" w:rsidRDefault="000F7A16" w:rsidP="000F7A16">
      <w:pPr>
        <w:pStyle w:val="Akapitzlist"/>
        <w:ind w:left="792"/>
      </w:pPr>
    </w:p>
    <w:p w14:paraId="15D8FA67" w14:textId="48D8B4E7" w:rsidR="002D76D6" w:rsidRDefault="002D76D6" w:rsidP="002D76D6">
      <w:pPr>
        <w:pStyle w:val="Akapitzlist"/>
        <w:ind w:left="792"/>
        <w:jc w:val="center"/>
      </w:pPr>
      <w:r w:rsidRPr="002D76D6">
        <w:rPr>
          <w:noProof/>
        </w:rPr>
        <w:drawing>
          <wp:inline distT="0" distB="0" distL="0" distR="0" wp14:anchorId="59DA2CF6" wp14:editId="45EBE03B">
            <wp:extent cx="5400675" cy="3238500"/>
            <wp:effectExtent l="0" t="0" r="9525" b="0"/>
            <wp:docPr id="195509685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92" cy="32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09C80" w14:textId="0EBF5898" w:rsidR="002D76D6" w:rsidRDefault="002D76D6" w:rsidP="002D76D6">
      <w:pPr>
        <w:pStyle w:val="Akapitzlist"/>
        <w:ind w:left="792"/>
        <w:jc w:val="center"/>
      </w:pPr>
      <w:r>
        <w:t>Rys 7. Rozkład ciśnienia.</w:t>
      </w:r>
    </w:p>
    <w:p w14:paraId="3C3DFE1F" w14:textId="77777777" w:rsidR="002D76D6" w:rsidRDefault="002D76D6" w:rsidP="002D76D6">
      <w:pPr>
        <w:pStyle w:val="Akapitzlist"/>
        <w:ind w:left="792"/>
        <w:jc w:val="center"/>
      </w:pPr>
    </w:p>
    <w:p w14:paraId="199B4919" w14:textId="2051D4E4" w:rsidR="002D76D6" w:rsidRDefault="002D76D6" w:rsidP="002D76D6">
      <w:pPr>
        <w:pStyle w:val="Akapitzlist"/>
        <w:ind w:left="792"/>
      </w:pPr>
      <w:r w:rsidRPr="002D76D6">
        <w:rPr>
          <w:noProof/>
        </w:rPr>
        <w:lastRenderedPageBreak/>
        <w:drawing>
          <wp:inline distT="0" distB="0" distL="0" distR="0" wp14:anchorId="5C25C0CD" wp14:editId="7E99B37E">
            <wp:extent cx="5419725" cy="3249923"/>
            <wp:effectExtent l="0" t="0" r="0" b="8255"/>
            <wp:docPr id="5415938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837" cy="325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8191" w14:textId="5212EE54" w:rsidR="002D76D6" w:rsidRDefault="002D76D6" w:rsidP="002D76D6">
      <w:pPr>
        <w:pStyle w:val="Akapitzlist"/>
        <w:ind w:left="792"/>
        <w:jc w:val="center"/>
      </w:pPr>
      <w:r>
        <w:t>Rys 8. Rozkład temperatury.</w:t>
      </w:r>
    </w:p>
    <w:p w14:paraId="1DA594B5" w14:textId="77777777" w:rsidR="002D76D6" w:rsidRDefault="002D76D6" w:rsidP="002D76D6">
      <w:pPr>
        <w:pStyle w:val="Akapitzlist"/>
        <w:ind w:left="792"/>
        <w:jc w:val="center"/>
      </w:pPr>
    </w:p>
    <w:p w14:paraId="44E15367" w14:textId="2FCE3C39" w:rsidR="000F7A16" w:rsidRDefault="000F7A16" w:rsidP="000F7A16">
      <w:pPr>
        <w:pStyle w:val="Akapitzlist"/>
        <w:numPr>
          <w:ilvl w:val="1"/>
          <w:numId w:val="1"/>
        </w:numPr>
      </w:pPr>
      <w:r>
        <w:t>Rozkład Maxwella z warunkami Dirichleta</w:t>
      </w:r>
    </w:p>
    <w:p w14:paraId="2DAAA006" w14:textId="15C7F56E" w:rsidR="000F7A16" w:rsidRDefault="000F7A16" w:rsidP="000F7A16">
      <w:pPr>
        <w:pStyle w:val="Akapitzlist"/>
        <w:ind w:left="792"/>
      </w:pPr>
      <w:r>
        <w:t>W tym wariancie na prawym brzegu obszaru nało</w:t>
      </w:r>
      <w:r w:rsidR="002D76D6">
        <w:t>ż</w:t>
      </w:r>
      <w:r>
        <w:t>ono warunek Dirichleta: ustalono temperatur</w:t>
      </w:r>
      <w:r w:rsidR="002D76D6">
        <w:t>ę</w:t>
      </w:r>
      <w:r>
        <w:t xml:space="preserve"> 300 K.</w:t>
      </w:r>
      <w:r>
        <w:t xml:space="preserve"> </w:t>
      </w:r>
      <w:r>
        <w:t>Na rysunkach 9, 10 przedstawiono rzuty wzdłu</w:t>
      </w:r>
      <w:r w:rsidR="002D76D6">
        <w:t>ż</w:t>
      </w:r>
      <w:r>
        <w:t xml:space="preserve"> osi OX. Widoczna jest stabilizacja ci</w:t>
      </w:r>
      <w:r w:rsidR="002D76D6">
        <w:t>ś</w:t>
      </w:r>
      <w:r>
        <w:t>nienia w układzie,</w:t>
      </w:r>
      <w:r>
        <w:t xml:space="preserve"> </w:t>
      </w:r>
      <w:r>
        <w:t>ale nie temperatury. Pomimo braku bardziej widocznych zmian pomi</w:t>
      </w:r>
      <w:r w:rsidR="002D76D6">
        <w:t>ę</w:t>
      </w:r>
      <w:r>
        <w:t>dzy iteracj</w:t>
      </w:r>
      <w:r w:rsidR="002D76D6">
        <w:t>ą</w:t>
      </w:r>
      <w:r>
        <w:t xml:space="preserve"> nr 2000 a 5000, lewa</w:t>
      </w:r>
      <w:r>
        <w:t xml:space="preserve"> </w:t>
      </w:r>
      <w:r>
        <w:t>strona układu nie osi</w:t>
      </w:r>
      <w:r w:rsidR="002D76D6">
        <w:t>ą</w:t>
      </w:r>
      <w:r>
        <w:t>gn</w:t>
      </w:r>
      <w:r w:rsidR="002D76D6">
        <w:t>ę</w:t>
      </w:r>
      <w:r>
        <w:t>ła warto</w:t>
      </w:r>
      <w:r w:rsidR="002D76D6">
        <w:t>ś</w:t>
      </w:r>
      <w:r>
        <w:t>ci brzegowej 1000 K- nast</w:t>
      </w:r>
      <w:r w:rsidR="002D76D6">
        <w:t>ą</w:t>
      </w:r>
      <w:r>
        <w:t>piła stabilizacja na około 650 K, z kolei</w:t>
      </w:r>
      <w:r>
        <w:t xml:space="preserve"> </w:t>
      </w:r>
      <w:r>
        <w:t>prawa strona ustabilizowała si</w:t>
      </w:r>
      <w:r w:rsidR="002D76D6">
        <w:t>ę</w:t>
      </w:r>
      <w:r>
        <w:t xml:space="preserve"> na około 450 K (wzgl</w:t>
      </w:r>
      <w:r w:rsidR="002D76D6">
        <w:t>ę</w:t>
      </w:r>
      <w:r>
        <w:t>dem brzegu 300 K).</w:t>
      </w:r>
    </w:p>
    <w:p w14:paraId="66C9E2C7" w14:textId="77777777" w:rsidR="002D76D6" w:rsidRDefault="002D76D6" w:rsidP="000F7A16">
      <w:pPr>
        <w:pStyle w:val="Akapitzlist"/>
        <w:ind w:left="792"/>
      </w:pPr>
    </w:p>
    <w:p w14:paraId="300BFA48" w14:textId="3003997D" w:rsidR="002D76D6" w:rsidRDefault="002D76D6" w:rsidP="002D76D6">
      <w:pPr>
        <w:pStyle w:val="Akapitzlist"/>
        <w:ind w:left="792"/>
      </w:pPr>
      <w:r w:rsidRPr="002D76D6">
        <w:rPr>
          <w:noProof/>
        </w:rPr>
        <w:drawing>
          <wp:inline distT="0" distB="0" distL="0" distR="0" wp14:anchorId="029976F7" wp14:editId="3293E75D">
            <wp:extent cx="4905375" cy="2941495"/>
            <wp:effectExtent l="0" t="0" r="0" b="0"/>
            <wp:docPr id="19944858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369" cy="294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C713" w14:textId="12711462" w:rsidR="002D76D6" w:rsidRDefault="002D76D6" w:rsidP="002D76D6">
      <w:pPr>
        <w:pStyle w:val="Akapitzlist"/>
        <w:ind w:left="792"/>
        <w:jc w:val="center"/>
      </w:pPr>
      <w:r>
        <w:t>Rys 9. Rozkład ciśnienia.</w:t>
      </w:r>
    </w:p>
    <w:p w14:paraId="5A259039" w14:textId="77777777" w:rsidR="002D76D6" w:rsidRDefault="002D76D6" w:rsidP="000F7A16">
      <w:pPr>
        <w:pStyle w:val="Akapitzlist"/>
        <w:ind w:left="792"/>
      </w:pPr>
    </w:p>
    <w:p w14:paraId="11ACCF1D" w14:textId="3CFA2070" w:rsidR="002D76D6" w:rsidRDefault="002D76D6" w:rsidP="002D76D6">
      <w:pPr>
        <w:pStyle w:val="Akapitzlist"/>
        <w:ind w:left="792"/>
        <w:jc w:val="center"/>
      </w:pPr>
      <w:r w:rsidRPr="002D76D6">
        <w:rPr>
          <w:noProof/>
        </w:rPr>
        <w:drawing>
          <wp:inline distT="0" distB="0" distL="0" distR="0" wp14:anchorId="4B851ACA" wp14:editId="2E003FF9">
            <wp:extent cx="5021580" cy="3011176"/>
            <wp:effectExtent l="0" t="0" r="7620" b="0"/>
            <wp:docPr id="192489379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31" cy="301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8CCE" w14:textId="4C34751D" w:rsidR="002D76D6" w:rsidRDefault="002D76D6" w:rsidP="002D76D6">
      <w:pPr>
        <w:pStyle w:val="Akapitzlist"/>
        <w:ind w:left="792"/>
        <w:jc w:val="center"/>
      </w:pPr>
      <w:r>
        <w:t>Rys 10. Rozkład temperatury.</w:t>
      </w:r>
    </w:p>
    <w:p w14:paraId="247F7254" w14:textId="77777777" w:rsidR="000F7A16" w:rsidRDefault="000F7A16" w:rsidP="000F7A16">
      <w:pPr>
        <w:pStyle w:val="Akapitzlist"/>
        <w:ind w:left="792"/>
      </w:pPr>
    </w:p>
    <w:p w14:paraId="19161376" w14:textId="4AFCC7D1" w:rsidR="000F7A16" w:rsidRDefault="000F7A16" w:rsidP="000F7A16">
      <w:pPr>
        <w:pStyle w:val="Akapitzlist"/>
        <w:numPr>
          <w:ilvl w:val="0"/>
          <w:numId w:val="1"/>
        </w:numPr>
      </w:pPr>
      <w:r>
        <w:t>Wnioski</w:t>
      </w:r>
    </w:p>
    <w:p w14:paraId="55FD9B77" w14:textId="34E1D045" w:rsidR="000F7A16" w:rsidRDefault="000F7A16" w:rsidP="000F7A16">
      <w:pPr>
        <w:pStyle w:val="Akapitzlist"/>
        <w:ind w:left="360"/>
      </w:pPr>
      <w:r>
        <w:t>Pomimo wizualnej weryfikacji wyników, wła</w:t>
      </w:r>
      <w:r w:rsidR="002D76D6">
        <w:t>ś</w:t>
      </w:r>
      <w:r>
        <w:t>ciwym narz</w:t>
      </w:r>
      <w:r w:rsidR="002D76D6">
        <w:t>ę</w:t>
      </w:r>
      <w:r>
        <w:t>dziem do oceny ich poprawno</w:t>
      </w:r>
      <w:r w:rsidR="002D76D6">
        <w:t>ś</w:t>
      </w:r>
      <w:r>
        <w:t>ci byłoby</w:t>
      </w:r>
      <w:r>
        <w:t xml:space="preserve"> </w:t>
      </w:r>
      <w:r>
        <w:t>przeprowadzenie testu np. χ</w:t>
      </w:r>
      <w:r>
        <w:rPr>
          <w:vertAlign w:val="superscript"/>
        </w:rPr>
        <w:t>2</w:t>
      </w:r>
      <w:r>
        <w:t xml:space="preserve"> do oceny zgodno</w:t>
      </w:r>
      <w:r w:rsidR="002D76D6">
        <w:t>ś</w:t>
      </w:r>
      <w:r>
        <w:t>ci z oczekiwanym rozkładem Maxwella. Prawdopodobnie</w:t>
      </w:r>
      <w:r>
        <w:t xml:space="preserve"> </w:t>
      </w:r>
      <w:r>
        <w:t>równie</w:t>
      </w:r>
      <w:r w:rsidR="002D76D6">
        <w:t>ż</w:t>
      </w:r>
      <w:r>
        <w:t xml:space="preserve"> mo</w:t>
      </w:r>
      <w:r w:rsidR="002D76D6">
        <w:t>ż</w:t>
      </w:r>
      <w:r>
        <w:t>na ograniczy</w:t>
      </w:r>
      <w:r w:rsidR="002D76D6">
        <w:t>ć</w:t>
      </w:r>
      <w:r>
        <w:t xml:space="preserve"> długo</w:t>
      </w:r>
      <w:r w:rsidR="002D76D6">
        <w:t>ść</w:t>
      </w:r>
      <w:r>
        <w:t xml:space="preserve"> symulacji do około 5000 kroków. Za ciekawy wynik uznano wyniki</w:t>
      </w:r>
    </w:p>
    <w:p w14:paraId="73DB4529" w14:textId="305328C3" w:rsidR="000F7A16" w:rsidRDefault="000F7A16" w:rsidP="000F7A16">
      <w:pPr>
        <w:pStyle w:val="Akapitzlist"/>
        <w:ind w:left="360"/>
      </w:pPr>
      <w:r>
        <w:t>obecne na rysunku 10 w porównaniu do rysunku 9. Osi</w:t>
      </w:r>
      <w:r w:rsidR="002D76D6">
        <w:t>ą</w:t>
      </w:r>
      <w:r>
        <w:t>gni</w:t>
      </w:r>
      <w:r w:rsidR="002D76D6">
        <w:t>ę</w:t>
      </w:r>
      <w:r>
        <w:t>cie (w miar</w:t>
      </w:r>
      <w:r w:rsidR="002D76D6">
        <w:t>ę</w:t>
      </w:r>
      <w:r>
        <w:t>) jednorodnego ci</w:t>
      </w:r>
      <w:r w:rsidR="002D76D6">
        <w:t>ś</w:t>
      </w:r>
      <w:r>
        <w:t>nienia w</w:t>
      </w:r>
      <w:r>
        <w:t xml:space="preserve"> </w:t>
      </w:r>
      <w:r>
        <w:t>całym układzie bez jednorodnej temperatury jako stanu stabilnego oznacza równie</w:t>
      </w:r>
      <w:r w:rsidR="002D76D6">
        <w:t>ż</w:t>
      </w:r>
      <w:r>
        <w:t xml:space="preserve"> niejednorodny rozkład</w:t>
      </w:r>
      <w:r>
        <w:t xml:space="preserve"> </w:t>
      </w:r>
      <w:r>
        <w:t>g</w:t>
      </w:r>
      <w:r w:rsidR="002D76D6">
        <w:t>ę</w:t>
      </w:r>
      <w:r>
        <w:t>sto</w:t>
      </w:r>
      <w:r w:rsidR="002D76D6">
        <w:t>ś</w:t>
      </w:r>
      <w:r>
        <w:t>ci cz</w:t>
      </w:r>
      <w:r w:rsidR="002D76D6">
        <w:t>ą</w:t>
      </w:r>
      <w:r>
        <w:t>stek w układzie. Interesuj</w:t>
      </w:r>
      <w:r w:rsidR="002D76D6">
        <w:t>ą</w:t>
      </w:r>
      <w:r>
        <w:t>ce jest równie</w:t>
      </w:r>
      <w:r w:rsidR="002D76D6">
        <w:t>ż</w:t>
      </w:r>
      <w:r>
        <w:t xml:space="preserve"> fakt ustalenia układu z do</w:t>
      </w:r>
      <w:r w:rsidR="002D76D6">
        <w:t>ść</w:t>
      </w:r>
      <w:r>
        <w:t xml:space="preserve"> znacz</w:t>
      </w:r>
      <w:r w:rsidR="002D76D6">
        <w:t>ą</w:t>
      </w:r>
      <w:r>
        <w:t>cym skokiem</w:t>
      </w:r>
    </w:p>
    <w:p w14:paraId="3AB979D8" w14:textId="0AEE2366" w:rsidR="000F7A16" w:rsidRPr="000F7A16" w:rsidRDefault="000F7A16" w:rsidP="000F7A16">
      <w:pPr>
        <w:pStyle w:val="Akapitzlist"/>
        <w:ind w:left="360"/>
      </w:pPr>
      <w:r>
        <w:t>pomi</w:t>
      </w:r>
      <w:r w:rsidR="002D76D6">
        <w:t>ę</w:t>
      </w:r>
      <w:r>
        <w:t>dzy brzegami układu a cz</w:t>
      </w:r>
      <w:r w:rsidR="002D76D6">
        <w:t>ą</w:t>
      </w:r>
      <w:r>
        <w:t>stkami w nieznacznej odległo</w:t>
      </w:r>
      <w:r w:rsidR="002D76D6">
        <w:t>ś</w:t>
      </w:r>
      <w:r>
        <w:t>ci.</w:t>
      </w:r>
    </w:p>
    <w:sectPr w:rsidR="000F7A16" w:rsidRPr="000F7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B2A0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331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5"/>
    <w:rsid w:val="000F7A16"/>
    <w:rsid w:val="002D76D6"/>
    <w:rsid w:val="005D7561"/>
    <w:rsid w:val="0097761B"/>
    <w:rsid w:val="00B173B5"/>
    <w:rsid w:val="00EA7352"/>
    <w:rsid w:val="00F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8361"/>
  <w15:chartTrackingRefBased/>
  <w15:docId w15:val="{ED5B9334-3E65-486D-9F12-DDE19957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17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7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7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7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7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7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7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17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73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73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73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73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73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73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7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7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7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73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73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73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73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73B5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0F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659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Gajewski</dc:creator>
  <cp:keywords/>
  <dc:description/>
  <cp:lastModifiedBy>Hubert Gajewski</cp:lastModifiedBy>
  <cp:revision>2</cp:revision>
  <dcterms:created xsi:type="dcterms:W3CDTF">2025-09-07T23:20:00Z</dcterms:created>
  <dcterms:modified xsi:type="dcterms:W3CDTF">2025-09-07T23:38:00Z</dcterms:modified>
</cp:coreProperties>
</file>