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5D332" w14:textId="193BCF89" w:rsidR="005D7561" w:rsidRDefault="00080357" w:rsidP="00080357">
      <w:pPr>
        <w:pStyle w:val="Akapitzlist"/>
        <w:numPr>
          <w:ilvl w:val="0"/>
          <w:numId w:val="1"/>
        </w:numPr>
      </w:pPr>
      <w:r>
        <w:t xml:space="preserve">Celem laboratoriów była implementacja  trzech jednowymiarowych generatorów liczb pseudolosowych z zadaną  dystrybuantą oraz </w:t>
      </w:r>
      <w:proofErr w:type="spellStart"/>
      <w:r>
        <w:t>fgp</w:t>
      </w:r>
      <w:proofErr w:type="spellEnd"/>
      <w:r>
        <w:t xml:space="preserve"> danymi wzorami 1 i 2, oraz porównanie ich zgodności metodą χ</w:t>
      </w:r>
      <w:r>
        <w:rPr>
          <w:vertAlign w:val="superscript"/>
        </w:rPr>
        <w:t>2</w:t>
      </w:r>
      <w:r w:rsidR="00A92C73">
        <w:t xml:space="preserve"> daną wzorem 3.</w:t>
      </w:r>
    </w:p>
    <w:p w14:paraId="6431D3CC" w14:textId="77777777" w:rsidR="00680C27" w:rsidRDefault="00680C27" w:rsidP="00680C27">
      <w:pPr>
        <w:pStyle w:val="Akapitzlist"/>
      </w:pPr>
    </w:p>
    <w:p w14:paraId="51259341" w14:textId="4571CC21" w:rsidR="00680C27" w:rsidRDefault="00680C27" w:rsidP="00680C27">
      <w:pPr>
        <w:pStyle w:val="Akapitzlist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(1+x-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ab/>
        <w:t>(1)</w:t>
      </w:r>
    </w:p>
    <w:p w14:paraId="5BBF2EBC" w14:textId="39B0E08F" w:rsidR="00680C27" w:rsidRDefault="00680C27" w:rsidP="00680C27">
      <w:pPr>
        <w:pStyle w:val="Akapitzlist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(2)</w:t>
      </w:r>
    </w:p>
    <w:p w14:paraId="33FAAEA6" w14:textId="166C7051" w:rsidR="00A92C73" w:rsidRDefault="005F7AD6" w:rsidP="00A92C73">
      <w:pPr>
        <w:pStyle w:val="Akapitzlist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nary>
      </m:oMath>
      <w:r w:rsidR="00A92C73">
        <w:rPr>
          <w:rFonts w:eastAsiaTheme="minorEastAsia"/>
        </w:rPr>
        <w:tab/>
      </w:r>
      <w:r w:rsidR="00A92C73">
        <w:rPr>
          <w:rFonts w:eastAsiaTheme="minorEastAsia"/>
        </w:rPr>
        <w:tab/>
        <w:t>(3)</w:t>
      </w:r>
    </w:p>
    <w:p w14:paraId="1C1A3A87" w14:textId="7193C270" w:rsidR="00496450" w:rsidRDefault="00496450" w:rsidP="00496450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gdzie: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- prawdopodobieństwo że zmienna losowa znajdzie się w danym podprzedziale, N – całkowita liczba wylosowanych zmiennych,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- ilość wygenerowanych liczb, która znalazła się w danym podprzedziale.</w:t>
      </w:r>
    </w:p>
    <w:p w14:paraId="605E687A" w14:textId="77777777" w:rsidR="00496450" w:rsidRDefault="00496450" w:rsidP="00496450">
      <w:pPr>
        <w:pStyle w:val="Akapitzlist"/>
        <w:rPr>
          <w:rFonts w:eastAsiaTheme="minorEastAsia"/>
        </w:rPr>
      </w:pPr>
    </w:p>
    <w:p w14:paraId="08E01DDF" w14:textId="25C2A43A" w:rsidR="00496450" w:rsidRDefault="00496450" w:rsidP="00496450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Metody generowania</w:t>
      </w:r>
    </w:p>
    <w:p w14:paraId="545CADB6" w14:textId="5DC63C75" w:rsidR="00496450" w:rsidRDefault="00496450" w:rsidP="00496450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Rozkład złożony</w:t>
      </w:r>
    </w:p>
    <w:p w14:paraId="7378A025" w14:textId="5497E830" w:rsidR="0082037C" w:rsidRDefault="0082037C" w:rsidP="0082037C">
      <w:pPr>
        <w:pStyle w:val="Akapitzlist"/>
        <w:ind w:left="792"/>
        <w:rPr>
          <w:rFonts w:eastAsiaTheme="minorEastAsia"/>
        </w:rPr>
      </w:pPr>
      <w:r>
        <w:rPr>
          <w:rFonts w:eastAsiaTheme="minorEastAsia"/>
        </w:rPr>
        <w:t>Z racji, że dystrybuanta jest określona wielomianem, można ją przedstawić jako ro</w:t>
      </w:r>
      <w:r w:rsidR="00A77F5F">
        <w:rPr>
          <w:rFonts w:eastAsiaTheme="minorEastAsia"/>
        </w:rPr>
        <w:t>zkład złożony</w:t>
      </w:r>
    </w:p>
    <w:p w14:paraId="12419BF2" w14:textId="54F98B89" w:rsidR="0082037C" w:rsidRDefault="0082037C" w:rsidP="0082037C">
      <w:pPr>
        <w:pStyle w:val="Akapitzlist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(4)</w:t>
      </w:r>
    </w:p>
    <w:p w14:paraId="1346EB36" w14:textId="06A9A039" w:rsidR="00A77F5F" w:rsidRDefault="00A77F5F" w:rsidP="00A77F5F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gdzie: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- dystrybuanta rozkładu dyskretnego,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>-</w:t>
      </w:r>
      <w:r w:rsidRPr="00A77F5F">
        <w:rPr>
          <w:rFonts w:eastAsiaTheme="minorEastAsia"/>
        </w:rPr>
        <w:t>dystrybuant</w:t>
      </w:r>
      <w:r>
        <w:rPr>
          <w:rFonts w:eastAsiaTheme="minorEastAsia"/>
        </w:rPr>
        <w:t>a</w:t>
      </w:r>
      <w:r w:rsidRPr="00A77F5F">
        <w:rPr>
          <w:rFonts w:eastAsiaTheme="minorEastAsia"/>
        </w:rPr>
        <w:t xml:space="preserve"> rozkład</w:t>
      </w:r>
      <w:r>
        <w:rPr>
          <w:rFonts w:eastAsiaTheme="minorEastAsia"/>
        </w:rPr>
        <w:t>u</w:t>
      </w:r>
      <w:r w:rsidRPr="00A77F5F">
        <w:rPr>
          <w:rFonts w:eastAsiaTheme="minorEastAsia"/>
        </w:rPr>
        <w:t xml:space="preserve"> podlegając</w:t>
      </w:r>
      <w:r>
        <w:rPr>
          <w:rFonts w:eastAsiaTheme="minorEastAsia"/>
        </w:rPr>
        <w:t>ego</w:t>
      </w:r>
      <w:r w:rsidRPr="00A77F5F">
        <w:rPr>
          <w:rFonts w:eastAsiaTheme="minorEastAsia"/>
        </w:rPr>
        <w:t xml:space="preserve"> superpozycji.</w:t>
      </w:r>
    </w:p>
    <w:p w14:paraId="6E2E8FAD" w14:textId="533CE55D" w:rsidR="00A77F5F" w:rsidRDefault="00A77F5F" w:rsidP="00A77F5F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Po przekształceniach i znalezieniu funkcji odwrotnych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otrzymujemy algorytm generowania liczny metodą rozkładu złożonego dany wzorem 5.</w:t>
      </w:r>
    </w:p>
    <w:p w14:paraId="17910991" w14:textId="04D31AB2" w:rsidR="00A77F5F" w:rsidRDefault="00A77F5F" w:rsidP="00A77F5F">
      <w:pPr>
        <w:pStyle w:val="Akapitzlist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rad>
                  </m:e>
                </m:rad>
              </m:e>
            </m:eqArr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dla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≤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 xml:space="preserve">dla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ab/>
        <w:t>(5)</w:t>
      </w:r>
    </w:p>
    <w:p w14:paraId="594F8F3C" w14:textId="5EB87DB2" w:rsidR="00A77F5F" w:rsidRPr="00A77F5F" w:rsidRDefault="00A77F5F" w:rsidP="00A77F5F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gdzie: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= 4/5,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- liczby wylosowane ze znormalizowanego rozkładu jednorodnego.</w:t>
      </w:r>
    </w:p>
    <w:p w14:paraId="6F97165B" w14:textId="77777777" w:rsidR="0082037C" w:rsidRDefault="0082037C" w:rsidP="0082037C">
      <w:pPr>
        <w:pStyle w:val="Akapitzlist"/>
        <w:ind w:left="792"/>
        <w:rPr>
          <w:rFonts w:eastAsiaTheme="minorEastAsia"/>
        </w:rPr>
      </w:pPr>
    </w:p>
    <w:p w14:paraId="39BA13F3" w14:textId="0A8F25D5" w:rsidR="00496450" w:rsidRDefault="00496450" w:rsidP="00496450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8E427E">
        <w:rPr>
          <w:rFonts w:eastAsiaTheme="minorEastAsia"/>
        </w:rPr>
        <w:t>Ł</w:t>
      </w:r>
      <w:r>
        <w:rPr>
          <w:rFonts w:eastAsiaTheme="minorEastAsia"/>
        </w:rPr>
        <w:t xml:space="preserve">ańcuch </w:t>
      </w:r>
      <w:r w:rsidR="008E427E">
        <w:rPr>
          <w:rFonts w:eastAsiaTheme="minorEastAsia"/>
        </w:rPr>
        <w:t>Markowa</w:t>
      </w:r>
    </w:p>
    <w:p w14:paraId="2DCD8AAA" w14:textId="22DC42C3" w:rsidR="00A77F5F" w:rsidRDefault="00A77F5F" w:rsidP="00A77F5F">
      <w:pPr>
        <w:pStyle w:val="Akapitzlist"/>
        <w:ind w:left="792"/>
        <w:rPr>
          <w:rFonts w:eastAsiaTheme="minorEastAsia"/>
        </w:rPr>
      </w:pPr>
      <w:r>
        <w:rPr>
          <w:rFonts w:eastAsiaTheme="minorEastAsia"/>
        </w:rPr>
        <w:t xml:space="preserve">Polegająca na wygenerowaniu łańcucha </w:t>
      </w:r>
      <w:r w:rsidR="005C53F2">
        <w:rPr>
          <w:rFonts w:eastAsiaTheme="minorEastAsia"/>
        </w:rPr>
        <w:t>liczb, a następnie modyfikacji wartości elementu względem elementu poprzedzającego go. Dodatkowo ustalone zostaje prawdopodobieństwo akceptacji nowego stanu</w:t>
      </w:r>
      <w:r w:rsidR="005B4E42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acc</m:t>
            </m:r>
          </m:sub>
        </m:sSub>
      </m:oMath>
      <w:r w:rsidR="005B4E42">
        <w:rPr>
          <w:rFonts w:eastAsiaTheme="minorEastAsia"/>
        </w:rPr>
        <w:t>)</w:t>
      </w:r>
      <w:r w:rsidR="005C53F2">
        <w:rPr>
          <w:rFonts w:eastAsiaTheme="minorEastAsia"/>
        </w:rPr>
        <w:t>, które</w:t>
      </w:r>
      <w:r w:rsidR="00441F5E">
        <w:rPr>
          <w:rFonts w:eastAsiaTheme="minorEastAsia"/>
        </w:rPr>
        <w:t xml:space="preserve"> przyjmuje wartość minimalną pomiędzy ilorazem wartości </w:t>
      </w:r>
      <w:proofErr w:type="spellStart"/>
      <w:r w:rsidR="00441F5E">
        <w:rPr>
          <w:rFonts w:eastAsiaTheme="minorEastAsia"/>
        </w:rPr>
        <w:t>fgp</w:t>
      </w:r>
      <w:proofErr w:type="spellEnd"/>
      <w:r w:rsidR="00441F5E">
        <w:rPr>
          <w:rFonts w:eastAsiaTheme="minorEastAsia"/>
        </w:rPr>
        <w:t xml:space="preserve"> dla wyrazu i-tego oraz wartości </w:t>
      </w:r>
      <w:proofErr w:type="spellStart"/>
      <w:r w:rsidR="00441F5E">
        <w:rPr>
          <w:rFonts w:eastAsiaTheme="minorEastAsia"/>
        </w:rPr>
        <w:t>fgp</w:t>
      </w:r>
      <w:proofErr w:type="spellEnd"/>
      <w:r w:rsidR="00441F5E">
        <w:rPr>
          <w:rFonts w:eastAsiaTheme="minorEastAsia"/>
        </w:rPr>
        <w:t xml:space="preserve"> dla wyrazu i-1, a 1.</w:t>
      </w:r>
      <w:r w:rsidR="005B4E42">
        <w:rPr>
          <w:rFonts w:eastAsiaTheme="minorEastAsia"/>
        </w:rPr>
        <w:t xml:space="preserve"> Wartość i-tego wyrazu generujemy za pomocą algorytmu </w:t>
      </w:r>
      <w:proofErr w:type="spellStart"/>
      <w:r w:rsidR="005B4E42">
        <w:rPr>
          <w:rFonts w:eastAsiaTheme="minorEastAsia"/>
        </w:rPr>
        <w:t>Metropolisa</w:t>
      </w:r>
      <w:proofErr w:type="spellEnd"/>
      <w:r w:rsidR="005B4E42">
        <w:rPr>
          <w:rFonts w:eastAsiaTheme="minorEastAsia"/>
        </w:rPr>
        <w:t>.</w:t>
      </w:r>
    </w:p>
    <w:p w14:paraId="2679BB56" w14:textId="77777777" w:rsidR="005C53F2" w:rsidRDefault="005C53F2" w:rsidP="00A77F5F">
      <w:pPr>
        <w:pStyle w:val="Akapitzlist"/>
        <w:ind w:left="792"/>
        <w:rPr>
          <w:rFonts w:eastAsiaTheme="minorEastAsia"/>
        </w:rPr>
      </w:pPr>
    </w:p>
    <w:p w14:paraId="5F20330A" w14:textId="77777777" w:rsidR="005C53F2" w:rsidRDefault="005C53F2" w:rsidP="00A77F5F">
      <w:pPr>
        <w:pStyle w:val="Akapitzlist"/>
        <w:ind w:left="792"/>
        <w:rPr>
          <w:rFonts w:eastAsiaTheme="minorEastAsia"/>
        </w:rPr>
      </w:pPr>
    </w:p>
    <w:p w14:paraId="6BD2EDBA" w14:textId="5A68F898" w:rsidR="005C53F2" w:rsidRDefault="005F7AD6" w:rsidP="005C53F2">
      <w:pPr>
        <w:pStyle w:val="Akapitzlist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+(2*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-1)∆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</m:e>
            </m:eqArr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dla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i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≤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acc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w przeciwnym wypadku</m:t>
                </m:r>
              </m:den>
            </m:f>
          </m:e>
        </m:d>
      </m:oMath>
      <w:r w:rsidR="005C53F2">
        <w:rPr>
          <w:rFonts w:eastAsiaTheme="minorEastAsia"/>
        </w:rPr>
        <w:tab/>
        <w:t>(5)</w:t>
      </w:r>
    </w:p>
    <w:p w14:paraId="17ECA06B" w14:textId="77777777" w:rsidR="005C53F2" w:rsidRDefault="005C53F2" w:rsidP="00A77F5F">
      <w:pPr>
        <w:pStyle w:val="Akapitzlist"/>
        <w:ind w:left="792"/>
        <w:rPr>
          <w:rFonts w:eastAsiaTheme="minorEastAsia"/>
        </w:rPr>
      </w:pPr>
    </w:p>
    <w:p w14:paraId="13FF6C71" w14:textId="77777777" w:rsidR="005C53F2" w:rsidRDefault="005C53F2" w:rsidP="00A77F5F">
      <w:pPr>
        <w:pStyle w:val="Akapitzlist"/>
        <w:ind w:left="792"/>
        <w:rPr>
          <w:rFonts w:eastAsiaTheme="minorEastAsia"/>
        </w:rPr>
      </w:pPr>
    </w:p>
    <w:p w14:paraId="2B2D9D05" w14:textId="0D27F3EC" w:rsidR="008E427E" w:rsidRDefault="008E427E" w:rsidP="00496450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Metoda eliminacji</w:t>
      </w:r>
    </w:p>
    <w:p w14:paraId="6B5323A0" w14:textId="40D9572D" w:rsidR="005B4E42" w:rsidRDefault="005B4E42" w:rsidP="005B4E42">
      <w:pPr>
        <w:pStyle w:val="Akapitzlist"/>
        <w:ind w:left="792"/>
        <w:rPr>
          <w:rFonts w:eastAsiaTheme="minorEastAsia"/>
        </w:rPr>
      </w:pPr>
      <w:r>
        <w:rPr>
          <w:rFonts w:eastAsiaTheme="minorEastAsia"/>
        </w:rPr>
        <w:lastRenderedPageBreak/>
        <w:t xml:space="preserve">W tej metodzie ogranicza się od góry </w:t>
      </w:r>
      <w:proofErr w:type="spellStart"/>
      <w:r>
        <w:rPr>
          <w:rFonts w:eastAsiaTheme="minorEastAsia"/>
        </w:rPr>
        <w:t>fgp</w:t>
      </w:r>
      <w:proofErr w:type="spellEnd"/>
      <w:r>
        <w:rPr>
          <w:rFonts w:eastAsiaTheme="minorEastAsia"/>
        </w:rPr>
        <w:t xml:space="preserve"> inną funkcją o rozkładzie g(x), dla której posiadamy generator G. Algorytm ten prezentuje się następująco:</w:t>
      </w:r>
    </w:p>
    <w:p w14:paraId="2329A408" w14:textId="48C26FE1" w:rsidR="005B4E42" w:rsidRPr="00496450" w:rsidRDefault="005F7AD6" w:rsidP="005B4E42">
      <w:pPr>
        <w:pStyle w:val="Akapitzlist"/>
        <w:ind w:left="792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~G,  np. G=1.15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B4E42">
        <w:rPr>
          <w:rFonts w:eastAsiaTheme="minorEastAsia"/>
        </w:rPr>
        <w:tab/>
      </w:r>
      <w:r w:rsidR="00283929">
        <w:rPr>
          <w:rFonts w:eastAsiaTheme="minorEastAsia"/>
        </w:rPr>
        <w:tab/>
      </w:r>
      <w:r w:rsidR="005B4E42">
        <w:rPr>
          <w:rFonts w:eastAsiaTheme="minorEastAsia"/>
        </w:rPr>
        <w:t>(6)</w:t>
      </w:r>
    </w:p>
    <w:p w14:paraId="73CDA9DE" w14:textId="282CEFCB" w:rsidR="00A92C73" w:rsidRDefault="005F7AD6" w:rsidP="00283929">
      <w:pPr>
        <w:pStyle w:val="Akapitzlist"/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≤f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 xml:space="preserve">X=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groupChr>
                  <m:groupChrPr>
                    <m:chr m:val="⇒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/>
                </m:groupChr>
                <m:r>
                  <w:rPr>
                    <w:rFonts w:ascii="Cambria Math" w:eastAsiaTheme="minorEastAsia" w:hAnsi="Cambria Math"/>
                  </w:rPr>
                  <m:t>losujemy nowe wartosci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eqArr>
          </m:e>
        </m:d>
      </m:oMath>
      <w:r w:rsidR="00283929">
        <w:rPr>
          <w:rFonts w:eastAsiaTheme="minorEastAsia"/>
        </w:rPr>
        <w:tab/>
      </w:r>
      <w:r w:rsidR="00283929">
        <w:rPr>
          <w:rFonts w:eastAsiaTheme="minorEastAsia"/>
        </w:rPr>
        <w:tab/>
        <w:t>(7)</w:t>
      </w:r>
    </w:p>
    <w:p w14:paraId="0F5FF6F0" w14:textId="6A7A588A" w:rsidR="00680C27" w:rsidRDefault="00283929" w:rsidP="00283929">
      <w:pPr>
        <w:pStyle w:val="Akapitzlist"/>
        <w:numPr>
          <w:ilvl w:val="0"/>
          <w:numId w:val="1"/>
        </w:numPr>
      </w:pPr>
      <w:r>
        <w:t>Wyniki</w:t>
      </w:r>
    </w:p>
    <w:p w14:paraId="0B67A076" w14:textId="4042240D" w:rsidR="00283929" w:rsidRDefault="00AC665C" w:rsidP="00AC665C">
      <w:pPr>
        <w:pStyle w:val="Akapitzlist"/>
        <w:ind w:left="360"/>
        <w:jc w:val="center"/>
      </w:pPr>
      <w:r w:rsidRPr="00AC665C">
        <w:rPr>
          <w:noProof/>
        </w:rPr>
        <w:drawing>
          <wp:inline distT="0" distB="0" distL="0" distR="0" wp14:anchorId="7E884605" wp14:editId="31CA24D4">
            <wp:extent cx="5760720" cy="3163570"/>
            <wp:effectExtent l="0" t="0" r="0" b="0"/>
            <wp:docPr id="11947855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71CD" w14:textId="7ED564A1" w:rsidR="00AC665C" w:rsidRPr="00AC665C" w:rsidRDefault="00AC665C" w:rsidP="00AC665C">
      <w:pPr>
        <w:pStyle w:val="Akapitzlist"/>
        <w:ind w:left="360"/>
        <w:jc w:val="center"/>
        <w:rPr>
          <w:sz w:val="20"/>
          <w:szCs w:val="20"/>
        </w:rPr>
      </w:pPr>
      <w:r w:rsidRPr="00AC665C">
        <w:rPr>
          <w:sz w:val="20"/>
          <w:szCs w:val="20"/>
        </w:rPr>
        <w:t>Rys 1. Porównanie histogramu liczb wygenerowanych poprzez metodę rozkładu złożonego z funkcją dystrybuanty F(x).</w:t>
      </w:r>
    </w:p>
    <w:p w14:paraId="486C60E3" w14:textId="77777777" w:rsidR="00AC665C" w:rsidRDefault="00AC665C" w:rsidP="00283929">
      <w:pPr>
        <w:pStyle w:val="Akapitzlist"/>
        <w:ind w:left="360"/>
      </w:pPr>
    </w:p>
    <w:p w14:paraId="71DC330E" w14:textId="7E65056B" w:rsidR="00AC665C" w:rsidRDefault="00AC665C" w:rsidP="00AC665C">
      <w:pPr>
        <w:pStyle w:val="Akapitzlist"/>
        <w:ind w:left="360"/>
        <w:jc w:val="center"/>
      </w:pPr>
      <w:r w:rsidRPr="00AC665C">
        <w:rPr>
          <w:noProof/>
        </w:rPr>
        <w:drawing>
          <wp:inline distT="0" distB="0" distL="0" distR="0" wp14:anchorId="6FF2DF1C" wp14:editId="2F8A785F">
            <wp:extent cx="5760720" cy="3167380"/>
            <wp:effectExtent l="0" t="0" r="0" b="0"/>
            <wp:docPr id="172805188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F187" w14:textId="33D4E21B" w:rsidR="00AC665C" w:rsidRPr="00AC665C" w:rsidRDefault="00AC665C" w:rsidP="00AC665C">
      <w:pPr>
        <w:pStyle w:val="Akapitzlist"/>
        <w:ind w:left="360"/>
        <w:jc w:val="center"/>
        <w:rPr>
          <w:sz w:val="20"/>
          <w:szCs w:val="20"/>
        </w:rPr>
      </w:pPr>
      <w:r w:rsidRPr="00AC665C">
        <w:rPr>
          <w:sz w:val="20"/>
          <w:szCs w:val="20"/>
        </w:rPr>
        <w:t>Rys 2. Porównanie histogramu liczb wygenerowanych poprzez metodę łańcucha Markowa</w:t>
      </w:r>
      <w:r>
        <w:rPr>
          <w:sz w:val="20"/>
          <w:szCs w:val="20"/>
        </w:rPr>
        <w:t xml:space="preserve"> (Δ=0.5)</w:t>
      </w:r>
      <w:r w:rsidRPr="00AC665C">
        <w:rPr>
          <w:sz w:val="20"/>
          <w:szCs w:val="20"/>
        </w:rPr>
        <w:t xml:space="preserve"> z</w:t>
      </w:r>
      <w:r>
        <w:rPr>
          <w:sz w:val="20"/>
          <w:szCs w:val="20"/>
        </w:rPr>
        <w:t> </w:t>
      </w:r>
      <w:r w:rsidRPr="00AC665C">
        <w:rPr>
          <w:sz w:val="20"/>
          <w:szCs w:val="20"/>
        </w:rPr>
        <w:t>funkcją dystrybuanty F(x).</w:t>
      </w:r>
    </w:p>
    <w:p w14:paraId="2691C861" w14:textId="77777777" w:rsidR="00AC665C" w:rsidRDefault="00AC665C" w:rsidP="00283929">
      <w:pPr>
        <w:pStyle w:val="Akapitzlist"/>
        <w:ind w:left="360"/>
      </w:pPr>
    </w:p>
    <w:p w14:paraId="0E51F235" w14:textId="77777777" w:rsidR="00AC665C" w:rsidRDefault="00AC665C" w:rsidP="00283929">
      <w:pPr>
        <w:pStyle w:val="Akapitzlist"/>
        <w:ind w:left="360"/>
      </w:pPr>
    </w:p>
    <w:p w14:paraId="50CA4D88" w14:textId="593C1E99" w:rsidR="00AC665C" w:rsidRDefault="00AC665C" w:rsidP="00AC665C">
      <w:pPr>
        <w:pStyle w:val="Akapitzlist"/>
        <w:ind w:left="360"/>
        <w:jc w:val="center"/>
      </w:pPr>
      <w:r w:rsidRPr="00AC665C">
        <w:rPr>
          <w:noProof/>
        </w:rPr>
        <w:drawing>
          <wp:inline distT="0" distB="0" distL="0" distR="0" wp14:anchorId="68DB9D11" wp14:editId="4122A154">
            <wp:extent cx="5760720" cy="3163570"/>
            <wp:effectExtent l="0" t="0" r="0" b="0"/>
            <wp:docPr id="60609008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72CCC" w14:textId="3AB674CD" w:rsidR="00AC665C" w:rsidRPr="00AC665C" w:rsidRDefault="00AC665C" w:rsidP="00AC665C">
      <w:pPr>
        <w:pStyle w:val="Akapitzlist"/>
        <w:ind w:left="360"/>
        <w:jc w:val="center"/>
        <w:rPr>
          <w:sz w:val="20"/>
          <w:szCs w:val="20"/>
        </w:rPr>
      </w:pPr>
      <w:r w:rsidRPr="00AC665C">
        <w:rPr>
          <w:sz w:val="20"/>
          <w:szCs w:val="20"/>
        </w:rPr>
        <w:t xml:space="preserve">Rys </w:t>
      </w:r>
      <w:r w:rsidR="00E2420D">
        <w:rPr>
          <w:sz w:val="20"/>
          <w:szCs w:val="20"/>
        </w:rPr>
        <w:t>3</w:t>
      </w:r>
      <w:r w:rsidRPr="00AC665C">
        <w:rPr>
          <w:sz w:val="20"/>
          <w:szCs w:val="20"/>
        </w:rPr>
        <w:t>. Porównanie histogramu liczb wygenerowanych poprzez metodę łańcucha</w:t>
      </w:r>
      <w:r>
        <w:rPr>
          <w:sz w:val="20"/>
          <w:szCs w:val="20"/>
        </w:rPr>
        <w:t xml:space="preserve"> </w:t>
      </w:r>
      <w:r w:rsidRPr="00AC665C">
        <w:rPr>
          <w:sz w:val="20"/>
          <w:szCs w:val="20"/>
        </w:rPr>
        <w:t xml:space="preserve"> Markowa</w:t>
      </w:r>
      <w:r>
        <w:rPr>
          <w:sz w:val="20"/>
          <w:szCs w:val="20"/>
        </w:rPr>
        <w:t xml:space="preserve"> (Δ=0.05)</w:t>
      </w:r>
      <w:r w:rsidRPr="00AC665C">
        <w:rPr>
          <w:sz w:val="20"/>
          <w:szCs w:val="20"/>
        </w:rPr>
        <w:t xml:space="preserve"> z</w:t>
      </w:r>
      <w:r>
        <w:rPr>
          <w:sz w:val="20"/>
          <w:szCs w:val="20"/>
        </w:rPr>
        <w:t> </w:t>
      </w:r>
      <w:r w:rsidRPr="00AC665C">
        <w:rPr>
          <w:sz w:val="20"/>
          <w:szCs w:val="20"/>
        </w:rPr>
        <w:t>funkcją dystrybuanty F(x).</w:t>
      </w:r>
    </w:p>
    <w:p w14:paraId="21D3D38B" w14:textId="77777777" w:rsidR="00AC665C" w:rsidRDefault="00AC665C" w:rsidP="00283929">
      <w:pPr>
        <w:pStyle w:val="Akapitzlist"/>
        <w:ind w:left="360"/>
      </w:pPr>
    </w:p>
    <w:p w14:paraId="0BE9260C" w14:textId="77777777" w:rsidR="00AC665C" w:rsidRDefault="00AC665C" w:rsidP="00283929">
      <w:pPr>
        <w:pStyle w:val="Akapitzlist"/>
        <w:ind w:left="360"/>
      </w:pPr>
    </w:p>
    <w:p w14:paraId="6C761041" w14:textId="448CD6E7" w:rsidR="00AC665C" w:rsidRDefault="00AC665C" w:rsidP="00AC665C">
      <w:pPr>
        <w:pStyle w:val="Akapitzlist"/>
        <w:ind w:left="360"/>
        <w:jc w:val="center"/>
      </w:pPr>
      <w:r w:rsidRPr="00AC665C">
        <w:rPr>
          <w:noProof/>
        </w:rPr>
        <w:drawing>
          <wp:inline distT="0" distB="0" distL="0" distR="0" wp14:anchorId="23952738" wp14:editId="1292EFDC">
            <wp:extent cx="5760720" cy="3151505"/>
            <wp:effectExtent l="0" t="0" r="0" b="0"/>
            <wp:docPr id="146898471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4D23B" w14:textId="4BF0BC0D" w:rsidR="00AC665C" w:rsidRDefault="00AC665C" w:rsidP="00AC665C">
      <w:pPr>
        <w:pStyle w:val="Akapitzlist"/>
        <w:ind w:left="360"/>
        <w:jc w:val="center"/>
        <w:rPr>
          <w:sz w:val="20"/>
          <w:szCs w:val="20"/>
        </w:rPr>
      </w:pPr>
      <w:r w:rsidRPr="00AC665C">
        <w:rPr>
          <w:sz w:val="20"/>
          <w:szCs w:val="20"/>
        </w:rPr>
        <w:t xml:space="preserve">Rys </w:t>
      </w:r>
      <w:r w:rsidR="00E2420D">
        <w:rPr>
          <w:sz w:val="20"/>
          <w:szCs w:val="20"/>
        </w:rPr>
        <w:t>4</w:t>
      </w:r>
      <w:r w:rsidRPr="00AC665C">
        <w:rPr>
          <w:sz w:val="20"/>
          <w:szCs w:val="20"/>
        </w:rPr>
        <w:t xml:space="preserve">. Porównanie histogramu liczb wygenerowanych poprzez metodę </w:t>
      </w:r>
      <w:r>
        <w:rPr>
          <w:sz w:val="20"/>
          <w:szCs w:val="20"/>
        </w:rPr>
        <w:t>eliminacji</w:t>
      </w:r>
      <w:r w:rsidRPr="00AC665C">
        <w:rPr>
          <w:sz w:val="20"/>
          <w:szCs w:val="20"/>
        </w:rPr>
        <w:t xml:space="preserve"> z</w:t>
      </w:r>
      <w:r>
        <w:rPr>
          <w:sz w:val="20"/>
          <w:szCs w:val="20"/>
        </w:rPr>
        <w:t> </w:t>
      </w:r>
      <w:r w:rsidRPr="00AC665C">
        <w:rPr>
          <w:sz w:val="20"/>
          <w:szCs w:val="20"/>
        </w:rPr>
        <w:t>funkcją dystrybuanty F(x).</w:t>
      </w:r>
    </w:p>
    <w:p w14:paraId="2F20994B" w14:textId="0878DBB0" w:rsidR="00682F17" w:rsidRDefault="00682F17" w:rsidP="00AC665C">
      <w:pPr>
        <w:pStyle w:val="Akapitzlist"/>
        <w:ind w:left="360"/>
        <w:jc w:val="center"/>
        <w:rPr>
          <w:sz w:val="20"/>
          <w:szCs w:val="20"/>
        </w:rPr>
      </w:pPr>
      <w:r w:rsidRPr="00682F17">
        <w:rPr>
          <w:noProof/>
          <w:sz w:val="20"/>
          <w:szCs w:val="20"/>
        </w:rPr>
        <w:lastRenderedPageBreak/>
        <w:drawing>
          <wp:inline distT="0" distB="0" distL="0" distR="0" wp14:anchorId="1F90AC88" wp14:editId="4C842B57">
            <wp:extent cx="3200847" cy="1657581"/>
            <wp:effectExtent l="0" t="0" r="0" b="0"/>
            <wp:docPr id="1815342166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42166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200E" w14:textId="6F073596" w:rsidR="00682F17" w:rsidRDefault="00682F17" w:rsidP="00AC665C">
      <w:pPr>
        <w:pStyle w:val="Akapitzlist"/>
        <w:ind w:left="360"/>
        <w:jc w:val="center"/>
        <w:rPr>
          <w:sz w:val="20"/>
          <w:szCs w:val="20"/>
        </w:rPr>
      </w:pPr>
      <w:r w:rsidRPr="00682F17">
        <w:rPr>
          <w:sz w:val="20"/>
          <w:szCs w:val="20"/>
        </w:rPr>
        <w:t>Rys 5. Wyniki testu χ</w:t>
      </w:r>
      <w:r w:rsidRPr="00682F17">
        <w:rPr>
          <w:sz w:val="20"/>
          <w:szCs w:val="20"/>
          <w:vertAlign w:val="superscript"/>
        </w:rPr>
        <w:t>2</w:t>
      </w:r>
      <w:r w:rsidRPr="00682F17">
        <w:rPr>
          <w:sz w:val="20"/>
          <w:szCs w:val="20"/>
        </w:rPr>
        <w:t xml:space="preserve"> dla generatorów 0 – złożony, 1 – łańcuch Markowa delta = 0.5, 2 – łańcuch Markowa delta = 0.05, 3 – metoda eliminacji;</w:t>
      </w:r>
    </w:p>
    <w:p w14:paraId="546E63D5" w14:textId="77777777" w:rsidR="00682F17" w:rsidRDefault="00682F17" w:rsidP="00682F17">
      <w:pPr>
        <w:pStyle w:val="Akapitzlist"/>
        <w:ind w:left="360"/>
        <w:rPr>
          <w:sz w:val="20"/>
          <w:szCs w:val="20"/>
        </w:rPr>
      </w:pPr>
    </w:p>
    <w:p w14:paraId="46CC7CD8" w14:textId="6B8022B8" w:rsidR="00682F17" w:rsidRDefault="00682F17" w:rsidP="00682F17">
      <w:pPr>
        <w:pStyle w:val="Akapitzlist"/>
        <w:ind w:left="360"/>
      </w:pPr>
      <w:r>
        <w:t xml:space="preserve">Dla 9 stopni swobody i poziomu istotności α = 0.05 wartości krytyczne są następujące: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0.05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3,3251</m:t>
        </m:r>
      </m:oMath>
      <w:r>
        <w:rPr>
          <w:rFonts w:eastAsiaTheme="minorEastAsia"/>
        </w:rPr>
        <w:t>,</w:t>
      </w:r>
      <w:r w:rsidR="00E242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0.95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16,9190</m:t>
        </m:r>
      </m:oMath>
      <w:r w:rsidR="00E2420D">
        <w:rPr>
          <w:rFonts w:eastAsiaTheme="minorEastAsia"/>
        </w:rPr>
        <w:t>.</w:t>
      </w:r>
    </w:p>
    <w:p w14:paraId="20C3CC70" w14:textId="77777777" w:rsidR="00682F17" w:rsidRPr="00682F17" w:rsidRDefault="00682F17" w:rsidP="00682F17">
      <w:pPr>
        <w:pStyle w:val="Akapitzlist"/>
        <w:ind w:left="360"/>
      </w:pPr>
    </w:p>
    <w:p w14:paraId="6C4C403A" w14:textId="03733E16" w:rsidR="00AC665C" w:rsidRDefault="00AC665C" w:rsidP="00AC665C">
      <w:pPr>
        <w:pStyle w:val="Akapitzlist"/>
        <w:numPr>
          <w:ilvl w:val="0"/>
          <w:numId w:val="1"/>
        </w:numPr>
      </w:pPr>
      <w:r>
        <w:t>Wnioski</w:t>
      </w:r>
    </w:p>
    <w:p w14:paraId="7A755CE8" w14:textId="6749AE64" w:rsidR="00682F17" w:rsidRDefault="00682F17" w:rsidP="00682F17">
      <w:pPr>
        <w:pStyle w:val="Akapitzlist"/>
        <w:ind w:left="360"/>
      </w:pPr>
      <w:r>
        <w:t xml:space="preserve">Dla metody </w:t>
      </w:r>
      <w:r w:rsidR="00E2420D">
        <w:t xml:space="preserve">generatora złożonego wartość testu chi^2 jest najniższa, oznacza to, że najdokładniej spośród wszystkich metod odwzorował on </w:t>
      </w:r>
      <w:r w:rsidR="00D22F9E">
        <w:t>dystrybuantę</w:t>
      </w:r>
      <w:r w:rsidR="00E2420D">
        <w:t>. Metoda eliminacji także się sprawdziła, bowiem jej wartość testu jest mniejsza od 16.9190. Metody łańcucha Markowa, niezależnie od parametru delta</w:t>
      </w:r>
      <w:r w:rsidR="00D22F9E">
        <w:t>,</w:t>
      </w:r>
      <w:r w:rsidR="00E2420D">
        <w:t xml:space="preserve"> nie były w stanie odwzorować F(x).  Na rysunku 2 widać, że rozkład ten jest wręcz idealnie liniowy. Rysunek 3 przedstawia lekką dysproporcję w rozkładzie, co może sugerować, że należałoby zmniejszyć jeszcze bardziej współczynnik delta. Aktualne poziomy tj. 0.5 i 0.05 powodują za duże zmiany wartości wylosowanej, co uniemożliwia akceptację warunku na wstawienie zmodyfikowanej wartości w miejsce i-tej zmiennej.</w:t>
      </w:r>
    </w:p>
    <w:sectPr w:rsidR="00682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9216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0941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57"/>
    <w:rsid w:val="00080357"/>
    <w:rsid w:val="00126998"/>
    <w:rsid w:val="00283929"/>
    <w:rsid w:val="003D2B4A"/>
    <w:rsid w:val="00441F5E"/>
    <w:rsid w:val="00496450"/>
    <w:rsid w:val="005B4E42"/>
    <w:rsid w:val="005C53F2"/>
    <w:rsid w:val="005D7561"/>
    <w:rsid w:val="005F7AD6"/>
    <w:rsid w:val="00680C27"/>
    <w:rsid w:val="00682F17"/>
    <w:rsid w:val="0082037C"/>
    <w:rsid w:val="008B3259"/>
    <w:rsid w:val="008E427E"/>
    <w:rsid w:val="0097761B"/>
    <w:rsid w:val="00A77F5F"/>
    <w:rsid w:val="00A92C73"/>
    <w:rsid w:val="00AC665C"/>
    <w:rsid w:val="00D22F9E"/>
    <w:rsid w:val="00E2420D"/>
    <w:rsid w:val="00EA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6268D"/>
  <w15:chartTrackingRefBased/>
  <w15:docId w15:val="{17C3DBEC-A015-4B26-97EF-6F027A97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80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80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80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80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80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80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80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80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80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80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80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80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8035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8035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8035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8035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8035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8035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80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80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80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80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80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8035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8035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8035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80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8035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80357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680C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506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Gajewski</dc:creator>
  <cp:keywords/>
  <dc:description/>
  <cp:lastModifiedBy>Hubert Gajewski</cp:lastModifiedBy>
  <cp:revision>7</cp:revision>
  <cp:lastPrinted>2025-03-31T01:16:00Z</cp:lastPrinted>
  <dcterms:created xsi:type="dcterms:W3CDTF">2025-03-28T21:43:00Z</dcterms:created>
  <dcterms:modified xsi:type="dcterms:W3CDTF">2025-03-31T22:47:00Z</dcterms:modified>
</cp:coreProperties>
</file>