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BF6E" w14:textId="7E233882" w:rsidR="005D7561" w:rsidRDefault="00C04AF5" w:rsidP="00C04AF5">
      <w:pPr>
        <w:pStyle w:val="Akapitzlist"/>
        <w:numPr>
          <w:ilvl w:val="0"/>
          <w:numId w:val="1"/>
        </w:numPr>
      </w:pPr>
      <w:r>
        <w:t>Celem laboratorium było</w:t>
      </w:r>
      <w:r w:rsidR="00A26498">
        <w:t xml:space="preserve"> użycie metod M</w:t>
      </w:r>
      <w:r w:rsidR="009F406F">
        <w:t>C</w:t>
      </w:r>
      <w:r w:rsidR="00A26498">
        <w:t xml:space="preserve"> do oszacowania wartości trzech całek</w:t>
      </w:r>
    </w:p>
    <w:p w14:paraId="1F8028ED" w14:textId="4C1E346A" w:rsidR="009F406F" w:rsidRPr="009F406F" w:rsidRDefault="009177AD" w:rsidP="009F406F">
      <w:pPr>
        <w:pStyle w:val="Akapitzlist"/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=6</m:t>
          </m:r>
        </m:oMath>
      </m:oMathPara>
    </w:p>
    <w:p w14:paraId="74E42241" w14:textId="04CD5B03" w:rsidR="009F406F" w:rsidRPr="009F406F" w:rsidRDefault="009177AD" w:rsidP="009F406F">
      <w:pPr>
        <w:pStyle w:val="Akapitzlist"/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arctan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=1.47112767</m:t>
          </m:r>
        </m:oMath>
      </m:oMathPara>
    </w:p>
    <w:p w14:paraId="023F6D9D" w14:textId="4B6F4383" w:rsidR="009F406F" w:rsidRPr="009F406F" w:rsidRDefault="009177AD" w:rsidP="009F406F">
      <w:pPr>
        <w:pStyle w:val="Akapitzlist"/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πx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=0.24609375</m:t>
          </m:r>
        </m:oMath>
      </m:oMathPara>
    </w:p>
    <w:p w14:paraId="76E08EB5" w14:textId="77777777" w:rsidR="009F406F" w:rsidRPr="009F406F" w:rsidRDefault="009F406F" w:rsidP="009F406F">
      <w:pPr>
        <w:pStyle w:val="Akapitzlist"/>
        <w:ind w:left="360"/>
        <w:rPr>
          <w:rFonts w:eastAsiaTheme="minorEastAsia"/>
        </w:rPr>
      </w:pPr>
    </w:p>
    <w:p w14:paraId="1DD57A7F" w14:textId="77777777" w:rsidR="009F406F" w:rsidRDefault="009F406F" w:rsidP="009F406F"/>
    <w:p w14:paraId="5101EA81" w14:textId="0C4EF408" w:rsidR="00C04AF5" w:rsidRDefault="00C04AF5" w:rsidP="00C04AF5">
      <w:pPr>
        <w:pStyle w:val="Akapitzlist"/>
        <w:numPr>
          <w:ilvl w:val="0"/>
          <w:numId w:val="1"/>
        </w:numPr>
      </w:pPr>
      <w:r>
        <w:t xml:space="preserve">Metody </w:t>
      </w:r>
      <w:r w:rsidR="009F406F">
        <w:t>szacowania</w:t>
      </w:r>
    </w:p>
    <w:p w14:paraId="13E5D1C3" w14:textId="08FFF712" w:rsidR="00C04AF5" w:rsidRDefault="00C04AF5" w:rsidP="00C04AF5">
      <w:pPr>
        <w:pStyle w:val="Akapitzlist"/>
        <w:numPr>
          <w:ilvl w:val="1"/>
          <w:numId w:val="1"/>
        </w:numPr>
      </w:pPr>
      <w:r>
        <w:t xml:space="preserve">Metoda </w:t>
      </w:r>
      <w:r w:rsidR="009F406F">
        <w:t>podstawowa</w:t>
      </w:r>
    </w:p>
    <w:p w14:paraId="7A3DE1ED" w14:textId="705061D2" w:rsidR="005D0836" w:rsidRDefault="005D0836" w:rsidP="005D0836">
      <w:pPr>
        <w:pStyle w:val="Akapitzlist"/>
        <w:ind w:left="360"/>
      </w:pPr>
      <w:r>
        <w:t xml:space="preserve"> </w:t>
      </w:r>
      <w:r w:rsidR="000B348E">
        <w:t>C</w:t>
      </w:r>
      <w:r>
        <w:t>ałk</w:t>
      </w:r>
      <w:r w:rsidR="000B348E">
        <w:t>a</w:t>
      </w:r>
      <w:r>
        <w:t xml:space="preserve"> postaci:</w:t>
      </w:r>
    </w:p>
    <w:p w14:paraId="4705D8AE" w14:textId="26DADC39" w:rsidR="005D0836" w:rsidRPr="00766CAE" w:rsidRDefault="009177AD" w:rsidP="005D0836">
      <w:pPr>
        <w:pStyle w:val="Akapitzlist"/>
        <w:ind w:left="360"/>
        <w:jc w:val="center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/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5D0836" w:rsidRPr="00766CAE">
        <w:rPr>
          <w:rFonts w:ascii="Cambria Math" w:eastAsiaTheme="minorEastAsia" w:hAnsi="Cambria Math"/>
          <w:i/>
        </w:rPr>
        <w:tab/>
        <w:t>(1)</w:t>
      </w:r>
    </w:p>
    <w:p w14:paraId="158AA5E9" w14:textId="77777777" w:rsidR="00405F56" w:rsidRDefault="000B348E" w:rsidP="005D0836">
      <w:pPr>
        <w:pStyle w:val="Akapitzlist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Posiada niejawną postać fgp, należy ją wprowadzić aby móc wykorzystać metody MC. Wobec tego należy zmodyfikować wzór 1 mnożąc i dzieląc funkcję podcałkową przez fgp argumentu f(x). Dodatkowo warto losować wartości x przy pomocy rozkładu jednorodnego wobec czego fgp przyjmuje stałą wartość równą</w:t>
      </w:r>
      <w:r w:rsidR="00405F56">
        <w:rPr>
          <w:rFonts w:eastAsiaTheme="minorEastAsia"/>
          <w:iCs/>
        </w:rPr>
        <w:t>:</w:t>
      </w:r>
    </w:p>
    <w:p w14:paraId="7DA9E81A" w14:textId="6B5FC813" w:rsidR="005D0836" w:rsidRPr="00766CAE" w:rsidRDefault="00766CAE" w:rsidP="00405F56">
      <w:pPr>
        <w:jc w:val="center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 w:cs="Cambria Math"/>
          </w:rPr>
          <m:t>f(x)=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</w:rPr>
              <m:t>b-a</m:t>
            </m:r>
          </m:den>
        </m:f>
      </m:oMath>
      <w:r w:rsidR="00405F56" w:rsidRPr="00766CAE">
        <w:rPr>
          <w:rFonts w:eastAsiaTheme="minorEastAsia"/>
          <w:i/>
          <w:iCs/>
        </w:rPr>
        <w:t xml:space="preserve"> </w:t>
      </w:r>
      <w:r w:rsidR="00405F56" w:rsidRPr="00766CAE">
        <w:rPr>
          <w:rFonts w:eastAsiaTheme="minorEastAsia"/>
          <w:i/>
          <w:iCs/>
        </w:rPr>
        <w:tab/>
        <w:t>(2)</w:t>
      </w:r>
    </w:p>
    <w:p w14:paraId="1F937F64" w14:textId="77777777" w:rsidR="00405F56" w:rsidRDefault="00405F56" w:rsidP="00405F56">
      <w:pPr>
        <w:ind w:firstLine="360"/>
      </w:pPr>
      <w:r>
        <w:t>Dla x z przedziału [a, b].</w:t>
      </w:r>
    </w:p>
    <w:p w14:paraId="58A5D620" w14:textId="72E36874" w:rsidR="00255DB7" w:rsidRDefault="00405F56" w:rsidP="00405F56">
      <w:pPr>
        <w:ind w:firstLine="360"/>
      </w:pPr>
      <w:r>
        <w:t xml:space="preserve"> Zmodyfikowana postać wzoru 1 dana jest wzorem 3.</w:t>
      </w:r>
    </w:p>
    <w:p w14:paraId="3A98BCBD" w14:textId="184D8A2B" w:rsidR="00405F56" w:rsidRPr="00766CAE" w:rsidRDefault="009177AD" w:rsidP="00405F56">
      <w:pPr>
        <w:pStyle w:val="Akapitzlist"/>
        <w:ind w:left="360"/>
        <w:jc w:val="center"/>
        <w:rPr>
          <w:rFonts w:ascii="Cambria Math" w:eastAsiaTheme="minorEastAsia"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/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405F56" w:rsidRPr="00766CAE">
        <w:rPr>
          <w:rFonts w:ascii="Cambria Math" w:eastAsiaTheme="minorEastAsia" w:hAnsi="Cambria Math"/>
          <w:i/>
          <w:iCs/>
        </w:rPr>
        <w:tab/>
        <w:t>(3)</w:t>
      </w:r>
    </w:p>
    <w:p w14:paraId="4FDA3F2F" w14:textId="7412627B" w:rsidR="00405F56" w:rsidRDefault="00405F56" w:rsidP="00405F56">
      <w:pPr>
        <w:ind w:firstLine="360"/>
      </w:pPr>
      <w:r>
        <w:t>Podstawiając za 1/f(x) wartość (b-a) otrzymamy równanie 4.</w:t>
      </w:r>
    </w:p>
    <w:p w14:paraId="14792C1C" w14:textId="3ACD29C9" w:rsidR="00405F56" w:rsidRPr="00766CAE" w:rsidRDefault="009177AD" w:rsidP="00405F56">
      <w:pPr>
        <w:pStyle w:val="Akapitzlist"/>
        <w:ind w:left="360"/>
        <w:jc w:val="center"/>
        <w:rPr>
          <w:rFonts w:ascii="Cambria Math" w:eastAsiaTheme="minorEastAsia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/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[(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)]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405F56" w:rsidRPr="00766CAE">
        <w:rPr>
          <w:rFonts w:ascii="Cambria Math" w:eastAsiaTheme="minorEastAsia" w:hAnsi="Cambria Math"/>
          <w:i/>
        </w:rPr>
        <w:tab/>
        <w:t>(4)</w:t>
      </w:r>
    </w:p>
    <w:p w14:paraId="2860923C" w14:textId="0116A8F5" w:rsidR="00405F56" w:rsidRDefault="00405F56" w:rsidP="00405F56">
      <w:pPr>
        <w:pStyle w:val="Akapitzlist"/>
        <w:ind w:left="360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Posiada ono jawną postać fgp argumentów funkcji g(x) wobec czego wartość całki można oszacować za pomocą wzoru 5.</w:t>
      </w:r>
    </w:p>
    <w:p w14:paraId="74014F69" w14:textId="73D0175E" w:rsidR="00405F56" w:rsidRDefault="00766CAE" w:rsidP="00766CAE">
      <w:pPr>
        <w:pStyle w:val="Akapitzlist"/>
        <w:spacing w:before="120" w:line="276" w:lineRule="auto"/>
        <w:ind w:left="357"/>
        <w:jc w:val="center"/>
        <w:rPr>
          <w:rFonts w:ascii="Cambria Math" w:eastAsiaTheme="minorEastAsia" w:hAnsi="Cambria Math"/>
          <w:i/>
          <w:iCs/>
        </w:rPr>
      </w:pPr>
      <m:oMath>
        <m:r>
          <w:rPr>
            <w:rFonts w:ascii="Cambria Math" w:eastAsiaTheme="minorEastAsia" w:hAnsi="Cambria Math"/>
          </w:rPr>
          <m:t xml:space="preserve">C ≈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b-a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766CAE">
        <w:rPr>
          <w:rFonts w:ascii="Cambria Math" w:eastAsiaTheme="minorEastAsia" w:hAnsi="Cambria Math"/>
          <w:i/>
          <w:iCs/>
        </w:rPr>
        <w:tab/>
        <w:t>(5)</w:t>
      </w:r>
    </w:p>
    <w:p w14:paraId="0863E8DB" w14:textId="665E9D5A" w:rsidR="00A846B0" w:rsidRPr="00A846B0" w:rsidRDefault="00A846B0" w:rsidP="00A846B0">
      <w:pPr>
        <w:pStyle w:val="Akapitzlist"/>
        <w:spacing w:before="120" w:line="276" w:lineRule="auto"/>
        <w:ind w:left="357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N-ty moment:</w:t>
      </w:r>
    </w:p>
    <w:p w14:paraId="4AD51AC4" w14:textId="096B89A1" w:rsidR="00A846B0" w:rsidRDefault="009177AD" w:rsidP="00A846B0">
      <w:pPr>
        <w:pStyle w:val="Akapitzlist"/>
        <w:spacing w:before="120" w:line="276" w:lineRule="auto"/>
        <w:ind w:left="357"/>
        <w:jc w:val="center"/>
        <w:rPr>
          <w:rFonts w:ascii="Cambria Math" w:eastAsiaTheme="minorEastAsia" w:hAnsi="Cambria Math"/>
          <w:i/>
          <w:i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A846B0" w:rsidRPr="00766CAE">
        <w:rPr>
          <w:rFonts w:ascii="Cambria Math" w:eastAsiaTheme="minorEastAsia" w:hAnsi="Cambria Math"/>
          <w:i/>
          <w:iCs/>
        </w:rPr>
        <w:tab/>
        <w:t>(</w:t>
      </w:r>
      <w:r w:rsidR="00A846B0">
        <w:rPr>
          <w:rFonts w:ascii="Cambria Math" w:eastAsiaTheme="minorEastAsia" w:hAnsi="Cambria Math"/>
          <w:i/>
          <w:iCs/>
        </w:rPr>
        <w:t>6</w:t>
      </w:r>
      <w:r w:rsidR="00A846B0" w:rsidRPr="00766CAE">
        <w:rPr>
          <w:rFonts w:ascii="Cambria Math" w:eastAsiaTheme="minorEastAsia" w:hAnsi="Cambria Math"/>
          <w:i/>
          <w:iCs/>
        </w:rPr>
        <w:t>)</w:t>
      </w:r>
    </w:p>
    <w:p w14:paraId="6DC3210F" w14:textId="1253CA19" w:rsidR="00A846B0" w:rsidRDefault="00A846B0" w:rsidP="00A846B0">
      <w:pPr>
        <w:pStyle w:val="Akapitzlist"/>
        <w:spacing w:before="120" w:line="276" w:lineRule="auto"/>
        <w:ind w:left="357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Wariancja średniej:</w:t>
      </w:r>
    </w:p>
    <w:p w14:paraId="59C7A308" w14:textId="67A94042" w:rsidR="00A846B0" w:rsidRDefault="009177AD" w:rsidP="00A846B0">
      <w:pPr>
        <w:pStyle w:val="Akapitzlist"/>
        <w:spacing w:before="120" w:line="276" w:lineRule="auto"/>
        <w:ind w:left="357"/>
        <w:jc w:val="center"/>
        <w:rPr>
          <w:rFonts w:ascii="Cambria Math" w:eastAsiaTheme="minorEastAsia" w:hAnsi="Cambria Math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</m:acc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  <w:r w:rsidR="00A846B0" w:rsidRPr="00A846B0">
        <w:rPr>
          <w:rFonts w:ascii="Cambria Math" w:eastAsiaTheme="minorEastAsia" w:hAnsi="Cambria Math"/>
          <w:i/>
        </w:rPr>
        <w:t xml:space="preserve"> </w:t>
      </w:r>
      <w:r w:rsidR="00A846B0" w:rsidRPr="00A846B0">
        <w:rPr>
          <w:rFonts w:ascii="Cambria Math" w:eastAsiaTheme="minorEastAsia" w:hAnsi="Cambria Math"/>
          <w:i/>
        </w:rPr>
        <w:tab/>
        <w:t>(7)</w:t>
      </w:r>
    </w:p>
    <w:p w14:paraId="001EC965" w14:textId="77777777" w:rsidR="00A846B0" w:rsidRPr="00A846B0" w:rsidRDefault="00A846B0" w:rsidP="00A846B0">
      <w:pPr>
        <w:pStyle w:val="Akapitzlist"/>
        <w:spacing w:before="120" w:line="276" w:lineRule="auto"/>
        <w:ind w:left="357"/>
        <w:jc w:val="center"/>
        <w:rPr>
          <w:rFonts w:ascii="Cambria Math" w:eastAsiaTheme="minorEastAsia" w:hAnsi="Cambria Math"/>
          <w:i/>
        </w:rPr>
      </w:pPr>
    </w:p>
    <w:p w14:paraId="00428B08" w14:textId="77777777" w:rsidR="00A846B0" w:rsidRPr="00766CAE" w:rsidRDefault="00A846B0" w:rsidP="00766CAE">
      <w:pPr>
        <w:pStyle w:val="Akapitzlist"/>
        <w:spacing w:before="120" w:line="276" w:lineRule="auto"/>
        <w:ind w:left="357"/>
        <w:jc w:val="center"/>
        <w:rPr>
          <w:rFonts w:ascii="Cambria Math" w:eastAsiaTheme="minorEastAsia" w:hAnsi="Cambria Math"/>
          <w:i/>
          <w:iCs/>
        </w:rPr>
      </w:pPr>
    </w:p>
    <w:p w14:paraId="0FA6959C" w14:textId="66CA09DB" w:rsidR="00C04AF5" w:rsidRDefault="009F406F" w:rsidP="00C04AF5">
      <w:pPr>
        <w:pStyle w:val="Akapitzlist"/>
        <w:numPr>
          <w:ilvl w:val="1"/>
          <w:numId w:val="1"/>
        </w:numPr>
      </w:pPr>
      <w:r>
        <w:t>Metoda losowania systematycznego</w:t>
      </w:r>
    </w:p>
    <w:p w14:paraId="39DA36F5" w14:textId="7EA3072D" w:rsidR="0032287D" w:rsidRDefault="006857F1" w:rsidP="0032287D">
      <w:pPr>
        <w:ind w:left="705"/>
        <w:rPr>
          <w:rFonts w:eastAsiaTheme="minorEastAsia"/>
        </w:rPr>
      </w:pPr>
      <w:r>
        <w:rPr>
          <w:rFonts w:eastAsiaTheme="minorEastAsia"/>
        </w:rPr>
        <w:lastRenderedPageBreak/>
        <w:t>Metoda ta polega na podziale obszaru całkowania na M podobszarów o równej lub różnej szerokości. W przypadku tego zadania, obszary są równe i jest ich 10. Dzięki temu granice (lewa i prawa) przedziałów wynoszą odpowiednio:</w:t>
      </w:r>
    </w:p>
    <w:p w14:paraId="0638E35D" w14:textId="0FBC3810" w:rsidR="006857F1" w:rsidRPr="006857F1" w:rsidRDefault="009177AD" w:rsidP="006857F1">
      <w:pPr>
        <w:ind w:left="705"/>
        <w:jc w:val="center"/>
        <w:rPr>
          <w:rFonts w:eastAsiaTheme="minorEastAsia"/>
          <w:i/>
          <w:sz w:val="36"/>
          <w:szCs w:val="36"/>
        </w:rPr>
      </w:pPr>
      <m:oMath>
        <m:f>
          <m:fPr>
            <m:type m:val="noBa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Δx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m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Δx</m:t>
            </m:r>
          </m:den>
        </m:f>
      </m:oMath>
      <w:r w:rsidR="006857F1" w:rsidRPr="006857F1">
        <w:rPr>
          <w:rFonts w:eastAsiaTheme="minorEastAsia"/>
          <w:i/>
          <w:sz w:val="36"/>
          <w:szCs w:val="36"/>
        </w:rPr>
        <w:tab/>
      </w:r>
      <w:r w:rsidR="006857F1" w:rsidRPr="006857F1">
        <w:rPr>
          <w:rFonts w:eastAsiaTheme="minorEastAsia"/>
          <w:i/>
        </w:rPr>
        <w:t>(8)</w:t>
      </w:r>
    </w:p>
    <w:p w14:paraId="62E41596" w14:textId="67C8F958" w:rsidR="006857F1" w:rsidRDefault="006857F1" w:rsidP="006857F1">
      <w:pPr>
        <w:ind w:left="705"/>
        <w:rPr>
          <w:rFonts w:eastAsiaTheme="minorEastAsia"/>
        </w:rPr>
      </w:pPr>
      <w:r>
        <w:rPr>
          <w:rFonts w:eastAsiaTheme="minorEastAsia"/>
        </w:rPr>
        <w:t xml:space="preserve">Gdzie: </w:t>
      </w:r>
      <m:oMath>
        <m:r>
          <w:rPr>
            <w:rFonts w:ascii="Cambria Math" w:eastAsiaTheme="minorEastAsia" w:hAnsi="Cambria Math"/>
          </w:rPr>
          <m:t>m∈{1,2,3…M}</m:t>
        </m:r>
      </m:oMath>
      <w:r>
        <w:rPr>
          <w:rFonts w:eastAsiaTheme="minorEastAsia"/>
        </w:rPr>
        <w:t xml:space="preserve"> oraz </w:t>
      </w:r>
      <m:oMath>
        <m:r>
          <m:rPr>
            <m:sty m:val="p"/>
          </m:rPr>
          <w:rPr>
            <w:rFonts w:ascii="Cambria Math" w:eastAsiaTheme="minorEastAsia" w:hAnsi="Cambria Math"/>
          </w:rPr>
          <m:t>Δx=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277960BE" w14:textId="1B62BAE3" w:rsidR="006857F1" w:rsidRDefault="00374B72" w:rsidP="006F5D9E">
      <w:pPr>
        <w:ind w:left="705"/>
        <w:rPr>
          <w:rFonts w:eastAsiaTheme="minorEastAsia"/>
        </w:rPr>
      </w:pPr>
      <w:r>
        <w:rPr>
          <w:rFonts w:eastAsiaTheme="minorEastAsia"/>
        </w:rPr>
        <w:t>Każdy podprzedział</w:t>
      </w:r>
      <w:r w:rsidR="006F5D9E">
        <w:rPr>
          <w:rFonts w:eastAsiaTheme="minorEastAsia"/>
        </w:rPr>
        <w:t>, ze względu na równy podział oraz jednorodność rozkładu,</w:t>
      </w:r>
      <w:r>
        <w:rPr>
          <w:rFonts w:eastAsiaTheme="minorEastAsia"/>
        </w:rPr>
        <w:t xml:space="preserve"> </w:t>
      </w:r>
      <w:r w:rsidR="006F5D9E">
        <w:rPr>
          <w:rFonts w:eastAsiaTheme="minorEastAsia"/>
        </w:rPr>
        <w:t>posiada takie samo</w:t>
      </w:r>
      <w:r>
        <w:rPr>
          <w:rFonts w:eastAsiaTheme="minorEastAsia"/>
        </w:rPr>
        <w:t xml:space="preserve"> prawdopodobi</w:t>
      </w:r>
      <w:r w:rsidR="006F5D9E">
        <w:rPr>
          <w:rFonts w:eastAsiaTheme="minorEastAsia"/>
        </w:rPr>
        <w:t>e</w:t>
      </w:r>
      <w:r>
        <w:rPr>
          <w:rFonts w:eastAsiaTheme="minorEastAsia"/>
        </w:rPr>
        <w:t xml:space="preserve">ństwo </w:t>
      </w:r>
      <w:r w:rsidR="006F5D9E">
        <w:rPr>
          <w:rFonts w:eastAsiaTheme="minorEastAsia"/>
        </w:rPr>
        <w:t>na wylosowanie zmiennej z danego podprzedziału i wynosi ono p</w:t>
      </w:r>
      <w:r w:rsidR="006F5D9E">
        <w:rPr>
          <w:rFonts w:eastAsiaTheme="minorEastAsia"/>
          <w:vertAlign w:val="subscript"/>
        </w:rPr>
        <w:t>m</w:t>
      </w:r>
      <w:r w:rsidR="006F5D9E">
        <w:rPr>
          <w:rFonts w:eastAsiaTheme="minorEastAsia"/>
        </w:rPr>
        <w:t xml:space="preserve"> = 1/M.</w:t>
      </w:r>
    </w:p>
    <w:p w14:paraId="16B8D6BD" w14:textId="4E8E2538" w:rsidR="006F5D9E" w:rsidRDefault="00A907D0" w:rsidP="006F5D9E">
      <w:pPr>
        <w:ind w:left="705"/>
        <w:rPr>
          <w:rFonts w:eastAsiaTheme="minorEastAsia"/>
        </w:rPr>
      </w:pPr>
      <w:r>
        <w:rPr>
          <w:rFonts w:eastAsiaTheme="minorEastAsia"/>
        </w:rPr>
        <w:t>1,2 moment oraz wariancja każdego podprzedziału obliczana jest za pomocą wzorów 9 i 10</w:t>
      </w:r>
    </w:p>
    <w:p w14:paraId="54EB18BA" w14:textId="777DE3DF" w:rsidR="00A907D0" w:rsidRPr="00A907D0" w:rsidRDefault="00A907D0" w:rsidP="006F5D9E">
      <w:pPr>
        <w:ind w:left="705"/>
        <w:rPr>
          <w:rFonts w:eastAsiaTheme="minorEastAsia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4234"/>
        <w:gridCol w:w="4133"/>
      </w:tblGrid>
      <w:tr w:rsidR="00A907D0" w14:paraId="7A8C373D" w14:textId="77777777" w:rsidTr="00A907D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C31495A" w14:textId="339BEBA8" w:rsidR="00A907D0" w:rsidRDefault="009177AD" w:rsidP="006F5D9E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bSup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[(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)]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7E580" w14:textId="361E821D" w:rsidR="00A907D0" w:rsidRDefault="00A907D0" w:rsidP="00A907D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  <w:tr w:rsidR="00A907D0" w14:paraId="42184C70" w14:textId="77777777" w:rsidTr="00A907D0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03013E5" w14:textId="4FDC2B3D" w:rsidR="00A907D0" w:rsidRDefault="009177AD" w:rsidP="006F5D9E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6BE3D" w14:textId="77777777" w:rsidR="00A907D0" w:rsidRDefault="00A907D0" w:rsidP="00A907D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  <w:p w14:paraId="7F783864" w14:textId="07D49163" w:rsidR="00F869FD" w:rsidRDefault="00F869FD" w:rsidP="00A907D0">
            <w:pPr>
              <w:jc w:val="center"/>
              <w:rPr>
                <w:rFonts w:eastAsiaTheme="minorEastAsia"/>
              </w:rPr>
            </w:pPr>
          </w:p>
        </w:tc>
      </w:tr>
    </w:tbl>
    <w:p w14:paraId="4ACF3A46" w14:textId="2C0A8379" w:rsidR="00A907D0" w:rsidRDefault="00F869FD" w:rsidP="006F5D9E">
      <w:pPr>
        <w:ind w:left="705"/>
        <w:rPr>
          <w:rFonts w:eastAsiaTheme="minorEastAsia"/>
        </w:rPr>
      </w:pPr>
      <w:r>
        <w:rPr>
          <w:rFonts w:eastAsiaTheme="minorEastAsia"/>
        </w:rPr>
        <w:t>Szacowana wartość całki dla całego obszaru oraz jej wariancja średniej wynoszą:</w:t>
      </w: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5249"/>
        <w:gridCol w:w="2126"/>
      </w:tblGrid>
      <w:tr w:rsidR="00F869FD" w14:paraId="71555BBD" w14:textId="77777777" w:rsidTr="00F869FD">
        <w:tc>
          <w:tcPr>
            <w:tcW w:w="5249" w:type="dxa"/>
            <w:tcBorders>
              <w:top w:val="nil"/>
              <w:left w:val="nil"/>
              <w:bottom w:val="nil"/>
              <w:right w:val="nil"/>
            </w:tcBorders>
          </w:tcPr>
          <w:p w14:paraId="3ECDDDC5" w14:textId="7DB6D10D" w:rsidR="00F869FD" w:rsidRPr="00F869FD" w:rsidRDefault="00F869FD" w:rsidP="0072123F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C≈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/>
                      <m:sup/>
                    </m:sSubSup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acc>
                      </m:e>
                      <m:sup/>
                    </m:sSup>
                  </m:e>
                </m:nary>
              </m:oMath>
            </m:oMathPara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1A149" w14:textId="0EA95A79" w:rsidR="00F869FD" w:rsidRDefault="00F869FD" w:rsidP="007212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(11)</w:t>
            </w:r>
          </w:p>
        </w:tc>
      </w:tr>
      <w:tr w:rsidR="00F869FD" w14:paraId="2CA40337" w14:textId="77777777" w:rsidTr="00F869FD">
        <w:tc>
          <w:tcPr>
            <w:tcW w:w="5249" w:type="dxa"/>
            <w:tcBorders>
              <w:top w:val="nil"/>
              <w:left w:val="nil"/>
              <w:bottom w:val="nil"/>
              <w:right w:val="nil"/>
            </w:tcBorders>
          </w:tcPr>
          <w:p w14:paraId="72AD42FD" w14:textId="7EF13B67" w:rsidR="00F869FD" w:rsidRPr="00F869FD" w:rsidRDefault="009177AD" w:rsidP="0072123F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  <m:sup/>
                    </m:sSup>
                  </m:e>
                </m:nary>
              </m:oMath>
            </m:oMathPara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FE250" w14:textId="38784916" w:rsidR="00F869FD" w:rsidRDefault="00F869FD" w:rsidP="0072123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(12)</w:t>
            </w:r>
          </w:p>
          <w:p w14:paraId="3CCA0163" w14:textId="77777777" w:rsidR="00F869FD" w:rsidRDefault="00F869FD" w:rsidP="0072123F">
            <w:pPr>
              <w:jc w:val="center"/>
              <w:rPr>
                <w:rFonts w:eastAsiaTheme="minorEastAsia"/>
              </w:rPr>
            </w:pPr>
          </w:p>
        </w:tc>
      </w:tr>
    </w:tbl>
    <w:p w14:paraId="1FC68EE4" w14:textId="77777777" w:rsidR="00F869FD" w:rsidRDefault="00F869FD" w:rsidP="006F5D9E">
      <w:pPr>
        <w:ind w:left="705"/>
        <w:rPr>
          <w:rFonts w:eastAsiaTheme="minorEastAsia"/>
        </w:rPr>
      </w:pPr>
    </w:p>
    <w:p w14:paraId="2500A5D4" w14:textId="2121E1BC" w:rsidR="0032287D" w:rsidRDefault="009F406F" w:rsidP="0032287D">
      <w:pPr>
        <w:pStyle w:val="Akapitzlist"/>
        <w:numPr>
          <w:ilvl w:val="1"/>
          <w:numId w:val="1"/>
        </w:numPr>
      </w:pPr>
      <w:r>
        <w:t>Metoda losowania warstwowego</w:t>
      </w:r>
    </w:p>
    <w:p w14:paraId="043CAF24" w14:textId="019F9D28" w:rsidR="00325362" w:rsidRDefault="00325362" w:rsidP="00325362">
      <w:pPr>
        <w:pStyle w:val="Akapitzlist"/>
        <w:ind w:left="792"/>
      </w:pPr>
      <w:r>
        <w:t>Metoda ta różni się od metody losowania systematycznego jedynie sposobem doboru liczby losowań do przedziału. Określa się ją za pomocą wzoru 13</w:t>
      </w:r>
    </w:p>
    <w:p w14:paraId="74F84A7F" w14:textId="4BC91C65" w:rsidR="00325362" w:rsidRPr="00325362" w:rsidRDefault="00325362" w:rsidP="00325362">
      <w:pPr>
        <w:pStyle w:val="Akapitzlist"/>
        <w:ind w:left="792"/>
        <w:rPr>
          <w:rFonts w:eastAsiaTheme="minorEastAsia"/>
        </w:rPr>
      </w:pP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5440"/>
        <w:gridCol w:w="1701"/>
      </w:tblGrid>
      <w:tr w:rsidR="00325362" w14:paraId="2DFFAFC2" w14:textId="77777777" w:rsidTr="00325362"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</w:tcPr>
          <w:p w14:paraId="732A4D4D" w14:textId="7D5334BE" w:rsidR="00325362" w:rsidRDefault="009177AD" w:rsidP="00325362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acc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46B93" w14:textId="36463B02" w:rsidR="00325362" w:rsidRDefault="00325362" w:rsidP="00325362">
            <w:pPr>
              <w:pStyle w:val="Akapitzlist"/>
              <w:ind w:left="0"/>
              <w:jc w:val="center"/>
            </w:pPr>
            <w:r>
              <w:t>(13)</w:t>
            </w:r>
          </w:p>
        </w:tc>
      </w:tr>
    </w:tbl>
    <w:p w14:paraId="472CCE3B" w14:textId="77777777" w:rsidR="00325362" w:rsidRDefault="00325362" w:rsidP="00325362">
      <w:pPr>
        <w:pStyle w:val="Akapitzlist"/>
        <w:ind w:left="792"/>
      </w:pPr>
    </w:p>
    <w:p w14:paraId="03091A6B" w14:textId="51AC5B38" w:rsidR="00325362" w:rsidRDefault="00325362" w:rsidP="00325362">
      <w:pPr>
        <w:pStyle w:val="Akapitzlist"/>
        <w:ind w:left="792"/>
      </w:pPr>
      <w:r>
        <w:t xml:space="preserve">Gdzie: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acc>
      </m:oMath>
      <w:r>
        <w:rPr>
          <w:rFonts w:eastAsiaTheme="minorEastAsia"/>
        </w:rPr>
        <w:t>- to prognozowana wartość odchylenia standardowego</w:t>
      </w:r>
      <w:r w:rsidR="00377E2A">
        <w:rPr>
          <w:rFonts w:eastAsiaTheme="minorEastAsia"/>
        </w:rPr>
        <w:t>, liczone za pomocą metody podstawowej dla  niewielkiego N np. 100</w:t>
      </w:r>
      <w:r w:rsidR="004A3D61">
        <w:rPr>
          <w:rFonts w:eastAsiaTheme="minorEastAsia"/>
        </w:rPr>
        <w:t>.</w:t>
      </w:r>
      <w:r>
        <w:t xml:space="preserve"> </w:t>
      </w:r>
    </w:p>
    <w:p w14:paraId="3BB22AB9" w14:textId="29967F46" w:rsidR="00211CDF" w:rsidRDefault="00211CDF" w:rsidP="00193E01">
      <w:pPr>
        <w:pStyle w:val="Akapitzlist"/>
        <w:ind w:left="792"/>
      </w:pPr>
    </w:p>
    <w:p w14:paraId="6DD0E701" w14:textId="77777777" w:rsidR="00925A99" w:rsidRDefault="00925A99" w:rsidP="00193E01">
      <w:pPr>
        <w:pStyle w:val="Akapitzlist"/>
        <w:ind w:left="792"/>
      </w:pPr>
    </w:p>
    <w:p w14:paraId="2E79E0DF" w14:textId="77777777" w:rsidR="00925A99" w:rsidRDefault="00925A99" w:rsidP="00193E01">
      <w:pPr>
        <w:pStyle w:val="Akapitzlist"/>
        <w:ind w:left="792"/>
      </w:pPr>
    </w:p>
    <w:p w14:paraId="6E1FEAA8" w14:textId="77777777" w:rsidR="00925A99" w:rsidRDefault="00925A99" w:rsidP="00193E01">
      <w:pPr>
        <w:pStyle w:val="Akapitzlist"/>
        <w:ind w:left="792"/>
      </w:pPr>
    </w:p>
    <w:p w14:paraId="3D6D79D3" w14:textId="77777777" w:rsidR="00925A99" w:rsidRDefault="00925A99" w:rsidP="00193E01">
      <w:pPr>
        <w:pStyle w:val="Akapitzlist"/>
        <w:ind w:left="792"/>
      </w:pPr>
    </w:p>
    <w:p w14:paraId="4525892E" w14:textId="5BC3C6FF" w:rsidR="00C04AF5" w:rsidRDefault="00C04AF5" w:rsidP="00C04AF5">
      <w:pPr>
        <w:pStyle w:val="Akapitzlist"/>
        <w:numPr>
          <w:ilvl w:val="0"/>
          <w:numId w:val="1"/>
        </w:numPr>
      </w:pPr>
      <w:r>
        <w:lastRenderedPageBreak/>
        <w:t>Wyniki</w:t>
      </w:r>
    </w:p>
    <w:p w14:paraId="20A6B523" w14:textId="5C2CAEEB" w:rsidR="00CC1E6E" w:rsidRDefault="00CC1E6E" w:rsidP="00CC1E6E">
      <w:pPr>
        <w:pStyle w:val="Akapitzlist"/>
        <w:numPr>
          <w:ilvl w:val="1"/>
          <w:numId w:val="1"/>
        </w:numPr>
      </w:pPr>
      <w:r>
        <w:t>C1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11"/>
        <w:gridCol w:w="1389"/>
      </w:tblGrid>
      <w:tr w:rsidR="00BA41FA" w14:paraId="46E45D91" w14:textId="77777777" w:rsidTr="00BA41FA">
        <w:trPr>
          <w:jc w:val="center"/>
        </w:trPr>
        <w:tc>
          <w:tcPr>
            <w:tcW w:w="1413" w:type="dxa"/>
          </w:tcPr>
          <w:p w14:paraId="7A9BCBFE" w14:textId="77777777" w:rsidR="00BA41FA" w:rsidRDefault="00BA41FA" w:rsidP="006B3F34">
            <w:r>
              <w:t>Metoda 1</w:t>
            </w:r>
          </w:p>
        </w:tc>
        <w:tc>
          <w:tcPr>
            <w:tcW w:w="1095" w:type="dxa"/>
          </w:tcPr>
          <w:p w14:paraId="45EDC1B0" w14:textId="77777777" w:rsidR="00BA41FA" w:rsidRDefault="009177AD" w:rsidP="006B3F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11" w:type="dxa"/>
          </w:tcPr>
          <w:p w14:paraId="4D2C64DD" w14:textId="77777777" w:rsidR="00BA41FA" w:rsidRDefault="00BA41FA" w:rsidP="006B3F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89" w:type="dxa"/>
          </w:tcPr>
          <w:p w14:paraId="3B2649A7" w14:textId="77777777" w:rsidR="00BA41FA" w:rsidRDefault="009177AD" w:rsidP="006B3F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 w:rsidR="00BA41FA">
              <w:t xml:space="preserve"> [%]</w:t>
            </w:r>
          </w:p>
        </w:tc>
      </w:tr>
      <w:tr w:rsidR="004C44EC" w14:paraId="3F5DB246" w14:textId="77777777" w:rsidTr="00BA41FA">
        <w:trPr>
          <w:jc w:val="center"/>
        </w:trPr>
        <w:tc>
          <w:tcPr>
            <w:tcW w:w="1413" w:type="dxa"/>
          </w:tcPr>
          <w:p w14:paraId="41E64B9B" w14:textId="77777777" w:rsidR="004C44EC" w:rsidRPr="0072710C" w:rsidRDefault="004C44EC" w:rsidP="004C44EC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center"/>
          </w:tcPr>
          <w:p w14:paraId="3AEF6189" w14:textId="0C0AD0BA" w:rsidR="004C44EC" w:rsidRDefault="004C44EC" w:rsidP="004C44EC">
            <w:r>
              <w:rPr>
                <w:rFonts w:ascii="Consolas" w:hAnsi="Consolas"/>
                <w:sz w:val="22"/>
                <w:szCs w:val="22"/>
              </w:rPr>
              <w:t>6.02258</w:t>
            </w:r>
          </w:p>
        </w:tc>
        <w:tc>
          <w:tcPr>
            <w:tcW w:w="1311" w:type="dxa"/>
            <w:vAlign w:val="bottom"/>
          </w:tcPr>
          <w:p w14:paraId="0C7D91A6" w14:textId="1D1BC703" w:rsidR="004C44EC" w:rsidRDefault="004C44EC" w:rsidP="004C44EC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0.482645</w:t>
            </w:r>
          </w:p>
        </w:tc>
        <w:tc>
          <w:tcPr>
            <w:tcW w:w="1389" w:type="dxa"/>
            <w:vAlign w:val="bottom"/>
          </w:tcPr>
          <w:p w14:paraId="48494EB8" w14:textId="47D60DD0" w:rsidR="004C44EC" w:rsidRDefault="004C44EC" w:rsidP="004C44EC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8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01394</w:t>
            </w:r>
          </w:p>
        </w:tc>
      </w:tr>
      <w:tr w:rsidR="004C44EC" w14:paraId="34987882" w14:textId="77777777" w:rsidTr="00BA41FA">
        <w:trPr>
          <w:jc w:val="center"/>
        </w:trPr>
        <w:tc>
          <w:tcPr>
            <w:tcW w:w="1413" w:type="dxa"/>
          </w:tcPr>
          <w:p w14:paraId="088D0192" w14:textId="77777777" w:rsidR="004C44EC" w:rsidRDefault="004C44EC" w:rsidP="004C44EC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center"/>
          </w:tcPr>
          <w:p w14:paraId="24820539" w14:textId="0E44AB3D" w:rsidR="004C44EC" w:rsidRDefault="004C44EC" w:rsidP="004C44EC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6.1547</w:t>
            </w:r>
          </w:p>
        </w:tc>
        <w:tc>
          <w:tcPr>
            <w:tcW w:w="1311" w:type="dxa"/>
            <w:vAlign w:val="bottom"/>
          </w:tcPr>
          <w:p w14:paraId="2B0F249D" w14:textId="2CDC893B" w:rsidR="004C44EC" w:rsidRDefault="004C44EC" w:rsidP="004C44EC">
            <w:pPr>
              <w:pStyle w:val="Akapitzlist"/>
              <w:ind w:left="0"/>
              <w:jc w:val="center"/>
            </w:pPr>
            <w:r>
              <w:rPr>
                <w:rFonts w:ascii="Aptos Narrow" w:hAnsi="Aptos Narrow"/>
                <w:sz w:val="22"/>
                <w:szCs w:val="22"/>
              </w:rPr>
              <w:t>0.156163</w:t>
            </w:r>
          </w:p>
        </w:tc>
        <w:tc>
          <w:tcPr>
            <w:tcW w:w="1389" w:type="dxa"/>
            <w:vAlign w:val="bottom"/>
          </w:tcPr>
          <w:p w14:paraId="7EFC6AC1" w14:textId="4A15488D" w:rsidR="004C44EC" w:rsidRDefault="004C44EC" w:rsidP="004C44EC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2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53729</w:t>
            </w:r>
          </w:p>
        </w:tc>
      </w:tr>
      <w:tr w:rsidR="004C44EC" w14:paraId="087FF4A4" w14:textId="77777777" w:rsidTr="00BA41FA">
        <w:trPr>
          <w:jc w:val="center"/>
        </w:trPr>
        <w:tc>
          <w:tcPr>
            <w:tcW w:w="1413" w:type="dxa"/>
          </w:tcPr>
          <w:p w14:paraId="5853D995" w14:textId="77777777" w:rsidR="004C44EC" w:rsidRDefault="004C44EC" w:rsidP="004C44EC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center"/>
          </w:tcPr>
          <w:p w14:paraId="23CF1879" w14:textId="7379D376" w:rsidR="004C44EC" w:rsidRDefault="004C44EC" w:rsidP="004C44EC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6.06685</w:t>
            </w:r>
          </w:p>
        </w:tc>
        <w:tc>
          <w:tcPr>
            <w:tcW w:w="1311" w:type="dxa"/>
            <w:vAlign w:val="bottom"/>
          </w:tcPr>
          <w:p w14:paraId="5AEAB0A6" w14:textId="0C0CDD52" w:rsidR="004C44EC" w:rsidRDefault="004C44EC" w:rsidP="004C44EC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0.0489886</w:t>
            </w:r>
          </w:p>
        </w:tc>
        <w:tc>
          <w:tcPr>
            <w:tcW w:w="1389" w:type="dxa"/>
            <w:vAlign w:val="bottom"/>
          </w:tcPr>
          <w:p w14:paraId="7887B036" w14:textId="73EB5F98" w:rsidR="004C44EC" w:rsidRDefault="004C44EC" w:rsidP="004C44EC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807481</w:t>
            </w:r>
          </w:p>
        </w:tc>
      </w:tr>
      <w:tr w:rsidR="004C44EC" w14:paraId="04BB59BE" w14:textId="77777777" w:rsidTr="00BA41FA">
        <w:trPr>
          <w:jc w:val="center"/>
        </w:trPr>
        <w:tc>
          <w:tcPr>
            <w:tcW w:w="1413" w:type="dxa"/>
          </w:tcPr>
          <w:p w14:paraId="2FD8F625" w14:textId="77777777" w:rsidR="004C44EC" w:rsidRDefault="004C44EC" w:rsidP="004C44EC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center"/>
          </w:tcPr>
          <w:p w14:paraId="3167B69E" w14:textId="583E1968" w:rsidR="004C44EC" w:rsidRDefault="004C44EC" w:rsidP="004C44EC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6.01613</w:t>
            </w:r>
          </w:p>
        </w:tc>
        <w:tc>
          <w:tcPr>
            <w:tcW w:w="1311" w:type="dxa"/>
            <w:vAlign w:val="bottom"/>
          </w:tcPr>
          <w:p w14:paraId="72D5A8AE" w14:textId="7454E300" w:rsidR="004C44EC" w:rsidRDefault="004C44EC" w:rsidP="004C44EC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0.0155009</w:t>
            </w:r>
          </w:p>
        </w:tc>
        <w:tc>
          <w:tcPr>
            <w:tcW w:w="1389" w:type="dxa"/>
            <w:vAlign w:val="bottom"/>
          </w:tcPr>
          <w:p w14:paraId="09B520E3" w14:textId="12DB4DC5" w:rsidR="004C44EC" w:rsidRDefault="004C44EC" w:rsidP="004C44EC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257655</w:t>
            </w:r>
          </w:p>
        </w:tc>
      </w:tr>
    </w:tbl>
    <w:p w14:paraId="5AB8B244" w14:textId="0AFD8449" w:rsidR="00BA41FA" w:rsidRDefault="007C3FE8" w:rsidP="00BA41FA">
      <w:pPr>
        <w:pStyle w:val="Akapitzlist"/>
        <w:ind w:left="792"/>
      </w:pPr>
      <w:r>
        <w:rPr>
          <w:sz w:val="20"/>
          <w:szCs w:val="20"/>
        </w:rPr>
        <w:t>Tabela 1.Tabela z wynikami wartości dla całki C1 obliczonej przy pomocy metody podstawowej.</w:t>
      </w:r>
    </w:p>
    <w:p w14:paraId="03B9A003" w14:textId="77777777" w:rsidR="004C44EC" w:rsidRDefault="004C44EC" w:rsidP="00BA41FA">
      <w:pPr>
        <w:pStyle w:val="Akapitzlist"/>
        <w:ind w:left="792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11"/>
        <w:gridCol w:w="1389"/>
      </w:tblGrid>
      <w:tr w:rsidR="004C44EC" w14:paraId="6C003AF5" w14:textId="77777777" w:rsidTr="006B3F34">
        <w:trPr>
          <w:jc w:val="center"/>
        </w:trPr>
        <w:tc>
          <w:tcPr>
            <w:tcW w:w="1413" w:type="dxa"/>
          </w:tcPr>
          <w:p w14:paraId="0D692A5A" w14:textId="3EAEF770" w:rsidR="004C44EC" w:rsidRDefault="004C44EC" w:rsidP="006B3F34">
            <w:r>
              <w:t>Metoda 2</w:t>
            </w:r>
          </w:p>
        </w:tc>
        <w:tc>
          <w:tcPr>
            <w:tcW w:w="1095" w:type="dxa"/>
          </w:tcPr>
          <w:p w14:paraId="168A7FA9" w14:textId="77777777" w:rsidR="004C44EC" w:rsidRDefault="009177AD" w:rsidP="006B3F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11" w:type="dxa"/>
          </w:tcPr>
          <w:p w14:paraId="5A503C60" w14:textId="77777777" w:rsidR="004C44EC" w:rsidRDefault="004C44EC" w:rsidP="006B3F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89" w:type="dxa"/>
          </w:tcPr>
          <w:p w14:paraId="532921BD" w14:textId="77777777" w:rsidR="004C44EC" w:rsidRDefault="009177AD" w:rsidP="006B3F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 w:rsidR="004C44EC">
              <w:t xml:space="preserve"> [%]</w:t>
            </w:r>
          </w:p>
        </w:tc>
      </w:tr>
      <w:tr w:rsidR="00925A99" w14:paraId="155B95E9" w14:textId="77777777" w:rsidTr="006B3F34">
        <w:trPr>
          <w:jc w:val="center"/>
        </w:trPr>
        <w:tc>
          <w:tcPr>
            <w:tcW w:w="1413" w:type="dxa"/>
          </w:tcPr>
          <w:p w14:paraId="5FE2A70A" w14:textId="77777777" w:rsidR="00925A99" w:rsidRPr="0072710C" w:rsidRDefault="00925A99" w:rsidP="00925A99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center"/>
          </w:tcPr>
          <w:p w14:paraId="152F02FA" w14:textId="46177BBC" w:rsidR="00925A99" w:rsidRDefault="00925A99" w:rsidP="00925A99">
            <w:r>
              <w:rPr>
                <w:rFonts w:ascii="Consolas" w:hAnsi="Consolas"/>
                <w:sz w:val="22"/>
                <w:szCs w:val="22"/>
              </w:rPr>
              <w:t>6.03446</w:t>
            </w:r>
          </w:p>
        </w:tc>
        <w:tc>
          <w:tcPr>
            <w:tcW w:w="1311" w:type="dxa"/>
            <w:vAlign w:val="bottom"/>
          </w:tcPr>
          <w:p w14:paraId="4791EA37" w14:textId="31D70000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0.051039</w:t>
            </w:r>
          </w:p>
        </w:tc>
        <w:tc>
          <w:tcPr>
            <w:tcW w:w="1389" w:type="dxa"/>
            <w:vAlign w:val="bottom"/>
          </w:tcPr>
          <w:p w14:paraId="43D31F11" w14:textId="2DB809C5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8458</w:t>
            </w:r>
          </w:p>
        </w:tc>
      </w:tr>
      <w:tr w:rsidR="00925A99" w14:paraId="16BE8C59" w14:textId="77777777" w:rsidTr="006B3F34">
        <w:trPr>
          <w:jc w:val="center"/>
        </w:trPr>
        <w:tc>
          <w:tcPr>
            <w:tcW w:w="1413" w:type="dxa"/>
          </w:tcPr>
          <w:p w14:paraId="7592D11A" w14:textId="77777777" w:rsidR="00925A99" w:rsidRDefault="00925A99" w:rsidP="00925A99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center"/>
          </w:tcPr>
          <w:p w14:paraId="1C6CBAE6" w14:textId="380B00F5" w:rsidR="00925A99" w:rsidRDefault="00925A99" w:rsidP="00925A99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6.00184</w:t>
            </w:r>
          </w:p>
        </w:tc>
        <w:tc>
          <w:tcPr>
            <w:tcW w:w="1311" w:type="dxa"/>
            <w:vAlign w:val="bottom"/>
          </w:tcPr>
          <w:p w14:paraId="124AC520" w14:textId="780076D3" w:rsidR="00925A99" w:rsidRDefault="00925A99" w:rsidP="00925A99">
            <w:pPr>
              <w:pStyle w:val="Akapitzlist"/>
              <w:ind w:left="0"/>
              <w:jc w:val="center"/>
            </w:pPr>
            <w:r>
              <w:rPr>
                <w:rFonts w:ascii="Aptos Narrow" w:hAnsi="Aptos Narrow"/>
                <w:sz w:val="22"/>
                <w:szCs w:val="22"/>
              </w:rPr>
              <w:t>0.015266</w:t>
            </w:r>
          </w:p>
        </w:tc>
        <w:tc>
          <w:tcPr>
            <w:tcW w:w="1389" w:type="dxa"/>
            <w:vAlign w:val="bottom"/>
          </w:tcPr>
          <w:p w14:paraId="59791F9C" w14:textId="7FC1A11E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2544</w:t>
            </w:r>
          </w:p>
        </w:tc>
      </w:tr>
      <w:tr w:rsidR="00925A99" w14:paraId="61041AC1" w14:textId="77777777" w:rsidTr="006B3F34">
        <w:trPr>
          <w:jc w:val="center"/>
        </w:trPr>
        <w:tc>
          <w:tcPr>
            <w:tcW w:w="1413" w:type="dxa"/>
          </w:tcPr>
          <w:p w14:paraId="271B02A8" w14:textId="77777777" w:rsidR="00925A99" w:rsidRDefault="00925A99" w:rsidP="00925A99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center"/>
          </w:tcPr>
          <w:p w14:paraId="5241B614" w14:textId="33EC4FFD" w:rsidR="00925A99" w:rsidRDefault="00925A99" w:rsidP="00925A99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6.00684</w:t>
            </w:r>
          </w:p>
        </w:tc>
        <w:tc>
          <w:tcPr>
            <w:tcW w:w="1311" w:type="dxa"/>
            <w:vAlign w:val="bottom"/>
          </w:tcPr>
          <w:p w14:paraId="3DF30F4F" w14:textId="313E575D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0.004874</w:t>
            </w:r>
          </w:p>
        </w:tc>
        <w:tc>
          <w:tcPr>
            <w:tcW w:w="1389" w:type="dxa"/>
            <w:vAlign w:val="bottom"/>
          </w:tcPr>
          <w:p w14:paraId="309F0EB6" w14:textId="220380DC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0811</w:t>
            </w:r>
          </w:p>
        </w:tc>
      </w:tr>
      <w:tr w:rsidR="00925A99" w14:paraId="5AF3C990" w14:textId="77777777" w:rsidTr="006B3F34">
        <w:trPr>
          <w:jc w:val="center"/>
        </w:trPr>
        <w:tc>
          <w:tcPr>
            <w:tcW w:w="1413" w:type="dxa"/>
          </w:tcPr>
          <w:p w14:paraId="7583589E" w14:textId="77777777" w:rsidR="00925A99" w:rsidRDefault="00925A99" w:rsidP="00925A99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center"/>
          </w:tcPr>
          <w:p w14:paraId="4AEBA4ED" w14:textId="29239E1A" w:rsidR="00925A99" w:rsidRDefault="00925A99" w:rsidP="00925A99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6.00099</w:t>
            </w:r>
          </w:p>
        </w:tc>
        <w:tc>
          <w:tcPr>
            <w:tcW w:w="1311" w:type="dxa"/>
            <w:vAlign w:val="bottom"/>
          </w:tcPr>
          <w:p w14:paraId="4D22F7EE" w14:textId="65BA037C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0.001541</w:t>
            </w:r>
          </w:p>
        </w:tc>
        <w:tc>
          <w:tcPr>
            <w:tcW w:w="1389" w:type="dxa"/>
            <w:vAlign w:val="bottom"/>
          </w:tcPr>
          <w:p w14:paraId="518E4B83" w14:textId="753C2781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sz w:val="22"/>
                <w:szCs w:val="22"/>
              </w:rPr>
              <w:t>.</w:t>
            </w:r>
            <w:r>
              <w:rPr>
                <w:rFonts w:ascii="Aptos Narrow" w:hAnsi="Aptos Narrow"/>
                <w:sz w:val="22"/>
                <w:szCs w:val="22"/>
              </w:rPr>
              <w:t>0257</w:t>
            </w:r>
          </w:p>
        </w:tc>
      </w:tr>
    </w:tbl>
    <w:p w14:paraId="183C786B" w14:textId="4CBD1CC0" w:rsidR="004C44EC" w:rsidRDefault="007C3FE8" w:rsidP="00862AA4">
      <w:pPr>
        <w:pStyle w:val="Akapitzlist"/>
        <w:ind w:left="792"/>
        <w:jc w:val="center"/>
      </w:pPr>
      <w:r>
        <w:rPr>
          <w:sz w:val="20"/>
          <w:szCs w:val="20"/>
        </w:rPr>
        <w:t>Tabela 2. Tabela z wynikami wartości dla całki C1 obliczonej przy pomocy losowania systematycznego.</w:t>
      </w:r>
    </w:p>
    <w:p w14:paraId="3CDBBE49" w14:textId="77777777" w:rsidR="004C44EC" w:rsidRDefault="004C44EC" w:rsidP="00BA41FA">
      <w:pPr>
        <w:pStyle w:val="Akapitzlist"/>
        <w:ind w:left="792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11"/>
        <w:gridCol w:w="1389"/>
      </w:tblGrid>
      <w:tr w:rsidR="004C44EC" w14:paraId="7B97A265" w14:textId="77777777" w:rsidTr="006B3F34">
        <w:trPr>
          <w:jc w:val="center"/>
        </w:trPr>
        <w:tc>
          <w:tcPr>
            <w:tcW w:w="1413" w:type="dxa"/>
          </w:tcPr>
          <w:p w14:paraId="61C99154" w14:textId="04A97861" w:rsidR="004C44EC" w:rsidRDefault="004C44EC" w:rsidP="006B3F34">
            <w:r>
              <w:t>Metoda 3</w:t>
            </w:r>
          </w:p>
        </w:tc>
        <w:tc>
          <w:tcPr>
            <w:tcW w:w="1095" w:type="dxa"/>
          </w:tcPr>
          <w:p w14:paraId="0CD93389" w14:textId="77777777" w:rsidR="004C44EC" w:rsidRDefault="009177AD" w:rsidP="006B3F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11" w:type="dxa"/>
          </w:tcPr>
          <w:p w14:paraId="039AD774" w14:textId="77777777" w:rsidR="004C44EC" w:rsidRDefault="004C44EC" w:rsidP="006B3F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89" w:type="dxa"/>
          </w:tcPr>
          <w:p w14:paraId="664837F5" w14:textId="77777777" w:rsidR="004C44EC" w:rsidRDefault="009177AD" w:rsidP="006B3F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 w:rsidR="004C44EC">
              <w:t xml:space="preserve"> [%]</w:t>
            </w:r>
          </w:p>
        </w:tc>
      </w:tr>
      <w:tr w:rsidR="00925A99" w14:paraId="1F295F2F" w14:textId="77777777" w:rsidTr="006B3F34">
        <w:trPr>
          <w:jc w:val="center"/>
        </w:trPr>
        <w:tc>
          <w:tcPr>
            <w:tcW w:w="1413" w:type="dxa"/>
          </w:tcPr>
          <w:p w14:paraId="033DE838" w14:textId="77777777" w:rsidR="00925A99" w:rsidRPr="0072710C" w:rsidRDefault="00925A99" w:rsidP="00925A99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center"/>
          </w:tcPr>
          <w:p w14:paraId="790252A1" w14:textId="3F147F56" w:rsidR="00925A99" w:rsidRDefault="00925A99" w:rsidP="00925A99">
            <w:r>
              <w:rPr>
                <w:rFonts w:ascii="Consolas" w:hAnsi="Consolas"/>
                <w:sz w:val="22"/>
                <w:szCs w:val="22"/>
              </w:rPr>
              <w:t>4.83656</w:t>
            </w:r>
          </w:p>
        </w:tc>
        <w:tc>
          <w:tcPr>
            <w:tcW w:w="1311" w:type="dxa"/>
            <w:vAlign w:val="bottom"/>
          </w:tcPr>
          <w:p w14:paraId="6928E3B9" w14:textId="30CDC63B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0.0350421</w:t>
            </w:r>
          </w:p>
        </w:tc>
        <w:tc>
          <w:tcPr>
            <w:tcW w:w="1389" w:type="dxa"/>
            <w:vAlign w:val="bottom"/>
          </w:tcPr>
          <w:p w14:paraId="60B51D13" w14:textId="011B8ADB" w:rsidR="00925A99" w:rsidRDefault="00925A99" w:rsidP="00925A99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724524</w:t>
            </w:r>
          </w:p>
        </w:tc>
      </w:tr>
      <w:tr w:rsidR="00EE68CA" w14:paraId="1C7D6AA7" w14:textId="77777777" w:rsidTr="006B3F34">
        <w:trPr>
          <w:jc w:val="center"/>
        </w:trPr>
        <w:tc>
          <w:tcPr>
            <w:tcW w:w="1413" w:type="dxa"/>
          </w:tcPr>
          <w:p w14:paraId="11355C87" w14:textId="77777777" w:rsidR="00EE68CA" w:rsidRDefault="00EE68CA" w:rsidP="00EE68CA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center"/>
          </w:tcPr>
          <w:p w14:paraId="472B6156" w14:textId="385B5D35" w:rsidR="00EE68CA" w:rsidRDefault="00EE68CA" w:rsidP="00EE68CA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6.0097</w:t>
            </w:r>
          </w:p>
        </w:tc>
        <w:tc>
          <w:tcPr>
            <w:tcW w:w="1311" w:type="dxa"/>
            <w:vAlign w:val="bottom"/>
          </w:tcPr>
          <w:p w14:paraId="66420638" w14:textId="1ED48681" w:rsidR="00EE68CA" w:rsidRDefault="00EE68CA" w:rsidP="00EE68CA">
            <w:pPr>
              <w:pStyle w:val="Akapitzlist"/>
              <w:ind w:left="0"/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0.0107511</w:t>
            </w:r>
          </w:p>
        </w:tc>
        <w:tc>
          <w:tcPr>
            <w:tcW w:w="1389" w:type="dxa"/>
            <w:vAlign w:val="bottom"/>
          </w:tcPr>
          <w:p w14:paraId="0DF5745A" w14:textId="54CA7B8C" w:rsidR="00EE68CA" w:rsidRDefault="00EE68CA" w:rsidP="00EE68CA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0.178895</w:t>
            </w:r>
          </w:p>
        </w:tc>
      </w:tr>
      <w:tr w:rsidR="00EE68CA" w14:paraId="00F199AD" w14:textId="77777777" w:rsidTr="006B3F34">
        <w:trPr>
          <w:jc w:val="center"/>
        </w:trPr>
        <w:tc>
          <w:tcPr>
            <w:tcW w:w="1413" w:type="dxa"/>
          </w:tcPr>
          <w:p w14:paraId="127146DD" w14:textId="77777777" w:rsidR="00EE68CA" w:rsidRDefault="00EE68CA" w:rsidP="00EE68CA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center"/>
          </w:tcPr>
          <w:p w14:paraId="1EB8369F" w14:textId="47DC2038" w:rsidR="00EE68CA" w:rsidRDefault="00EE68CA" w:rsidP="00EE68CA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6.00317</w:t>
            </w:r>
          </w:p>
        </w:tc>
        <w:tc>
          <w:tcPr>
            <w:tcW w:w="1311" w:type="dxa"/>
            <w:vAlign w:val="bottom"/>
          </w:tcPr>
          <w:p w14:paraId="1C143D4B" w14:textId="6AB368E1" w:rsidR="00EE68CA" w:rsidRDefault="00EE68CA" w:rsidP="00EE68CA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0.00345783</w:t>
            </w:r>
          </w:p>
        </w:tc>
        <w:tc>
          <w:tcPr>
            <w:tcW w:w="1389" w:type="dxa"/>
            <w:vAlign w:val="bottom"/>
          </w:tcPr>
          <w:p w14:paraId="4F801D51" w14:textId="75D39ACC" w:rsidR="00EE68CA" w:rsidRDefault="00EE68CA" w:rsidP="00EE68CA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0.0576001</w:t>
            </w:r>
          </w:p>
        </w:tc>
      </w:tr>
      <w:tr w:rsidR="00EE68CA" w14:paraId="49522BFF" w14:textId="77777777" w:rsidTr="006B3F34">
        <w:trPr>
          <w:jc w:val="center"/>
        </w:trPr>
        <w:tc>
          <w:tcPr>
            <w:tcW w:w="1413" w:type="dxa"/>
          </w:tcPr>
          <w:p w14:paraId="4FA12EE1" w14:textId="77777777" w:rsidR="00EE68CA" w:rsidRDefault="00EE68CA" w:rsidP="00EE68CA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center"/>
          </w:tcPr>
          <w:p w14:paraId="75904DF2" w14:textId="578B455C" w:rsidR="00EE68CA" w:rsidRDefault="00EE68CA" w:rsidP="00EE68CA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6.00032</w:t>
            </w:r>
          </w:p>
        </w:tc>
        <w:tc>
          <w:tcPr>
            <w:tcW w:w="1311" w:type="dxa"/>
            <w:vAlign w:val="bottom"/>
          </w:tcPr>
          <w:p w14:paraId="3C0B2AE9" w14:textId="74064011" w:rsidR="00EE68CA" w:rsidRDefault="00EE68CA" w:rsidP="00EE68CA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0.00109299</w:t>
            </w:r>
          </w:p>
        </w:tc>
        <w:tc>
          <w:tcPr>
            <w:tcW w:w="1389" w:type="dxa"/>
            <w:vAlign w:val="bottom"/>
          </w:tcPr>
          <w:p w14:paraId="1379F900" w14:textId="47E16AD1" w:rsidR="00EE68CA" w:rsidRDefault="00EE68CA" w:rsidP="00EE68CA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0.0182155</w:t>
            </w:r>
          </w:p>
        </w:tc>
      </w:tr>
    </w:tbl>
    <w:p w14:paraId="4DF3B8DC" w14:textId="13F1E0F0" w:rsidR="007C3FE8" w:rsidRDefault="007C3FE8" w:rsidP="007C3FE8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3.Tabela z wynikami wartości dla całki C2 obliczonej przy pomocy losowania warstwowego.</w:t>
      </w:r>
    </w:p>
    <w:p w14:paraId="700E2343" w14:textId="77777777" w:rsidR="004C44EC" w:rsidRDefault="004C44EC" w:rsidP="00862AA4"/>
    <w:p w14:paraId="69AC089A" w14:textId="3CAD0CA0" w:rsidR="00CC1E6E" w:rsidRDefault="00CC1E6E" w:rsidP="00CC1E6E">
      <w:pPr>
        <w:pStyle w:val="Akapitzlist"/>
        <w:numPr>
          <w:ilvl w:val="1"/>
          <w:numId w:val="1"/>
        </w:numPr>
      </w:pPr>
      <w:r>
        <w:t>C2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11"/>
        <w:gridCol w:w="1359"/>
      </w:tblGrid>
      <w:tr w:rsidR="00CC1E6E" w14:paraId="27B699A7" w14:textId="77777777" w:rsidTr="00D16D11">
        <w:trPr>
          <w:jc w:val="center"/>
        </w:trPr>
        <w:tc>
          <w:tcPr>
            <w:tcW w:w="1413" w:type="dxa"/>
          </w:tcPr>
          <w:p w14:paraId="0B77630C" w14:textId="77777777" w:rsidR="00CC1E6E" w:rsidRDefault="00CC1E6E" w:rsidP="00CC1E6E">
            <w:r>
              <w:t>Metoda 1</w:t>
            </w:r>
          </w:p>
        </w:tc>
        <w:tc>
          <w:tcPr>
            <w:tcW w:w="1095" w:type="dxa"/>
          </w:tcPr>
          <w:p w14:paraId="7E1F8717" w14:textId="71C9F166" w:rsidR="00CC1E6E" w:rsidRDefault="009177AD" w:rsidP="00D16D11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11" w:type="dxa"/>
          </w:tcPr>
          <w:p w14:paraId="1A8E855A" w14:textId="78C02776" w:rsidR="00CC1E6E" w:rsidRDefault="00CC1E6E" w:rsidP="00D16D11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59" w:type="dxa"/>
          </w:tcPr>
          <w:p w14:paraId="689E9B3E" w14:textId="5B0C85E8" w:rsidR="00CC1E6E" w:rsidRDefault="009177AD" w:rsidP="00D16D11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 w:rsidR="00CC1E6E">
              <w:t xml:space="preserve"> [%]</w:t>
            </w:r>
          </w:p>
        </w:tc>
      </w:tr>
      <w:tr w:rsidR="0007344F" w14:paraId="28529B4C" w14:textId="77777777" w:rsidTr="00645C06">
        <w:trPr>
          <w:jc w:val="center"/>
        </w:trPr>
        <w:tc>
          <w:tcPr>
            <w:tcW w:w="1413" w:type="dxa"/>
          </w:tcPr>
          <w:p w14:paraId="23316660" w14:textId="77777777" w:rsidR="0007344F" w:rsidRPr="0072710C" w:rsidRDefault="0007344F" w:rsidP="0007344F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bottom"/>
          </w:tcPr>
          <w:p w14:paraId="39312806" w14:textId="77694D33" w:rsidR="0007344F" w:rsidRDefault="0007344F" w:rsidP="0007344F">
            <w:r>
              <w:rPr>
                <w:rFonts w:ascii="Aptos Narrow" w:hAnsi="Aptos Narrow"/>
                <w:color w:val="000000"/>
                <w:sz w:val="22"/>
                <w:szCs w:val="22"/>
              </w:rPr>
              <w:t>1.57114</w:t>
            </w:r>
          </w:p>
        </w:tc>
        <w:tc>
          <w:tcPr>
            <w:tcW w:w="1311" w:type="dxa"/>
            <w:vAlign w:val="bottom"/>
          </w:tcPr>
          <w:p w14:paraId="2DD93C08" w14:textId="73E8C7B7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0.26208</w:t>
            </w:r>
          </w:p>
        </w:tc>
        <w:tc>
          <w:tcPr>
            <w:tcW w:w="1359" w:type="dxa"/>
            <w:vAlign w:val="bottom"/>
          </w:tcPr>
          <w:p w14:paraId="01E0CE2F" w14:textId="7CFD5914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6809</w:t>
            </w:r>
          </w:p>
        </w:tc>
      </w:tr>
      <w:tr w:rsidR="0007344F" w14:paraId="0434BB5F" w14:textId="77777777" w:rsidTr="00001845">
        <w:trPr>
          <w:jc w:val="center"/>
        </w:trPr>
        <w:tc>
          <w:tcPr>
            <w:tcW w:w="1413" w:type="dxa"/>
          </w:tcPr>
          <w:p w14:paraId="041C6B43" w14:textId="77777777" w:rsidR="0007344F" w:rsidRDefault="0007344F" w:rsidP="0007344F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bottom"/>
          </w:tcPr>
          <w:p w14:paraId="514B99BE" w14:textId="16E5EF8A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1.5053</w:t>
            </w:r>
          </w:p>
        </w:tc>
        <w:tc>
          <w:tcPr>
            <w:tcW w:w="1311" w:type="dxa"/>
            <w:vAlign w:val="bottom"/>
          </w:tcPr>
          <w:p w14:paraId="5C55F4E6" w14:textId="7C0723E7" w:rsidR="0007344F" w:rsidRDefault="0007344F" w:rsidP="0007344F">
            <w:pPr>
              <w:pStyle w:val="Akapitzlist"/>
              <w:ind w:left="0"/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0.0769674</w:t>
            </w:r>
          </w:p>
        </w:tc>
        <w:tc>
          <w:tcPr>
            <w:tcW w:w="1359" w:type="dxa"/>
            <w:vAlign w:val="bottom"/>
          </w:tcPr>
          <w:p w14:paraId="68A10474" w14:textId="53B1D7BC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11308</w:t>
            </w:r>
          </w:p>
        </w:tc>
      </w:tr>
      <w:tr w:rsidR="0007344F" w14:paraId="35F7580C" w14:textId="77777777" w:rsidTr="00E9533D">
        <w:trPr>
          <w:jc w:val="center"/>
        </w:trPr>
        <w:tc>
          <w:tcPr>
            <w:tcW w:w="1413" w:type="dxa"/>
          </w:tcPr>
          <w:p w14:paraId="7604EE32" w14:textId="77777777" w:rsidR="0007344F" w:rsidRDefault="0007344F" w:rsidP="0007344F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bottom"/>
          </w:tcPr>
          <w:p w14:paraId="3632E754" w14:textId="0A3C2D6F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1.44908</w:t>
            </w:r>
          </w:p>
        </w:tc>
        <w:tc>
          <w:tcPr>
            <w:tcW w:w="1311" w:type="dxa"/>
            <w:vAlign w:val="bottom"/>
          </w:tcPr>
          <w:p w14:paraId="59E16266" w14:textId="41A7AD87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0.0236924</w:t>
            </w:r>
          </w:p>
        </w:tc>
        <w:tc>
          <w:tcPr>
            <w:tcW w:w="1359" w:type="dxa"/>
            <w:vAlign w:val="bottom"/>
          </w:tcPr>
          <w:p w14:paraId="3688B793" w14:textId="1D476057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63499</w:t>
            </w:r>
          </w:p>
        </w:tc>
      </w:tr>
      <w:tr w:rsidR="0007344F" w14:paraId="0325A989" w14:textId="77777777" w:rsidTr="00B3425E">
        <w:trPr>
          <w:jc w:val="center"/>
        </w:trPr>
        <w:tc>
          <w:tcPr>
            <w:tcW w:w="1413" w:type="dxa"/>
          </w:tcPr>
          <w:p w14:paraId="6CF98F6F" w14:textId="77777777" w:rsidR="0007344F" w:rsidRDefault="0007344F" w:rsidP="0007344F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bottom"/>
          </w:tcPr>
          <w:p w14:paraId="3D0095AD" w14:textId="5497F4BF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1.46633</w:t>
            </w:r>
          </w:p>
        </w:tc>
        <w:tc>
          <w:tcPr>
            <w:tcW w:w="1311" w:type="dxa"/>
            <w:vAlign w:val="bottom"/>
          </w:tcPr>
          <w:p w14:paraId="5A7AED88" w14:textId="64953101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0.00753093</w:t>
            </w:r>
          </w:p>
        </w:tc>
        <w:tc>
          <w:tcPr>
            <w:tcW w:w="1359" w:type="dxa"/>
            <w:vAlign w:val="bottom"/>
          </w:tcPr>
          <w:p w14:paraId="38F75286" w14:textId="25765D70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513591</w:t>
            </w:r>
          </w:p>
        </w:tc>
      </w:tr>
    </w:tbl>
    <w:p w14:paraId="44E4E42B" w14:textId="11953636" w:rsidR="00CC1E6E" w:rsidRDefault="0007344F" w:rsidP="00925A99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</w:t>
      </w:r>
      <w:r w:rsidR="00CC1E6E">
        <w:rPr>
          <w:sz w:val="20"/>
          <w:szCs w:val="20"/>
        </w:rPr>
        <w:t xml:space="preserve"> </w:t>
      </w:r>
      <w:r w:rsidR="007C3FE8">
        <w:rPr>
          <w:sz w:val="20"/>
          <w:szCs w:val="20"/>
        </w:rPr>
        <w:t>4</w:t>
      </w:r>
      <w:r w:rsidR="00CC1E6E">
        <w:rPr>
          <w:sz w:val="20"/>
          <w:szCs w:val="20"/>
        </w:rPr>
        <w:t>.Tabela z wynikami wartości dla całki C2 obliczonej przy pomocy metody podstawowej.</w:t>
      </w:r>
    </w:p>
    <w:p w14:paraId="3010A776" w14:textId="77777777" w:rsidR="00925A99" w:rsidRDefault="00925A99" w:rsidP="00925A99">
      <w:pPr>
        <w:jc w:val="center"/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9"/>
        <w:gridCol w:w="820"/>
        <w:gridCol w:w="821"/>
        <w:gridCol w:w="820"/>
        <w:gridCol w:w="820"/>
        <w:gridCol w:w="820"/>
        <w:gridCol w:w="820"/>
        <w:gridCol w:w="820"/>
        <w:gridCol w:w="820"/>
        <w:gridCol w:w="820"/>
        <w:gridCol w:w="822"/>
      </w:tblGrid>
      <w:tr w:rsidR="00CC1E6E" w14:paraId="2A90229B" w14:textId="77777777" w:rsidTr="00B60D4A">
        <w:tc>
          <w:tcPr>
            <w:tcW w:w="859" w:type="dxa"/>
          </w:tcPr>
          <w:p w14:paraId="1E8EB176" w14:textId="65437E1B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20" w:type="dxa"/>
          </w:tcPr>
          <w:p w14:paraId="633AC4EC" w14:textId="4656E7AB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</w:t>
            </w:r>
          </w:p>
        </w:tc>
        <w:tc>
          <w:tcPr>
            <w:tcW w:w="821" w:type="dxa"/>
          </w:tcPr>
          <w:p w14:paraId="60A16F65" w14:textId="6780DEB6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</w:t>
            </w:r>
          </w:p>
        </w:tc>
        <w:tc>
          <w:tcPr>
            <w:tcW w:w="820" w:type="dxa"/>
          </w:tcPr>
          <w:p w14:paraId="2C3B517B" w14:textId="7D105902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M3</w:t>
            </w:r>
          </w:p>
        </w:tc>
        <w:tc>
          <w:tcPr>
            <w:tcW w:w="820" w:type="dxa"/>
          </w:tcPr>
          <w:p w14:paraId="7AB1A2B6" w14:textId="147026D9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M4</w:t>
            </w:r>
          </w:p>
        </w:tc>
        <w:tc>
          <w:tcPr>
            <w:tcW w:w="820" w:type="dxa"/>
          </w:tcPr>
          <w:p w14:paraId="0BBC27D1" w14:textId="62791BCD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M5</w:t>
            </w:r>
          </w:p>
        </w:tc>
        <w:tc>
          <w:tcPr>
            <w:tcW w:w="820" w:type="dxa"/>
          </w:tcPr>
          <w:p w14:paraId="4C502E9A" w14:textId="537DEAA0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M6</w:t>
            </w:r>
          </w:p>
        </w:tc>
        <w:tc>
          <w:tcPr>
            <w:tcW w:w="820" w:type="dxa"/>
          </w:tcPr>
          <w:p w14:paraId="3B18B432" w14:textId="378BB41E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M7</w:t>
            </w:r>
          </w:p>
        </w:tc>
        <w:tc>
          <w:tcPr>
            <w:tcW w:w="820" w:type="dxa"/>
          </w:tcPr>
          <w:p w14:paraId="3DC5AB5F" w14:textId="0E48C549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M8</w:t>
            </w:r>
          </w:p>
        </w:tc>
        <w:tc>
          <w:tcPr>
            <w:tcW w:w="820" w:type="dxa"/>
          </w:tcPr>
          <w:p w14:paraId="634C20BE" w14:textId="62CDD271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M9</w:t>
            </w:r>
          </w:p>
        </w:tc>
        <w:tc>
          <w:tcPr>
            <w:tcW w:w="822" w:type="dxa"/>
          </w:tcPr>
          <w:p w14:paraId="7A9112EE" w14:textId="66AF6DAE" w:rsidR="00CC1E6E" w:rsidRDefault="00CC1E6E" w:rsidP="00CC1E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M10</w:t>
            </w:r>
          </w:p>
        </w:tc>
      </w:tr>
      <w:tr w:rsidR="0007344F" w14:paraId="49B3267A" w14:textId="77777777" w:rsidTr="00B60D4A">
        <w:tc>
          <w:tcPr>
            <w:tcW w:w="859" w:type="dxa"/>
          </w:tcPr>
          <w:p w14:paraId="768C6EBE" w14:textId="2940F777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20" w:type="dxa"/>
            <w:vAlign w:val="bottom"/>
          </w:tcPr>
          <w:p w14:paraId="04817872" w14:textId="3A4270E1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1" w:type="dxa"/>
            <w:vAlign w:val="bottom"/>
          </w:tcPr>
          <w:p w14:paraId="75F665FB" w14:textId="3D0957FC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vAlign w:val="bottom"/>
          </w:tcPr>
          <w:p w14:paraId="08B353B6" w14:textId="399C684D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vAlign w:val="bottom"/>
          </w:tcPr>
          <w:p w14:paraId="629F149A" w14:textId="5F60AFF2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vAlign w:val="bottom"/>
          </w:tcPr>
          <w:p w14:paraId="0BE64D96" w14:textId="1FEC59ED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vAlign w:val="bottom"/>
          </w:tcPr>
          <w:p w14:paraId="1D3B2DB7" w14:textId="1E5618AE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20" w:type="dxa"/>
            <w:vAlign w:val="bottom"/>
          </w:tcPr>
          <w:p w14:paraId="02557E21" w14:textId="07AC212B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vAlign w:val="bottom"/>
          </w:tcPr>
          <w:p w14:paraId="24D477C1" w14:textId="00AA1A68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vAlign w:val="bottom"/>
          </w:tcPr>
          <w:p w14:paraId="0602F0B3" w14:textId="27E2656D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2" w:type="dxa"/>
            <w:vAlign w:val="bottom"/>
          </w:tcPr>
          <w:p w14:paraId="39D8B561" w14:textId="19A0CED3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</w:tr>
      <w:tr w:rsidR="0007344F" w14:paraId="1E124A3C" w14:textId="77777777" w:rsidTr="00063265">
        <w:tc>
          <w:tcPr>
            <w:tcW w:w="859" w:type="dxa"/>
          </w:tcPr>
          <w:p w14:paraId="78D7E0CC" w14:textId="3B35B7D0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20" w:type="dxa"/>
            <w:vAlign w:val="bottom"/>
          </w:tcPr>
          <w:p w14:paraId="0CD7E115" w14:textId="7AC4969B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821" w:type="dxa"/>
            <w:vAlign w:val="bottom"/>
          </w:tcPr>
          <w:p w14:paraId="50E2968E" w14:textId="62D2A015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820" w:type="dxa"/>
            <w:vAlign w:val="bottom"/>
          </w:tcPr>
          <w:p w14:paraId="1FB69AB5" w14:textId="4554357F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0" w:type="dxa"/>
            <w:vAlign w:val="bottom"/>
          </w:tcPr>
          <w:p w14:paraId="3B59D26B" w14:textId="4A952A3E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20" w:type="dxa"/>
            <w:vAlign w:val="bottom"/>
          </w:tcPr>
          <w:p w14:paraId="7FEA2357" w14:textId="578275F2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0" w:type="dxa"/>
            <w:vAlign w:val="bottom"/>
          </w:tcPr>
          <w:p w14:paraId="545AC3F4" w14:textId="42F3B48F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94</w:t>
            </w:r>
          </w:p>
        </w:tc>
        <w:tc>
          <w:tcPr>
            <w:tcW w:w="820" w:type="dxa"/>
            <w:vAlign w:val="bottom"/>
          </w:tcPr>
          <w:p w14:paraId="391C5184" w14:textId="1A629E27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20" w:type="dxa"/>
            <w:vAlign w:val="bottom"/>
          </w:tcPr>
          <w:p w14:paraId="0E7001AF" w14:textId="545A0D97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820" w:type="dxa"/>
            <w:vAlign w:val="bottom"/>
          </w:tcPr>
          <w:p w14:paraId="79FD4A0C" w14:textId="1DC84861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822" w:type="dxa"/>
            <w:vAlign w:val="bottom"/>
          </w:tcPr>
          <w:p w14:paraId="050EA666" w14:textId="278D61A5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92</w:t>
            </w:r>
          </w:p>
        </w:tc>
      </w:tr>
      <w:tr w:rsidR="0007344F" w14:paraId="0828343B" w14:textId="77777777" w:rsidTr="008B1C4F">
        <w:tc>
          <w:tcPr>
            <w:tcW w:w="859" w:type="dxa"/>
          </w:tcPr>
          <w:p w14:paraId="3EB69599" w14:textId="16CCFDBA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820" w:type="dxa"/>
            <w:vAlign w:val="bottom"/>
          </w:tcPr>
          <w:p w14:paraId="7D95D217" w14:textId="3285EACD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972</w:t>
            </w:r>
          </w:p>
        </w:tc>
        <w:tc>
          <w:tcPr>
            <w:tcW w:w="821" w:type="dxa"/>
            <w:vAlign w:val="bottom"/>
          </w:tcPr>
          <w:p w14:paraId="77A9AF71" w14:textId="568D89AC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992</w:t>
            </w:r>
          </w:p>
        </w:tc>
        <w:tc>
          <w:tcPr>
            <w:tcW w:w="820" w:type="dxa"/>
            <w:vAlign w:val="bottom"/>
          </w:tcPr>
          <w:p w14:paraId="43BC8241" w14:textId="0EE7651A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989</w:t>
            </w:r>
          </w:p>
        </w:tc>
        <w:tc>
          <w:tcPr>
            <w:tcW w:w="820" w:type="dxa"/>
            <w:vAlign w:val="bottom"/>
          </w:tcPr>
          <w:p w14:paraId="31DDC95C" w14:textId="5E1E5336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970</w:t>
            </w:r>
          </w:p>
        </w:tc>
        <w:tc>
          <w:tcPr>
            <w:tcW w:w="820" w:type="dxa"/>
            <w:vAlign w:val="bottom"/>
          </w:tcPr>
          <w:p w14:paraId="2482AEC8" w14:textId="4C6B245F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1009</w:t>
            </w:r>
          </w:p>
        </w:tc>
        <w:tc>
          <w:tcPr>
            <w:tcW w:w="820" w:type="dxa"/>
            <w:vAlign w:val="bottom"/>
          </w:tcPr>
          <w:p w14:paraId="4477F8C3" w14:textId="455F1D9D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20" w:type="dxa"/>
            <w:vAlign w:val="bottom"/>
          </w:tcPr>
          <w:p w14:paraId="498F1CF7" w14:textId="6CFFE65A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1045</w:t>
            </w:r>
          </w:p>
        </w:tc>
        <w:tc>
          <w:tcPr>
            <w:tcW w:w="820" w:type="dxa"/>
            <w:vAlign w:val="bottom"/>
          </w:tcPr>
          <w:p w14:paraId="12571E8D" w14:textId="3034EE20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1012</w:t>
            </w:r>
          </w:p>
        </w:tc>
        <w:tc>
          <w:tcPr>
            <w:tcW w:w="820" w:type="dxa"/>
            <w:vAlign w:val="bottom"/>
          </w:tcPr>
          <w:p w14:paraId="333BD380" w14:textId="79A01CF6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989</w:t>
            </w:r>
          </w:p>
        </w:tc>
        <w:tc>
          <w:tcPr>
            <w:tcW w:w="822" w:type="dxa"/>
            <w:vAlign w:val="bottom"/>
          </w:tcPr>
          <w:p w14:paraId="192DABE5" w14:textId="0E83F352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1022</w:t>
            </w:r>
          </w:p>
        </w:tc>
      </w:tr>
      <w:tr w:rsidR="0007344F" w14:paraId="6660A0DA" w14:textId="77777777" w:rsidTr="00261A41">
        <w:tc>
          <w:tcPr>
            <w:tcW w:w="859" w:type="dxa"/>
          </w:tcPr>
          <w:p w14:paraId="09686C37" w14:textId="3FFC73B3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</w:t>
            </w:r>
          </w:p>
        </w:tc>
        <w:tc>
          <w:tcPr>
            <w:tcW w:w="820" w:type="dxa"/>
            <w:vAlign w:val="bottom"/>
          </w:tcPr>
          <w:p w14:paraId="060C36FA" w14:textId="61EF092C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9963</w:t>
            </w:r>
          </w:p>
        </w:tc>
        <w:tc>
          <w:tcPr>
            <w:tcW w:w="821" w:type="dxa"/>
            <w:vAlign w:val="bottom"/>
          </w:tcPr>
          <w:p w14:paraId="1DA5C2C1" w14:textId="2A3FCC08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10041</w:t>
            </w:r>
          </w:p>
        </w:tc>
        <w:tc>
          <w:tcPr>
            <w:tcW w:w="820" w:type="dxa"/>
            <w:vAlign w:val="bottom"/>
          </w:tcPr>
          <w:p w14:paraId="7B2D26D9" w14:textId="6C8309B9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9783</w:t>
            </w:r>
          </w:p>
        </w:tc>
        <w:tc>
          <w:tcPr>
            <w:tcW w:w="820" w:type="dxa"/>
            <w:vAlign w:val="bottom"/>
          </w:tcPr>
          <w:p w14:paraId="0E3850A4" w14:textId="7A18EE99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10034</w:t>
            </w:r>
          </w:p>
        </w:tc>
        <w:tc>
          <w:tcPr>
            <w:tcW w:w="820" w:type="dxa"/>
            <w:vAlign w:val="bottom"/>
          </w:tcPr>
          <w:p w14:paraId="217A5628" w14:textId="29864F1B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10080</w:t>
            </w:r>
          </w:p>
        </w:tc>
        <w:tc>
          <w:tcPr>
            <w:tcW w:w="820" w:type="dxa"/>
            <w:vAlign w:val="bottom"/>
          </w:tcPr>
          <w:p w14:paraId="6D48074F" w14:textId="20958B76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9955</w:t>
            </w:r>
          </w:p>
        </w:tc>
        <w:tc>
          <w:tcPr>
            <w:tcW w:w="820" w:type="dxa"/>
            <w:vAlign w:val="bottom"/>
          </w:tcPr>
          <w:p w14:paraId="7F4D462D" w14:textId="241400BD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10189</w:t>
            </w:r>
          </w:p>
        </w:tc>
        <w:tc>
          <w:tcPr>
            <w:tcW w:w="820" w:type="dxa"/>
            <w:vAlign w:val="bottom"/>
          </w:tcPr>
          <w:p w14:paraId="528A1C84" w14:textId="2E6D2874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9760</w:t>
            </w:r>
          </w:p>
        </w:tc>
        <w:tc>
          <w:tcPr>
            <w:tcW w:w="820" w:type="dxa"/>
            <w:vAlign w:val="bottom"/>
          </w:tcPr>
          <w:p w14:paraId="1774CAA6" w14:textId="2CB5C328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10202</w:t>
            </w:r>
          </w:p>
        </w:tc>
        <w:tc>
          <w:tcPr>
            <w:tcW w:w="822" w:type="dxa"/>
            <w:vAlign w:val="bottom"/>
          </w:tcPr>
          <w:p w14:paraId="768EFBD9" w14:textId="540CA747" w:rsidR="0007344F" w:rsidRDefault="0007344F" w:rsidP="0007344F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9993</w:t>
            </w:r>
          </w:p>
        </w:tc>
      </w:tr>
    </w:tbl>
    <w:p w14:paraId="10AF66D0" w14:textId="4866B3A8" w:rsidR="00CC1E6E" w:rsidRDefault="0007344F" w:rsidP="00CC1E6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7C3FE8">
        <w:rPr>
          <w:sz w:val="20"/>
          <w:szCs w:val="20"/>
        </w:rPr>
        <w:t>5</w:t>
      </w:r>
      <w:r>
        <w:rPr>
          <w:sz w:val="20"/>
          <w:szCs w:val="20"/>
        </w:rPr>
        <w:t>. Ilość liczb należących do odpowiednich przedziałów, która została wylosowana w celu oszacowania całki za pomocą metody podstawowej.</w:t>
      </w:r>
    </w:p>
    <w:p w14:paraId="5E9FE912" w14:textId="3A7BF006" w:rsidR="0007344F" w:rsidRPr="00CC1E6E" w:rsidRDefault="0007344F" w:rsidP="0007344F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11"/>
        <w:gridCol w:w="1359"/>
      </w:tblGrid>
      <w:tr w:rsidR="0007344F" w14:paraId="6319CB3B" w14:textId="77777777" w:rsidTr="006B3F34">
        <w:trPr>
          <w:jc w:val="center"/>
        </w:trPr>
        <w:tc>
          <w:tcPr>
            <w:tcW w:w="1413" w:type="dxa"/>
          </w:tcPr>
          <w:p w14:paraId="1100AE25" w14:textId="27B6A112" w:rsidR="0007344F" w:rsidRDefault="0007344F" w:rsidP="006B3F34">
            <w:r>
              <w:lastRenderedPageBreak/>
              <w:t>Metoda 2</w:t>
            </w:r>
          </w:p>
        </w:tc>
        <w:tc>
          <w:tcPr>
            <w:tcW w:w="1095" w:type="dxa"/>
          </w:tcPr>
          <w:p w14:paraId="6225864C" w14:textId="77777777" w:rsidR="0007344F" w:rsidRDefault="009177AD" w:rsidP="006B3F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11" w:type="dxa"/>
          </w:tcPr>
          <w:p w14:paraId="549E0F0A" w14:textId="77777777" w:rsidR="0007344F" w:rsidRDefault="0007344F" w:rsidP="006B3F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59" w:type="dxa"/>
          </w:tcPr>
          <w:p w14:paraId="4EB3CF05" w14:textId="77777777" w:rsidR="0007344F" w:rsidRDefault="009177AD" w:rsidP="006B3F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 w:rsidR="0007344F">
              <w:t xml:space="preserve"> [%]</w:t>
            </w:r>
          </w:p>
        </w:tc>
      </w:tr>
      <w:tr w:rsidR="0007344F" w14:paraId="4DB288F7" w14:textId="77777777" w:rsidTr="006B3F34">
        <w:trPr>
          <w:jc w:val="center"/>
        </w:trPr>
        <w:tc>
          <w:tcPr>
            <w:tcW w:w="1413" w:type="dxa"/>
          </w:tcPr>
          <w:p w14:paraId="6F967D28" w14:textId="77777777" w:rsidR="0007344F" w:rsidRPr="0072710C" w:rsidRDefault="0007344F" w:rsidP="0007344F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bottom"/>
          </w:tcPr>
          <w:p w14:paraId="7B4C68DB" w14:textId="1987FC14" w:rsidR="0007344F" w:rsidRDefault="0007344F" w:rsidP="0007344F">
            <w:r>
              <w:rPr>
                <w:rFonts w:ascii="Aptos Narrow" w:hAnsi="Aptos Narrow"/>
                <w:color w:val="000000"/>
                <w:sz w:val="22"/>
                <w:szCs w:val="22"/>
              </w:rPr>
              <w:t>1.49984</w:t>
            </w:r>
          </w:p>
        </w:tc>
        <w:tc>
          <w:tcPr>
            <w:tcW w:w="1311" w:type="dxa"/>
            <w:vAlign w:val="bottom"/>
          </w:tcPr>
          <w:p w14:paraId="3D5F872E" w14:textId="10DE49AF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0.055543</w:t>
            </w:r>
          </w:p>
        </w:tc>
        <w:tc>
          <w:tcPr>
            <w:tcW w:w="1359" w:type="dxa"/>
            <w:vAlign w:val="bottom"/>
          </w:tcPr>
          <w:p w14:paraId="14D1BFAA" w14:textId="446C8CDE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7032</w:t>
            </w:r>
          </w:p>
        </w:tc>
      </w:tr>
      <w:tr w:rsidR="0007344F" w14:paraId="43A032A0" w14:textId="77777777" w:rsidTr="006B3F34">
        <w:trPr>
          <w:jc w:val="center"/>
        </w:trPr>
        <w:tc>
          <w:tcPr>
            <w:tcW w:w="1413" w:type="dxa"/>
          </w:tcPr>
          <w:p w14:paraId="553D4C03" w14:textId="77777777" w:rsidR="0007344F" w:rsidRDefault="0007344F" w:rsidP="0007344F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bottom"/>
          </w:tcPr>
          <w:p w14:paraId="2B99F897" w14:textId="46629888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1.47023</w:t>
            </w:r>
          </w:p>
        </w:tc>
        <w:tc>
          <w:tcPr>
            <w:tcW w:w="1311" w:type="dxa"/>
            <w:vAlign w:val="bottom"/>
          </w:tcPr>
          <w:p w14:paraId="4CE2891A" w14:textId="4F82611D" w:rsidR="0007344F" w:rsidRDefault="0007344F" w:rsidP="00925A99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0.018255</w:t>
            </w:r>
          </w:p>
        </w:tc>
        <w:tc>
          <w:tcPr>
            <w:tcW w:w="1359" w:type="dxa"/>
            <w:vAlign w:val="bottom"/>
          </w:tcPr>
          <w:p w14:paraId="29B298E4" w14:textId="02308B1E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2416</w:t>
            </w:r>
          </w:p>
        </w:tc>
      </w:tr>
      <w:tr w:rsidR="0007344F" w14:paraId="553B17BD" w14:textId="77777777" w:rsidTr="006B3F34">
        <w:trPr>
          <w:jc w:val="center"/>
        </w:trPr>
        <w:tc>
          <w:tcPr>
            <w:tcW w:w="1413" w:type="dxa"/>
          </w:tcPr>
          <w:p w14:paraId="73C30F1F" w14:textId="77777777" w:rsidR="0007344F" w:rsidRDefault="0007344F" w:rsidP="0007344F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bottom"/>
          </w:tcPr>
          <w:p w14:paraId="1D2800CA" w14:textId="4BEE9CDA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1.47203</w:t>
            </w:r>
          </w:p>
        </w:tc>
        <w:tc>
          <w:tcPr>
            <w:tcW w:w="1311" w:type="dxa"/>
            <w:vAlign w:val="bottom"/>
          </w:tcPr>
          <w:p w14:paraId="22B307D9" w14:textId="1C042233" w:rsidR="0007344F" w:rsidRDefault="0007344F" w:rsidP="00925A99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0.005793</w:t>
            </w:r>
          </w:p>
        </w:tc>
        <w:tc>
          <w:tcPr>
            <w:tcW w:w="1359" w:type="dxa"/>
            <w:vAlign w:val="bottom"/>
          </w:tcPr>
          <w:p w14:paraId="4940C7BA" w14:textId="3D908AC8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3935</w:t>
            </w:r>
          </w:p>
        </w:tc>
      </w:tr>
      <w:tr w:rsidR="0007344F" w14:paraId="3BA99426" w14:textId="77777777" w:rsidTr="006B3F34">
        <w:trPr>
          <w:jc w:val="center"/>
        </w:trPr>
        <w:tc>
          <w:tcPr>
            <w:tcW w:w="1413" w:type="dxa"/>
          </w:tcPr>
          <w:p w14:paraId="570AA073" w14:textId="77777777" w:rsidR="0007344F" w:rsidRDefault="0007344F" w:rsidP="0007344F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bottom"/>
          </w:tcPr>
          <w:p w14:paraId="4DBA401B" w14:textId="308E96DF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1.46754</w:t>
            </w:r>
          </w:p>
        </w:tc>
        <w:tc>
          <w:tcPr>
            <w:tcW w:w="1311" w:type="dxa"/>
            <w:vAlign w:val="bottom"/>
          </w:tcPr>
          <w:p w14:paraId="7D3A2DF6" w14:textId="693EB7AF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0.001852</w:t>
            </w:r>
          </w:p>
        </w:tc>
        <w:tc>
          <w:tcPr>
            <w:tcW w:w="1359" w:type="dxa"/>
            <w:vAlign w:val="bottom"/>
          </w:tcPr>
          <w:p w14:paraId="3C02349F" w14:textId="73739795" w:rsidR="0007344F" w:rsidRDefault="0007344F" w:rsidP="0007344F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1262</w:t>
            </w:r>
          </w:p>
        </w:tc>
      </w:tr>
    </w:tbl>
    <w:p w14:paraId="62FE5F58" w14:textId="2BE75A89" w:rsidR="0007344F" w:rsidRDefault="0007344F" w:rsidP="00925A99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7C3FE8">
        <w:rPr>
          <w:sz w:val="20"/>
          <w:szCs w:val="20"/>
        </w:rPr>
        <w:t>6</w:t>
      </w:r>
      <w:r>
        <w:rPr>
          <w:sz w:val="20"/>
          <w:szCs w:val="20"/>
        </w:rPr>
        <w:t>.Tabela z wynikami wartości dla całki C2 obliczonej przy pomocy losowania systematycznego.</w:t>
      </w:r>
    </w:p>
    <w:p w14:paraId="471D8C36" w14:textId="77777777" w:rsidR="00925A99" w:rsidRPr="00925A99" w:rsidRDefault="00925A99" w:rsidP="00925A99">
      <w:pPr>
        <w:jc w:val="center"/>
        <w:rPr>
          <w:sz w:val="20"/>
          <w:szCs w:val="20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89"/>
        <w:gridCol w:w="1359"/>
      </w:tblGrid>
      <w:tr w:rsidR="0007344F" w14:paraId="3683287E" w14:textId="77777777" w:rsidTr="006B3F34">
        <w:trPr>
          <w:jc w:val="center"/>
        </w:trPr>
        <w:tc>
          <w:tcPr>
            <w:tcW w:w="1413" w:type="dxa"/>
          </w:tcPr>
          <w:p w14:paraId="5100133D" w14:textId="2DFFD7A9" w:rsidR="0007344F" w:rsidRDefault="0007344F" w:rsidP="006B3F34">
            <w:r>
              <w:t>Metoda 3</w:t>
            </w:r>
          </w:p>
        </w:tc>
        <w:tc>
          <w:tcPr>
            <w:tcW w:w="1095" w:type="dxa"/>
          </w:tcPr>
          <w:p w14:paraId="0AEEF244" w14:textId="77777777" w:rsidR="0007344F" w:rsidRDefault="009177AD" w:rsidP="006B3F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11" w:type="dxa"/>
          </w:tcPr>
          <w:p w14:paraId="0BD0CBC9" w14:textId="77777777" w:rsidR="0007344F" w:rsidRDefault="0007344F" w:rsidP="006B3F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59" w:type="dxa"/>
          </w:tcPr>
          <w:p w14:paraId="64269085" w14:textId="77777777" w:rsidR="0007344F" w:rsidRDefault="009177AD" w:rsidP="006B3F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 w:rsidR="0007344F">
              <w:t xml:space="preserve"> [%]</w:t>
            </w:r>
          </w:p>
        </w:tc>
      </w:tr>
      <w:tr w:rsidR="00AB3DA6" w14:paraId="54BBABA4" w14:textId="77777777" w:rsidTr="006B3F34">
        <w:trPr>
          <w:jc w:val="center"/>
        </w:trPr>
        <w:tc>
          <w:tcPr>
            <w:tcW w:w="1413" w:type="dxa"/>
          </w:tcPr>
          <w:p w14:paraId="60B52C02" w14:textId="77777777" w:rsidR="00AB3DA6" w:rsidRPr="0072710C" w:rsidRDefault="00AB3DA6" w:rsidP="00AB3DA6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bottom"/>
          </w:tcPr>
          <w:p w14:paraId="21663872" w14:textId="7B6F7F2A" w:rsidR="00AB3DA6" w:rsidRDefault="00AB3DA6" w:rsidP="00AB3DA6">
            <w:r>
              <w:rPr>
                <w:rFonts w:ascii="Aptos Narrow" w:hAnsi="Aptos Narrow"/>
                <w:color w:val="000000"/>
                <w:sz w:val="22"/>
                <w:szCs w:val="22"/>
              </w:rPr>
              <w:t>1.45697</w:t>
            </w:r>
          </w:p>
        </w:tc>
        <w:tc>
          <w:tcPr>
            <w:tcW w:w="1311" w:type="dxa"/>
            <w:vAlign w:val="bottom"/>
          </w:tcPr>
          <w:p w14:paraId="69904095" w14:textId="4A233B87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0.0310791</w:t>
            </w:r>
          </w:p>
        </w:tc>
        <w:tc>
          <w:tcPr>
            <w:tcW w:w="1359" w:type="dxa"/>
            <w:vAlign w:val="bottom"/>
          </w:tcPr>
          <w:p w14:paraId="5E0A85CB" w14:textId="60278A74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13313</w:t>
            </w:r>
          </w:p>
        </w:tc>
      </w:tr>
      <w:tr w:rsidR="00AB3DA6" w14:paraId="79CFF694" w14:textId="77777777" w:rsidTr="006B3F34">
        <w:trPr>
          <w:jc w:val="center"/>
        </w:trPr>
        <w:tc>
          <w:tcPr>
            <w:tcW w:w="1413" w:type="dxa"/>
          </w:tcPr>
          <w:p w14:paraId="3EB485D3" w14:textId="77777777" w:rsidR="00AB3DA6" w:rsidRDefault="00AB3DA6" w:rsidP="00AB3DA6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bottom"/>
          </w:tcPr>
          <w:p w14:paraId="2E7EC1ED" w14:textId="72ADD37C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1.46379</w:t>
            </w:r>
          </w:p>
        </w:tc>
        <w:tc>
          <w:tcPr>
            <w:tcW w:w="1311" w:type="dxa"/>
            <w:vAlign w:val="bottom"/>
          </w:tcPr>
          <w:p w14:paraId="4FE26582" w14:textId="6FE6EC7A" w:rsidR="00AB3DA6" w:rsidRDefault="00AB3DA6" w:rsidP="00AB3DA6">
            <w:pPr>
              <w:pStyle w:val="Akapitzlist"/>
              <w:ind w:left="0"/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0.00938046</w:t>
            </w:r>
          </w:p>
        </w:tc>
        <w:tc>
          <w:tcPr>
            <w:tcW w:w="1359" w:type="dxa"/>
            <w:vAlign w:val="bottom"/>
          </w:tcPr>
          <w:p w14:paraId="3B5CFFD9" w14:textId="796DE08E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640835</w:t>
            </w:r>
          </w:p>
        </w:tc>
      </w:tr>
      <w:tr w:rsidR="00AB3DA6" w14:paraId="5E89C37D" w14:textId="77777777" w:rsidTr="006B3F34">
        <w:trPr>
          <w:jc w:val="center"/>
        </w:trPr>
        <w:tc>
          <w:tcPr>
            <w:tcW w:w="1413" w:type="dxa"/>
          </w:tcPr>
          <w:p w14:paraId="3A33884C" w14:textId="77777777" w:rsidR="00AB3DA6" w:rsidRDefault="00AB3DA6" w:rsidP="00AB3DA6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bottom"/>
          </w:tcPr>
          <w:p w14:paraId="6600A140" w14:textId="6FD7BCBC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1.46876</w:t>
            </w:r>
          </w:p>
        </w:tc>
        <w:tc>
          <w:tcPr>
            <w:tcW w:w="1311" w:type="dxa"/>
            <w:vAlign w:val="bottom"/>
          </w:tcPr>
          <w:p w14:paraId="413705B1" w14:textId="705B51C7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0.00300501</w:t>
            </w:r>
          </w:p>
        </w:tc>
        <w:tc>
          <w:tcPr>
            <w:tcW w:w="1359" w:type="dxa"/>
            <w:vAlign w:val="bottom"/>
          </w:tcPr>
          <w:p w14:paraId="76E23149" w14:textId="5E68D652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204596</w:t>
            </w:r>
          </w:p>
        </w:tc>
      </w:tr>
      <w:tr w:rsidR="00AB3DA6" w14:paraId="3DB49512" w14:textId="77777777" w:rsidTr="006B3F34">
        <w:trPr>
          <w:jc w:val="center"/>
        </w:trPr>
        <w:tc>
          <w:tcPr>
            <w:tcW w:w="1413" w:type="dxa"/>
          </w:tcPr>
          <w:p w14:paraId="661D89EB" w14:textId="77777777" w:rsidR="00AB3DA6" w:rsidRDefault="00AB3DA6" w:rsidP="00AB3DA6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bottom"/>
          </w:tcPr>
          <w:p w14:paraId="1640F1B6" w14:textId="7C16DAD9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1.47089</w:t>
            </w:r>
          </w:p>
        </w:tc>
        <w:tc>
          <w:tcPr>
            <w:tcW w:w="1311" w:type="dxa"/>
            <w:vAlign w:val="bottom"/>
          </w:tcPr>
          <w:p w14:paraId="548597D3" w14:textId="2D8F5016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0.000950303</w:t>
            </w:r>
          </w:p>
        </w:tc>
        <w:tc>
          <w:tcPr>
            <w:tcW w:w="1359" w:type="dxa"/>
            <w:vAlign w:val="bottom"/>
          </w:tcPr>
          <w:p w14:paraId="241E6926" w14:textId="6E32BFFA" w:rsidR="00AB3DA6" w:rsidRDefault="00AB3DA6" w:rsidP="00AB3DA6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="00EE68CA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0646076</w:t>
            </w:r>
          </w:p>
        </w:tc>
      </w:tr>
    </w:tbl>
    <w:p w14:paraId="0567D529" w14:textId="03554051" w:rsidR="0007344F" w:rsidRDefault="0007344F" w:rsidP="0007344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7C3FE8">
        <w:rPr>
          <w:sz w:val="20"/>
          <w:szCs w:val="20"/>
        </w:rPr>
        <w:t>7</w:t>
      </w:r>
      <w:r>
        <w:rPr>
          <w:sz w:val="20"/>
          <w:szCs w:val="20"/>
        </w:rPr>
        <w:t>.Tabela z wynikami wartości dla całki C2 obliczonej przy pomocy losowania warstwowego.</w:t>
      </w:r>
    </w:p>
    <w:p w14:paraId="55CAE477" w14:textId="77777777" w:rsidR="00925A99" w:rsidRDefault="00925A99" w:rsidP="0007344F">
      <w:pPr>
        <w:jc w:val="center"/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8"/>
        <w:gridCol w:w="821"/>
        <w:gridCol w:w="821"/>
        <w:gridCol w:w="820"/>
        <w:gridCol w:w="820"/>
        <w:gridCol w:w="820"/>
        <w:gridCol w:w="820"/>
        <w:gridCol w:w="820"/>
        <w:gridCol w:w="820"/>
        <w:gridCol w:w="820"/>
        <w:gridCol w:w="822"/>
      </w:tblGrid>
      <w:tr w:rsidR="00BA41FA" w14:paraId="256B39C4" w14:textId="77777777" w:rsidTr="006B3F34">
        <w:tc>
          <w:tcPr>
            <w:tcW w:w="859" w:type="dxa"/>
          </w:tcPr>
          <w:p w14:paraId="61071C5B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820" w:type="dxa"/>
          </w:tcPr>
          <w:p w14:paraId="68D7A719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</w:t>
            </w:r>
          </w:p>
        </w:tc>
        <w:tc>
          <w:tcPr>
            <w:tcW w:w="821" w:type="dxa"/>
          </w:tcPr>
          <w:p w14:paraId="34325455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</w:t>
            </w:r>
          </w:p>
        </w:tc>
        <w:tc>
          <w:tcPr>
            <w:tcW w:w="820" w:type="dxa"/>
          </w:tcPr>
          <w:p w14:paraId="09DA0A16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M3</w:t>
            </w:r>
          </w:p>
        </w:tc>
        <w:tc>
          <w:tcPr>
            <w:tcW w:w="820" w:type="dxa"/>
          </w:tcPr>
          <w:p w14:paraId="0CC1B33B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M4</w:t>
            </w:r>
          </w:p>
        </w:tc>
        <w:tc>
          <w:tcPr>
            <w:tcW w:w="820" w:type="dxa"/>
          </w:tcPr>
          <w:p w14:paraId="7E058B9D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M5</w:t>
            </w:r>
          </w:p>
        </w:tc>
        <w:tc>
          <w:tcPr>
            <w:tcW w:w="820" w:type="dxa"/>
          </w:tcPr>
          <w:p w14:paraId="35C9F42E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M6</w:t>
            </w:r>
          </w:p>
        </w:tc>
        <w:tc>
          <w:tcPr>
            <w:tcW w:w="820" w:type="dxa"/>
          </w:tcPr>
          <w:p w14:paraId="1FA96327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M7</w:t>
            </w:r>
          </w:p>
        </w:tc>
        <w:tc>
          <w:tcPr>
            <w:tcW w:w="820" w:type="dxa"/>
          </w:tcPr>
          <w:p w14:paraId="404D8BDC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M8</w:t>
            </w:r>
          </w:p>
        </w:tc>
        <w:tc>
          <w:tcPr>
            <w:tcW w:w="820" w:type="dxa"/>
          </w:tcPr>
          <w:p w14:paraId="79FB55B4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M9</w:t>
            </w:r>
          </w:p>
        </w:tc>
        <w:tc>
          <w:tcPr>
            <w:tcW w:w="822" w:type="dxa"/>
          </w:tcPr>
          <w:p w14:paraId="3A13D1FA" w14:textId="77777777" w:rsidR="00BA41FA" w:rsidRDefault="00BA41FA" w:rsidP="006B3F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M10</w:t>
            </w:r>
          </w:p>
        </w:tc>
      </w:tr>
      <w:tr w:rsidR="00BA41FA" w14:paraId="72AFBCF1" w14:textId="77777777" w:rsidTr="006B3F34">
        <w:tc>
          <w:tcPr>
            <w:tcW w:w="859" w:type="dxa"/>
          </w:tcPr>
          <w:p w14:paraId="1D93D4CB" w14:textId="77777777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20" w:type="dxa"/>
            <w:vAlign w:val="bottom"/>
          </w:tcPr>
          <w:p w14:paraId="4B573940" w14:textId="4698AC01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1" w:type="dxa"/>
            <w:vAlign w:val="bottom"/>
          </w:tcPr>
          <w:p w14:paraId="6C3C2D5B" w14:textId="53C5BE4A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0" w:type="dxa"/>
            <w:vAlign w:val="bottom"/>
          </w:tcPr>
          <w:p w14:paraId="5BA4E57B" w14:textId="0636A68E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vAlign w:val="bottom"/>
          </w:tcPr>
          <w:p w14:paraId="60048F66" w14:textId="157038DE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vAlign w:val="bottom"/>
          </w:tcPr>
          <w:p w14:paraId="29FE3597" w14:textId="43F1AE55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vAlign w:val="bottom"/>
          </w:tcPr>
          <w:p w14:paraId="185AAD29" w14:textId="570F4A9A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vAlign w:val="bottom"/>
          </w:tcPr>
          <w:p w14:paraId="69B1C66C" w14:textId="29258B61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vAlign w:val="bottom"/>
          </w:tcPr>
          <w:p w14:paraId="641616D7" w14:textId="3E9D4426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0" w:type="dxa"/>
            <w:vAlign w:val="bottom"/>
          </w:tcPr>
          <w:p w14:paraId="3E772EBE" w14:textId="30CC8EC1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2" w:type="dxa"/>
            <w:vAlign w:val="bottom"/>
          </w:tcPr>
          <w:p w14:paraId="7D48F36E" w14:textId="70E89585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BA41FA" w14:paraId="232AF834" w14:textId="77777777" w:rsidTr="006B3F34">
        <w:tc>
          <w:tcPr>
            <w:tcW w:w="859" w:type="dxa"/>
          </w:tcPr>
          <w:p w14:paraId="5AF05EAA" w14:textId="77777777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20" w:type="dxa"/>
            <w:vAlign w:val="bottom"/>
          </w:tcPr>
          <w:p w14:paraId="526C7600" w14:textId="0C29C26A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821" w:type="dxa"/>
            <w:vAlign w:val="bottom"/>
          </w:tcPr>
          <w:p w14:paraId="25F7BA77" w14:textId="54AA0634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820" w:type="dxa"/>
            <w:vAlign w:val="bottom"/>
          </w:tcPr>
          <w:p w14:paraId="2BB92041" w14:textId="0028D0DB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20" w:type="dxa"/>
            <w:vAlign w:val="bottom"/>
          </w:tcPr>
          <w:p w14:paraId="781719DA" w14:textId="2B028DB3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vAlign w:val="bottom"/>
          </w:tcPr>
          <w:p w14:paraId="2947C1E6" w14:textId="32C6CF06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0" w:type="dxa"/>
            <w:vAlign w:val="bottom"/>
          </w:tcPr>
          <w:p w14:paraId="40E65837" w14:textId="0F46FAB1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vAlign w:val="bottom"/>
          </w:tcPr>
          <w:p w14:paraId="5FD310A4" w14:textId="351B8F40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vAlign w:val="bottom"/>
          </w:tcPr>
          <w:p w14:paraId="3F325B8A" w14:textId="04502B3A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vAlign w:val="bottom"/>
          </w:tcPr>
          <w:p w14:paraId="09EE8F8F" w14:textId="487B0BFE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2" w:type="dxa"/>
            <w:vAlign w:val="bottom"/>
          </w:tcPr>
          <w:p w14:paraId="20060CEF" w14:textId="028AB23E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BA41FA" w14:paraId="517AA45E" w14:textId="77777777" w:rsidTr="006B3F34">
        <w:tc>
          <w:tcPr>
            <w:tcW w:w="859" w:type="dxa"/>
          </w:tcPr>
          <w:p w14:paraId="4280B264" w14:textId="77777777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820" w:type="dxa"/>
            <w:vAlign w:val="bottom"/>
          </w:tcPr>
          <w:p w14:paraId="5E487573" w14:textId="7933EE9E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5369</w:t>
            </w:r>
          </w:p>
        </w:tc>
        <w:tc>
          <w:tcPr>
            <w:tcW w:w="821" w:type="dxa"/>
            <w:vAlign w:val="bottom"/>
          </w:tcPr>
          <w:p w14:paraId="1CCEB5CA" w14:textId="7964965A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2814</w:t>
            </w:r>
          </w:p>
        </w:tc>
        <w:tc>
          <w:tcPr>
            <w:tcW w:w="820" w:type="dxa"/>
            <w:vAlign w:val="bottom"/>
          </w:tcPr>
          <w:p w14:paraId="4120C745" w14:textId="5B47E568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956</w:t>
            </w:r>
          </w:p>
        </w:tc>
        <w:tc>
          <w:tcPr>
            <w:tcW w:w="820" w:type="dxa"/>
            <w:vAlign w:val="bottom"/>
          </w:tcPr>
          <w:p w14:paraId="21898772" w14:textId="48FAD3F9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20" w:type="dxa"/>
            <w:vAlign w:val="bottom"/>
          </w:tcPr>
          <w:p w14:paraId="341DF10A" w14:textId="5912C1F3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820" w:type="dxa"/>
            <w:vAlign w:val="bottom"/>
          </w:tcPr>
          <w:p w14:paraId="7BB4D130" w14:textId="140904C7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820" w:type="dxa"/>
            <w:vAlign w:val="bottom"/>
          </w:tcPr>
          <w:p w14:paraId="62CA265B" w14:textId="2C50DEFA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0" w:type="dxa"/>
            <w:vAlign w:val="bottom"/>
          </w:tcPr>
          <w:p w14:paraId="002E5E15" w14:textId="1230AB6B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20" w:type="dxa"/>
            <w:vAlign w:val="bottom"/>
          </w:tcPr>
          <w:p w14:paraId="0DDC0A1F" w14:textId="06CD55A4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22" w:type="dxa"/>
            <w:vAlign w:val="bottom"/>
          </w:tcPr>
          <w:p w14:paraId="4D7D0D78" w14:textId="5BAEE0A7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23</w:t>
            </w:r>
          </w:p>
        </w:tc>
      </w:tr>
      <w:tr w:rsidR="00BA41FA" w14:paraId="4FA70DB4" w14:textId="77777777" w:rsidTr="00260452">
        <w:tc>
          <w:tcPr>
            <w:tcW w:w="859" w:type="dxa"/>
          </w:tcPr>
          <w:p w14:paraId="69008C27" w14:textId="77777777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</w:t>
            </w:r>
          </w:p>
        </w:tc>
        <w:tc>
          <w:tcPr>
            <w:tcW w:w="820" w:type="dxa"/>
            <w:vAlign w:val="center"/>
          </w:tcPr>
          <w:p w14:paraId="550DA47C" w14:textId="086D049C" w:rsidR="00BA41FA" w:rsidRPr="00BA41FA" w:rsidRDefault="00BA41FA" w:rsidP="00BA41FA">
            <w:pPr>
              <w:jc w:val="center"/>
              <w:rPr>
                <w:sz w:val="20"/>
                <w:szCs w:val="20"/>
              </w:rPr>
            </w:pPr>
            <w:r w:rsidRPr="00BA41FA">
              <w:rPr>
                <w:rFonts w:ascii="Consolas" w:hAnsi="Consolas"/>
                <w:sz w:val="22"/>
                <w:szCs w:val="22"/>
              </w:rPr>
              <w:t>53328</w:t>
            </w:r>
          </w:p>
        </w:tc>
        <w:tc>
          <w:tcPr>
            <w:tcW w:w="821" w:type="dxa"/>
            <w:vAlign w:val="bottom"/>
          </w:tcPr>
          <w:p w14:paraId="076C0D9B" w14:textId="65AC82C1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28647</w:t>
            </w:r>
          </w:p>
        </w:tc>
        <w:tc>
          <w:tcPr>
            <w:tcW w:w="820" w:type="dxa"/>
            <w:vAlign w:val="bottom"/>
          </w:tcPr>
          <w:p w14:paraId="57529DA4" w14:textId="5CE52FD8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9299</w:t>
            </w:r>
          </w:p>
        </w:tc>
        <w:tc>
          <w:tcPr>
            <w:tcW w:w="820" w:type="dxa"/>
            <w:vAlign w:val="bottom"/>
          </w:tcPr>
          <w:p w14:paraId="17768E79" w14:textId="6660DD06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3982</w:t>
            </w:r>
          </w:p>
        </w:tc>
        <w:tc>
          <w:tcPr>
            <w:tcW w:w="820" w:type="dxa"/>
            <w:vAlign w:val="bottom"/>
          </w:tcPr>
          <w:p w14:paraId="3A446F08" w14:textId="44077C5D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820" w:type="dxa"/>
            <w:vAlign w:val="bottom"/>
          </w:tcPr>
          <w:p w14:paraId="6E644CC9" w14:textId="63CB99A8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1098</w:t>
            </w:r>
          </w:p>
        </w:tc>
        <w:tc>
          <w:tcPr>
            <w:tcW w:w="820" w:type="dxa"/>
            <w:vAlign w:val="bottom"/>
          </w:tcPr>
          <w:p w14:paraId="18E2B4C8" w14:textId="6F3C8579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820" w:type="dxa"/>
            <w:vAlign w:val="bottom"/>
          </w:tcPr>
          <w:p w14:paraId="4C3E1693" w14:textId="532C88C3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820" w:type="dxa"/>
            <w:vAlign w:val="bottom"/>
          </w:tcPr>
          <w:p w14:paraId="04F4EEE8" w14:textId="60D5DBB9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22" w:type="dxa"/>
            <w:vAlign w:val="bottom"/>
          </w:tcPr>
          <w:p w14:paraId="437DE42B" w14:textId="50AE5B94" w:rsidR="00BA41FA" w:rsidRDefault="00BA41FA" w:rsidP="00BA41FA">
            <w:pPr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217</w:t>
            </w:r>
          </w:p>
        </w:tc>
      </w:tr>
    </w:tbl>
    <w:p w14:paraId="3A932A05" w14:textId="6EB5C9C8" w:rsidR="0007344F" w:rsidRDefault="00BA41FA" w:rsidP="00BA41FA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7C3FE8">
        <w:rPr>
          <w:sz w:val="20"/>
          <w:szCs w:val="20"/>
        </w:rPr>
        <w:t>8</w:t>
      </w:r>
      <w:r>
        <w:rPr>
          <w:sz w:val="20"/>
          <w:szCs w:val="20"/>
        </w:rPr>
        <w:t>. Ilość liczb należących do odpowiednich przedziałów, która została wylosowana w celu oszacowania całki za pomocą metody losowania warstwowego.</w:t>
      </w:r>
    </w:p>
    <w:p w14:paraId="25573279" w14:textId="77777777" w:rsidR="00925A99" w:rsidRDefault="00925A99" w:rsidP="00BA41FA">
      <w:pPr>
        <w:ind w:left="720"/>
        <w:jc w:val="center"/>
        <w:rPr>
          <w:sz w:val="20"/>
          <w:szCs w:val="20"/>
        </w:rPr>
      </w:pPr>
    </w:p>
    <w:p w14:paraId="5FCFE6C5" w14:textId="77777777" w:rsidR="00925A99" w:rsidRDefault="00925A99" w:rsidP="00925A99">
      <w:pPr>
        <w:ind w:left="360"/>
        <w:jc w:val="center"/>
      </w:pPr>
      <w:r>
        <w:rPr>
          <w:noProof/>
        </w:rPr>
        <w:drawing>
          <wp:inline distT="0" distB="0" distL="0" distR="0" wp14:anchorId="150EDBAC" wp14:editId="760E097B">
            <wp:extent cx="4572000" cy="2743200"/>
            <wp:effectExtent l="0" t="0" r="0" b="0"/>
            <wp:docPr id="32710820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74E5D39-7270-F232-0DA2-34A0F16D23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D4F02E" w14:textId="77777777" w:rsidR="00925A99" w:rsidRDefault="00925A99" w:rsidP="00925A99">
      <w:pPr>
        <w:ind w:left="360"/>
        <w:jc w:val="center"/>
      </w:pPr>
      <w:r>
        <w:t>Rys 1. Znormalizowany histogram ilości wylosowani liczby z danego przedziału dla całki C2 oszacowanej trzema metodami, przedział M1(0,1), M2[1,2) itd.</w:t>
      </w:r>
    </w:p>
    <w:p w14:paraId="45EE3E11" w14:textId="77777777" w:rsidR="00925A99" w:rsidRDefault="00925A99" w:rsidP="00BA41FA">
      <w:pPr>
        <w:ind w:left="720"/>
        <w:jc w:val="center"/>
      </w:pPr>
    </w:p>
    <w:p w14:paraId="40C64892" w14:textId="1D37305B" w:rsidR="00CC1E6E" w:rsidRDefault="00CC1E6E" w:rsidP="00CC1E6E">
      <w:pPr>
        <w:pStyle w:val="Akapitzlist"/>
        <w:numPr>
          <w:ilvl w:val="1"/>
          <w:numId w:val="1"/>
        </w:numPr>
      </w:pPr>
      <w:r>
        <w:t>C3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89"/>
        <w:gridCol w:w="1359"/>
      </w:tblGrid>
      <w:tr w:rsidR="00EE68CA" w14:paraId="4945B138" w14:textId="77777777" w:rsidTr="001F74E1">
        <w:trPr>
          <w:jc w:val="center"/>
        </w:trPr>
        <w:tc>
          <w:tcPr>
            <w:tcW w:w="1413" w:type="dxa"/>
          </w:tcPr>
          <w:p w14:paraId="6F8E93A2" w14:textId="2E39510A" w:rsidR="00EE68CA" w:rsidRDefault="00EE68CA" w:rsidP="00543B34">
            <w:r>
              <w:lastRenderedPageBreak/>
              <w:t xml:space="preserve">Metoda </w:t>
            </w:r>
            <w:r>
              <w:t>1</w:t>
            </w:r>
          </w:p>
        </w:tc>
        <w:tc>
          <w:tcPr>
            <w:tcW w:w="1095" w:type="dxa"/>
          </w:tcPr>
          <w:p w14:paraId="4BC2AA28" w14:textId="77777777" w:rsidR="00EE68CA" w:rsidRDefault="00EE68CA" w:rsidP="00543B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89" w:type="dxa"/>
          </w:tcPr>
          <w:p w14:paraId="0606A790" w14:textId="77777777" w:rsidR="00EE68CA" w:rsidRDefault="00EE68CA" w:rsidP="00543B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59" w:type="dxa"/>
          </w:tcPr>
          <w:p w14:paraId="4856E96C" w14:textId="77777777" w:rsidR="00EE68CA" w:rsidRDefault="00EE68CA" w:rsidP="00543B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>
              <w:t xml:space="preserve"> [%]</w:t>
            </w:r>
          </w:p>
        </w:tc>
      </w:tr>
      <w:tr w:rsidR="00DC6E00" w14:paraId="63650AAA" w14:textId="77777777" w:rsidTr="00E36018">
        <w:trPr>
          <w:jc w:val="center"/>
        </w:trPr>
        <w:tc>
          <w:tcPr>
            <w:tcW w:w="1413" w:type="dxa"/>
          </w:tcPr>
          <w:p w14:paraId="11AC9B25" w14:textId="77777777" w:rsidR="00DC6E00" w:rsidRPr="0072710C" w:rsidRDefault="00DC6E00" w:rsidP="00DC6E00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center"/>
          </w:tcPr>
          <w:p w14:paraId="25C8A034" w14:textId="21B76A97" w:rsidR="00DC6E00" w:rsidRDefault="00DC6E00" w:rsidP="00DC6E00">
            <w:r>
              <w:rPr>
                <w:rFonts w:ascii="Consolas" w:hAnsi="Consolas"/>
                <w:sz w:val="22"/>
                <w:szCs w:val="22"/>
              </w:rPr>
              <w:t>0.24022</w:t>
            </w:r>
          </w:p>
        </w:tc>
        <w:tc>
          <w:tcPr>
            <w:tcW w:w="1389" w:type="dxa"/>
            <w:vAlign w:val="bottom"/>
          </w:tcPr>
          <w:p w14:paraId="1CB6A27D" w14:textId="30FB4667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0.034736</w:t>
            </w:r>
          </w:p>
        </w:tc>
        <w:tc>
          <w:tcPr>
            <w:tcW w:w="1359" w:type="dxa"/>
            <w:vAlign w:val="bottom"/>
          </w:tcPr>
          <w:p w14:paraId="258466B6" w14:textId="55233F13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14.4603</w:t>
            </w:r>
          </w:p>
        </w:tc>
      </w:tr>
      <w:tr w:rsidR="00DC6E00" w14:paraId="6D2853E3" w14:textId="77777777" w:rsidTr="00E6032A">
        <w:trPr>
          <w:jc w:val="center"/>
        </w:trPr>
        <w:tc>
          <w:tcPr>
            <w:tcW w:w="1413" w:type="dxa"/>
          </w:tcPr>
          <w:p w14:paraId="3656FE97" w14:textId="77777777" w:rsidR="00DC6E00" w:rsidRDefault="00DC6E00" w:rsidP="00DC6E00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center"/>
          </w:tcPr>
          <w:p w14:paraId="4271B0BC" w14:textId="690827FC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0.24656</w:t>
            </w:r>
          </w:p>
        </w:tc>
        <w:tc>
          <w:tcPr>
            <w:tcW w:w="1389" w:type="dxa"/>
            <w:vAlign w:val="bottom"/>
          </w:tcPr>
          <w:p w14:paraId="1E95F9E2" w14:textId="1A64F16F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0.010599</w:t>
            </w:r>
          </w:p>
        </w:tc>
        <w:tc>
          <w:tcPr>
            <w:tcW w:w="1359" w:type="dxa"/>
            <w:vAlign w:val="bottom"/>
          </w:tcPr>
          <w:p w14:paraId="7AA027EB" w14:textId="5F770EEF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4.29884</w:t>
            </w:r>
          </w:p>
        </w:tc>
      </w:tr>
      <w:tr w:rsidR="00DC6E00" w14:paraId="02AF1902" w14:textId="77777777" w:rsidTr="00A86112">
        <w:trPr>
          <w:jc w:val="center"/>
        </w:trPr>
        <w:tc>
          <w:tcPr>
            <w:tcW w:w="1413" w:type="dxa"/>
          </w:tcPr>
          <w:p w14:paraId="3F270C7F" w14:textId="77777777" w:rsidR="00DC6E00" w:rsidRDefault="00DC6E00" w:rsidP="00DC6E00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center"/>
          </w:tcPr>
          <w:p w14:paraId="581746AB" w14:textId="6425043C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0.24508</w:t>
            </w:r>
          </w:p>
        </w:tc>
        <w:tc>
          <w:tcPr>
            <w:tcW w:w="1389" w:type="dxa"/>
            <w:vAlign w:val="bottom"/>
          </w:tcPr>
          <w:p w14:paraId="0FFEE27E" w14:textId="22D708CF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0.003399</w:t>
            </w:r>
          </w:p>
        </w:tc>
        <w:tc>
          <w:tcPr>
            <w:tcW w:w="1359" w:type="dxa"/>
            <w:vAlign w:val="bottom"/>
          </w:tcPr>
          <w:p w14:paraId="4043C37B" w14:textId="0DD8FEB5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1.38668</w:t>
            </w:r>
          </w:p>
        </w:tc>
      </w:tr>
      <w:tr w:rsidR="00DC6E00" w14:paraId="0B66CBA3" w14:textId="77777777" w:rsidTr="00C42895">
        <w:trPr>
          <w:jc w:val="center"/>
        </w:trPr>
        <w:tc>
          <w:tcPr>
            <w:tcW w:w="1413" w:type="dxa"/>
          </w:tcPr>
          <w:p w14:paraId="125F149B" w14:textId="77777777" w:rsidR="00DC6E00" w:rsidRDefault="00DC6E00" w:rsidP="00DC6E00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center"/>
          </w:tcPr>
          <w:p w14:paraId="64A63E99" w14:textId="5010B016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0.24647</w:t>
            </w:r>
          </w:p>
        </w:tc>
        <w:tc>
          <w:tcPr>
            <w:tcW w:w="1389" w:type="dxa"/>
            <w:vAlign w:val="bottom"/>
          </w:tcPr>
          <w:p w14:paraId="58BC5E94" w14:textId="56A62620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0.001075</w:t>
            </w:r>
          </w:p>
        </w:tc>
        <w:tc>
          <w:tcPr>
            <w:tcW w:w="1359" w:type="dxa"/>
            <w:vAlign w:val="bottom"/>
          </w:tcPr>
          <w:p w14:paraId="4D853C4A" w14:textId="1C310646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0.436109</w:t>
            </w:r>
          </w:p>
        </w:tc>
      </w:tr>
    </w:tbl>
    <w:p w14:paraId="4FDC5482" w14:textId="39C163ED" w:rsidR="001F74E1" w:rsidRDefault="001F74E1" w:rsidP="001F74E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.Tabela z wynikami wartości dla całki C3 obliczonej przy pomocy </w:t>
      </w:r>
      <w:r>
        <w:rPr>
          <w:sz w:val="20"/>
          <w:szCs w:val="20"/>
        </w:rPr>
        <w:t>metody podstawowej</w:t>
      </w:r>
      <w:r>
        <w:rPr>
          <w:sz w:val="20"/>
          <w:szCs w:val="20"/>
        </w:rPr>
        <w:t>.</w:t>
      </w:r>
    </w:p>
    <w:p w14:paraId="3FFC2322" w14:textId="77777777" w:rsidR="00EE68CA" w:rsidRDefault="00EE68CA" w:rsidP="00EE68CA"/>
    <w:p w14:paraId="08855BD6" w14:textId="77777777" w:rsidR="00EE68CA" w:rsidRDefault="00EE68CA" w:rsidP="00EE68CA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95"/>
        <w:gridCol w:w="1389"/>
        <w:gridCol w:w="1359"/>
      </w:tblGrid>
      <w:tr w:rsidR="00EE68CA" w14:paraId="21924BA6" w14:textId="77777777" w:rsidTr="00EE68CA">
        <w:trPr>
          <w:jc w:val="center"/>
        </w:trPr>
        <w:tc>
          <w:tcPr>
            <w:tcW w:w="1413" w:type="dxa"/>
          </w:tcPr>
          <w:p w14:paraId="618BEE77" w14:textId="1F1F6ACF" w:rsidR="00EE68CA" w:rsidRDefault="00EE68CA" w:rsidP="00543B34">
            <w:r>
              <w:t xml:space="preserve">Metoda </w:t>
            </w:r>
            <w:r>
              <w:t>2</w:t>
            </w:r>
          </w:p>
        </w:tc>
        <w:tc>
          <w:tcPr>
            <w:tcW w:w="1095" w:type="dxa"/>
          </w:tcPr>
          <w:p w14:paraId="50483939" w14:textId="77777777" w:rsidR="00EE68CA" w:rsidRDefault="00EE68CA" w:rsidP="00543B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89" w:type="dxa"/>
          </w:tcPr>
          <w:p w14:paraId="7DC8326B" w14:textId="77777777" w:rsidR="00EE68CA" w:rsidRDefault="00EE68CA" w:rsidP="00543B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59" w:type="dxa"/>
          </w:tcPr>
          <w:p w14:paraId="04433699" w14:textId="77777777" w:rsidR="00EE68CA" w:rsidRDefault="00EE68CA" w:rsidP="00543B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>
              <w:t xml:space="preserve"> [%]</w:t>
            </w:r>
          </w:p>
        </w:tc>
      </w:tr>
      <w:tr w:rsidR="00DC6E00" w14:paraId="065D422D" w14:textId="77777777" w:rsidTr="00E747B2">
        <w:trPr>
          <w:jc w:val="center"/>
        </w:trPr>
        <w:tc>
          <w:tcPr>
            <w:tcW w:w="1413" w:type="dxa"/>
          </w:tcPr>
          <w:p w14:paraId="046CDE66" w14:textId="77777777" w:rsidR="00DC6E00" w:rsidRPr="0072710C" w:rsidRDefault="00DC6E00" w:rsidP="00DC6E00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095" w:type="dxa"/>
            <w:vAlign w:val="center"/>
          </w:tcPr>
          <w:p w14:paraId="5F9CA048" w14:textId="5D2550A7" w:rsidR="00DC6E00" w:rsidRDefault="00DC6E00" w:rsidP="00DC6E00">
            <w:r>
              <w:rPr>
                <w:rFonts w:ascii="Consolas" w:hAnsi="Consolas"/>
                <w:sz w:val="22"/>
                <w:szCs w:val="22"/>
              </w:rPr>
              <w:t>0.25403</w:t>
            </w:r>
          </w:p>
        </w:tc>
        <w:tc>
          <w:tcPr>
            <w:tcW w:w="1389" w:type="dxa"/>
            <w:vAlign w:val="bottom"/>
          </w:tcPr>
          <w:p w14:paraId="16BDD0F6" w14:textId="76253565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0.007475</w:t>
            </w:r>
          </w:p>
        </w:tc>
        <w:tc>
          <w:tcPr>
            <w:tcW w:w="1359" w:type="dxa"/>
            <w:vAlign w:val="bottom"/>
          </w:tcPr>
          <w:p w14:paraId="0B0628F0" w14:textId="6666A9F9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2.94266</w:t>
            </w:r>
          </w:p>
        </w:tc>
      </w:tr>
      <w:tr w:rsidR="00DC6E00" w14:paraId="5717ADE4" w14:textId="77777777" w:rsidTr="0034467E">
        <w:trPr>
          <w:jc w:val="center"/>
        </w:trPr>
        <w:tc>
          <w:tcPr>
            <w:tcW w:w="1413" w:type="dxa"/>
          </w:tcPr>
          <w:p w14:paraId="42C07AA9" w14:textId="77777777" w:rsidR="00DC6E00" w:rsidRDefault="00DC6E00" w:rsidP="00DC6E00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095" w:type="dxa"/>
            <w:vAlign w:val="center"/>
          </w:tcPr>
          <w:p w14:paraId="6D2E75B7" w14:textId="00A744EB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0.24571</w:t>
            </w:r>
          </w:p>
        </w:tc>
        <w:tc>
          <w:tcPr>
            <w:tcW w:w="1389" w:type="dxa"/>
            <w:vAlign w:val="bottom"/>
          </w:tcPr>
          <w:p w14:paraId="2A66E2E5" w14:textId="5480A083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0.00269</w:t>
            </w:r>
          </w:p>
        </w:tc>
        <w:tc>
          <w:tcPr>
            <w:tcW w:w="1359" w:type="dxa"/>
            <w:vAlign w:val="bottom"/>
          </w:tcPr>
          <w:p w14:paraId="481B36F2" w14:textId="7AD763A9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1.09495</w:t>
            </w:r>
          </w:p>
        </w:tc>
      </w:tr>
      <w:tr w:rsidR="00DC6E00" w14:paraId="387E2924" w14:textId="77777777" w:rsidTr="00AF1438">
        <w:trPr>
          <w:jc w:val="center"/>
        </w:trPr>
        <w:tc>
          <w:tcPr>
            <w:tcW w:w="1413" w:type="dxa"/>
          </w:tcPr>
          <w:p w14:paraId="4276E4B6" w14:textId="77777777" w:rsidR="00DC6E00" w:rsidRDefault="00DC6E00" w:rsidP="00DC6E00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095" w:type="dxa"/>
            <w:vAlign w:val="center"/>
          </w:tcPr>
          <w:p w14:paraId="6630EEA2" w14:textId="0F899DE6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0.24647</w:t>
            </w:r>
          </w:p>
        </w:tc>
        <w:tc>
          <w:tcPr>
            <w:tcW w:w="1389" w:type="dxa"/>
            <w:vAlign w:val="bottom"/>
          </w:tcPr>
          <w:p w14:paraId="7E3FB8DB" w14:textId="6AC445DC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0.000845</w:t>
            </w:r>
          </w:p>
        </w:tc>
        <w:tc>
          <w:tcPr>
            <w:tcW w:w="1359" w:type="dxa"/>
            <w:vAlign w:val="bottom"/>
          </w:tcPr>
          <w:p w14:paraId="6DA39AFF" w14:textId="02161405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0.342998</w:t>
            </w:r>
          </w:p>
        </w:tc>
      </w:tr>
      <w:tr w:rsidR="00DC6E00" w14:paraId="51818B0B" w14:textId="77777777" w:rsidTr="003956C3">
        <w:trPr>
          <w:jc w:val="center"/>
        </w:trPr>
        <w:tc>
          <w:tcPr>
            <w:tcW w:w="1413" w:type="dxa"/>
          </w:tcPr>
          <w:p w14:paraId="5AFD1155" w14:textId="77777777" w:rsidR="00DC6E00" w:rsidRDefault="00DC6E00" w:rsidP="00DC6E00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095" w:type="dxa"/>
            <w:vAlign w:val="center"/>
          </w:tcPr>
          <w:p w14:paraId="398EE01E" w14:textId="7D36EFE9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0.24589</w:t>
            </w:r>
          </w:p>
        </w:tc>
        <w:tc>
          <w:tcPr>
            <w:tcW w:w="1389" w:type="dxa"/>
            <w:vAlign w:val="bottom"/>
          </w:tcPr>
          <w:p w14:paraId="3938AA80" w14:textId="466A90A6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0.00027</w:t>
            </w:r>
          </w:p>
        </w:tc>
        <w:tc>
          <w:tcPr>
            <w:tcW w:w="1359" w:type="dxa"/>
            <w:vAlign w:val="bottom"/>
          </w:tcPr>
          <w:p w14:paraId="4DF1D4E7" w14:textId="796087F6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0.109844</w:t>
            </w:r>
          </w:p>
        </w:tc>
      </w:tr>
    </w:tbl>
    <w:p w14:paraId="1800482C" w14:textId="3C2D18C3" w:rsidR="00EE68CA" w:rsidRDefault="00EE68CA" w:rsidP="00EE68C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 w:rsidR="001F74E1">
        <w:rPr>
          <w:sz w:val="20"/>
          <w:szCs w:val="20"/>
        </w:rPr>
        <w:t>10</w:t>
      </w:r>
      <w:r>
        <w:rPr>
          <w:sz w:val="20"/>
          <w:szCs w:val="20"/>
        </w:rPr>
        <w:t>.Tabela z wynikami wartości dla całki C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obliczonej przy pomocy losowania systematycznego.</w:t>
      </w:r>
    </w:p>
    <w:p w14:paraId="18FA9DFF" w14:textId="77777777" w:rsidR="00EE68CA" w:rsidRDefault="00EE68CA" w:rsidP="00925A99">
      <w:pPr>
        <w:pStyle w:val="Akapitzlist"/>
        <w:ind w:left="792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84"/>
        <w:gridCol w:w="1389"/>
        <w:gridCol w:w="1359"/>
      </w:tblGrid>
      <w:tr w:rsidR="00EE68CA" w14:paraId="244DDDD4" w14:textId="77777777" w:rsidTr="00DC6E00">
        <w:trPr>
          <w:jc w:val="center"/>
        </w:trPr>
        <w:tc>
          <w:tcPr>
            <w:tcW w:w="1413" w:type="dxa"/>
          </w:tcPr>
          <w:p w14:paraId="371FCCF2" w14:textId="77777777" w:rsidR="00EE68CA" w:rsidRDefault="00EE68CA" w:rsidP="00543B34">
            <w:r>
              <w:t>Metoda 3</w:t>
            </w:r>
          </w:p>
        </w:tc>
        <w:tc>
          <w:tcPr>
            <w:tcW w:w="1184" w:type="dxa"/>
          </w:tcPr>
          <w:p w14:paraId="5A062599" w14:textId="77777777" w:rsidR="00EE68CA" w:rsidRDefault="00EE68CA" w:rsidP="00543B34">
            <w:pPr>
              <w:pStyle w:val="Akapitzlist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1389" w:type="dxa"/>
          </w:tcPr>
          <w:p w14:paraId="38DD3593" w14:textId="77777777" w:rsidR="00EE68CA" w:rsidRDefault="00EE68CA" w:rsidP="00543B34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σ </m:t>
                </m:r>
              </m:oMath>
            </m:oMathPara>
          </w:p>
        </w:tc>
        <w:tc>
          <w:tcPr>
            <w:tcW w:w="1359" w:type="dxa"/>
          </w:tcPr>
          <w:p w14:paraId="195D1DD3" w14:textId="77777777" w:rsidR="00EE68CA" w:rsidRDefault="00EE68CA" w:rsidP="00543B34">
            <w:pPr>
              <w:pStyle w:val="Akapitzlist"/>
              <w:ind w:left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den>
              </m:f>
            </m:oMath>
            <w:r>
              <w:t xml:space="preserve"> [%]</w:t>
            </w:r>
          </w:p>
        </w:tc>
      </w:tr>
      <w:tr w:rsidR="00DC6E00" w14:paraId="262B7744" w14:textId="77777777" w:rsidTr="00DC6E00">
        <w:trPr>
          <w:jc w:val="center"/>
        </w:trPr>
        <w:tc>
          <w:tcPr>
            <w:tcW w:w="1413" w:type="dxa"/>
          </w:tcPr>
          <w:p w14:paraId="5A43CE01" w14:textId="77777777" w:rsidR="00DC6E00" w:rsidRPr="0072710C" w:rsidRDefault="00DC6E00" w:rsidP="00DC6E00">
            <w:pPr>
              <w:pStyle w:val="Akapitzlist"/>
              <w:ind w:left="0"/>
              <w:rPr>
                <w:u w:val="single"/>
              </w:rPr>
            </w:pPr>
            <w:r>
              <w:t>N = 100</w:t>
            </w:r>
          </w:p>
        </w:tc>
        <w:tc>
          <w:tcPr>
            <w:tcW w:w="1184" w:type="dxa"/>
            <w:vAlign w:val="center"/>
          </w:tcPr>
          <w:p w14:paraId="7642DAD8" w14:textId="5E3C2994" w:rsidR="00DC6E00" w:rsidRDefault="00DC6E00" w:rsidP="00DC6E00">
            <w:r>
              <w:rPr>
                <w:rFonts w:ascii="Consolas" w:hAnsi="Consolas"/>
                <w:sz w:val="22"/>
                <w:szCs w:val="22"/>
              </w:rPr>
              <w:t>0.255113</w:t>
            </w:r>
          </w:p>
        </w:tc>
        <w:tc>
          <w:tcPr>
            <w:tcW w:w="1389" w:type="dxa"/>
            <w:vAlign w:val="bottom"/>
          </w:tcPr>
          <w:p w14:paraId="7DD2928A" w14:textId="2CEF33DD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0.00701474</w:t>
            </w:r>
          </w:p>
        </w:tc>
        <w:tc>
          <w:tcPr>
            <w:tcW w:w="1359" w:type="dxa"/>
            <w:vAlign w:val="bottom"/>
          </w:tcPr>
          <w:p w14:paraId="124CC4ED" w14:textId="394D3458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2.74966</w:t>
            </w:r>
          </w:p>
        </w:tc>
      </w:tr>
      <w:tr w:rsidR="00DC6E00" w14:paraId="140FAF65" w14:textId="77777777" w:rsidTr="00DC6E00">
        <w:trPr>
          <w:jc w:val="center"/>
        </w:trPr>
        <w:tc>
          <w:tcPr>
            <w:tcW w:w="1413" w:type="dxa"/>
          </w:tcPr>
          <w:p w14:paraId="6C8B23E6" w14:textId="77777777" w:rsidR="00DC6E00" w:rsidRDefault="00DC6E00" w:rsidP="00DC6E00">
            <w:pPr>
              <w:pStyle w:val="Akapitzlist"/>
              <w:ind w:left="0"/>
            </w:pPr>
            <w:r>
              <w:t>N = 1000</w:t>
            </w:r>
          </w:p>
        </w:tc>
        <w:tc>
          <w:tcPr>
            <w:tcW w:w="1184" w:type="dxa"/>
            <w:vAlign w:val="center"/>
          </w:tcPr>
          <w:p w14:paraId="30ED113D" w14:textId="11563303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0.246392</w:t>
            </w:r>
          </w:p>
        </w:tc>
        <w:tc>
          <w:tcPr>
            <w:tcW w:w="1389" w:type="dxa"/>
            <w:vAlign w:val="bottom"/>
          </w:tcPr>
          <w:p w14:paraId="11BB0D2E" w14:textId="32B9A4A1" w:rsidR="00DC6E00" w:rsidRDefault="00DC6E00" w:rsidP="00DC6E00">
            <w:pPr>
              <w:pStyle w:val="Akapitzlist"/>
              <w:ind w:left="0"/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0.00186759</w:t>
            </w:r>
          </w:p>
        </w:tc>
        <w:tc>
          <w:tcPr>
            <w:tcW w:w="1359" w:type="dxa"/>
            <w:vAlign w:val="bottom"/>
          </w:tcPr>
          <w:p w14:paraId="4FF56425" w14:textId="31632ABC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0.757977</w:t>
            </w:r>
          </w:p>
        </w:tc>
      </w:tr>
      <w:tr w:rsidR="00DC6E00" w14:paraId="5E30DD02" w14:textId="77777777" w:rsidTr="004C4B5E">
        <w:trPr>
          <w:jc w:val="center"/>
        </w:trPr>
        <w:tc>
          <w:tcPr>
            <w:tcW w:w="1413" w:type="dxa"/>
          </w:tcPr>
          <w:p w14:paraId="38C861E6" w14:textId="77777777" w:rsidR="00DC6E00" w:rsidRDefault="00DC6E00" w:rsidP="00DC6E00">
            <w:pPr>
              <w:pStyle w:val="Akapitzlist"/>
              <w:ind w:left="0"/>
            </w:pPr>
            <w:r>
              <w:t>N = 10000</w:t>
            </w:r>
          </w:p>
        </w:tc>
        <w:tc>
          <w:tcPr>
            <w:tcW w:w="1184" w:type="dxa"/>
            <w:vAlign w:val="center"/>
          </w:tcPr>
          <w:p w14:paraId="7A6094D6" w14:textId="0BADCD31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0.246817</w:t>
            </w:r>
          </w:p>
        </w:tc>
        <w:tc>
          <w:tcPr>
            <w:tcW w:w="1389" w:type="dxa"/>
            <w:vAlign w:val="bottom"/>
          </w:tcPr>
          <w:p w14:paraId="663ABF3D" w14:textId="5C3D4D87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0.000595242</w:t>
            </w:r>
          </w:p>
        </w:tc>
        <w:tc>
          <w:tcPr>
            <w:tcW w:w="1359" w:type="dxa"/>
            <w:vAlign w:val="bottom"/>
          </w:tcPr>
          <w:p w14:paraId="76C77DC5" w14:textId="04A8F4CA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0.241168</w:t>
            </w:r>
          </w:p>
        </w:tc>
      </w:tr>
      <w:tr w:rsidR="00DC6E00" w14:paraId="557D6B4B" w14:textId="77777777" w:rsidTr="00F52FC0">
        <w:trPr>
          <w:jc w:val="center"/>
        </w:trPr>
        <w:tc>
          <w:tcPr>
            <w:tcW w:w="1413" w:type="dxa"/>
          </w:tcPr>
          <w:p w14:paraId="139B8C0B" w14:textId="77777777" w:rsidR="00DC6E00" w:rsidRDefault="00DC6E00" w:rsidP="00DC6E00">
            <w:pPr>
              <w:pStyle w:val="Akapitzlist"/>
              <w:ind w:left="0"/>
            </w:pPr>
            <w:r>
              <w:t>N = 100000</w:t>
            </w:r>
          </w:p>
        </w:tc>
        <w:tc>
          <w:tcPr>
            <w:tcW w:w="1184" w:type="dxa"/>
            <w:vAlign w:val="center"/>
          </w:tcPr>
          <w:p w14:paraId="51582E34" w14:textId="1A6F1DD3" w:rsidR="00DC6E00" w:rsidRDefault="00DC6E00" w:rsidP="00DC6E00">
            <w:pPr>
              <w:pStyle w:val="Akapitzlist"/>
              <w:ind w:left="0"/>
            </w:pPr>
            <w:r>
              <w:rPr>
                <w:rFonts w:ascii="Consolas" w:hAnsi="Consolas"/>
                <w:sz w:val="22"/>
                <w:szCs w:val="22"/>
              </w:rPr>
              <w:t>0.246191</w:t>
            </w:r>
          </w:p>
        </w:tc>
        <w:tc>
          <w:tcPr>
            <w:tcW w:w="1389" w:type="dxa"/>
            <w:vAlign w:val="bottom"/>
          </w:tcPr>
          <w:p w14:paraId="3EF1612D" w14:textId="7A5D59E6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0.000188838</w:t>
            </w:r>
          </w:p>
        </w:tc>
        <w:tc>
          <w:tcPr>
            <w:tcW w:w="1359" w:type="dxa"/>
            <w:vAlign w:val="bottom"/>
          </w:tcPr>
          <w:p w14:paraId="4D29BE7C" w14:textId="6C17BFF6" w:rsidR="00DC6E00" w:rsidRDefault="00DC6E00" w:rsidP="00DC6E00">
            <w:pPr>
              <w:pStyle w:val="Akapitzlist"/>
              <w:ind w:left="0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0.076704</w:t>
            </w:r>
          </w:p>
        </w:tc>
      </w:tr>
    </w:tbl>
    <w:p w14:paraId="291BD086" w14:textId="1772BF05" w:rsidR="001F74E1" w:rsidRDefault="001F74E1" w:rsidP="001F74E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t>11</w:t>
      </w:r>
      <w:r>
        <w:rPr>
          <w:sz w:val="20"/>
          <w:szCs w:val="20"/>
        </w:rPr>
        <w:t xml:space="preserve">.Tabela z wynikami wartości dla całki C3 obliczonej przy pomocy losowania </w:t>
      </w:r>
      <w:r>
        <w:rPr>
          <w:sz w:val="20"/>
          <w:szCs w:val="20"/>
        </w:rPr>
        <w:t>warstwowego</w:t>
      </w:r>
      <w:r>
        <w:rPr>
          <w:sz w:val="20"/>
          <w:szCs w:val="20"/>
        </w:rPr>
        <w:t>.</w:t>
      </w:r>
    </w:p>
    <w:p w14:paraId="2B85627B" w14:textId="77777777" w:rsidR="00EE68CA" w:rsidRDefault="00EE68CA" w:rsidP="00925A99">
      <w:pPr>
        <w:pStyle w:val="Akapitzlist"/>
        <w:ind w:left="792"/>
      </w:pPr>
    </w:p>
    <w:p w14:paraId="15C8F81A" w14:textId="77777777" w:rsidR="00EE68CA" w:rsidRDefault="00EE68CA" w:rsidP="00925A99">
      <w:pPr>
        <w:pStyle w:val="Akapitzlist"/>
        <w:ind w:left="792"/>
      </w:pPr>
    </w:p>
    <w:p w14:paraId="65852B3A" w14:textId="024EA38F" w:rsidR="00C04AF5" w:rsidRDefault="00C04AF5" w:rsidP="00C04AF5">
      <w:pPr>
        <w:pStyle w:val="Akapitzlist"/>
        <w:numPr>
          <w:ilvl w:val="0"/>
          <w:numId w:val="1"/>
        </w:numPr>
      </w:pPr>
      <w:r>
        <w:t>Wnioski</w:t>
      </w:r>
    </w:p>
    <w:p w14:paraId="4756C538" w14:textId="5ED2C20D" w:rsidR="00084E80" w:rsidRPr="00C04AF5" w:rsidRDefault="00DC6E00" w:rsidP="00084E80">
      <w:pPr>
        <w:pStyle w:val="Akapitzlist"/>
        <w:ind w:left="360"/>
      </w:pPr>
      <w:r>
        <w:t xml:space="preserve">W przypadku każdej całki metody zachowywały się podobnie. Najgorzej wypadała metoda podstawowa, która uzyskiwała największe odchylenie standardowe oraz </w:t>
      </w:r>
      <w:r w:rsidR="00E04C1C">
        <w:t>błąd względny. Metoda losowania systematycznego wyraźnie zmniejszyła odchylenie standardowe względem poprzedniczki. Najlepsza okazała się metoda losowania warstwowego, która dopasowywała ilość losowanych punktów z przedziału,  do zmienności funkcji podcałkowej w danym przedziale. W przypadku całki C2 dało to ciekawy rozkład histogramu ilości wylosowani liczby z danego przedziału (rys 1), który swoim kształtem przypomina badaną funkcję podcałkową.</w:t>
      </w:r>
      <w:r w:rsidR="002E0138">
        <w:t xml:space="preserve"> Różnice w wysokości słupków między metodami pierwszą i drugą są niewielkie, gdyś w pierwszej metodzie korzystaliśmy z rozkładu normalnego na całym obszarze całkowania, natomiast w metodzie drugiej ,,na sztywno” przypisaliśmy jednakową liczbę losowań z każdego podprzedziału</w:t>
      </w:r>
      <w:r w:rsidR="009177AD">
        <w:t>. Tak więc metoda druga to idealny przypadek metody pierwszej.</w:t>
      </w:r>
    </w:p>
    <w:sectPr w:rsidR="00084E80" w:rsidRPr="00C04AF5" w:rsidSect="00A9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0A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E0F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9715CA"/>
    <w:multiLevelType w:val="hybridMultilevel"/>
    <w:tmpl w:val="4AB2FE5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62269">
    <w:abstractNumId w:val="0"/>
  </w:num>
  <w:num w:numId="2" w16cid:durableId="890389458">
    <w:abstractNumId w:val="1"/>
  </w:num>
  <w:num w:numId="3" w16cid:durableId="32062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13"/>
    <w:rsid w:val="0007344F"/>
    <w:rsid w:val="00084E80"/>
    <w:rsid w:val="000B348E"/>
    <w:rsid w:val="0011492F"/>
    <w:rsid w:val="00193E01"/>
    <w:rsid w:val="001F74E1"/>
    <w:rsid w:val="00211CDF"/>
    <w:rsid w:val="00255DB7"/>
    <w:rsid w:val="002669F3"/>
    <w:rsid w:val="0029547A"/>
    <w:rsid w:val="002D22F8"/>
    <w:rsid w:val="002E0138"/>
    <w:rsid w:val="0032287D"/>
    <w:rsid w:val="00325362"/>
    <w:rsid w:val="00374B72"/>
    <w:rsid w:val="00377E2A"/>
    <w:rsid w:val="00382BD2"/>
    <w:rsid w:val="00405F56"/>
    <w:rsid w:val="004563BD"/>
    <w:rsid w:val="004A3D61"/>
    <w:rsid w:val="004C44EC"/>
    <w:rsid w:val="00502646"/>
    <w:rsid w:val="00503A67"/>
    <w:rsid w:val="005A5FC2"/>
    <w:rsid w:val="005D0836"/>
    <w:rsid w:val="005D7561"/>
    <w:rsid w:val="006857F1"/>
    <w:rsid w:val="006B658C"/>
    <w:rsid w:val="006C056A"/>
    <w:rsid w:val="006F5D9E"/>
    <w:rsid w:val="00715CFA"/>
    <w:rsid w:val="0072710C"/>
    <w:rsid w:val="00766CAE"/>
    <w:rsid w:val="00796BCA"/>
    <w:rsid w:val="007C3FE8"/>
    <w:rsid w:val="00862AA4"/>
    <w:rsid w:val="0086588B"/>
    <w:rsid w:val="008B3259"/>
    <w:rsid w:val="008C79F2"/>
    <w:rsid w:val="009177AD"/>
    <w:rsid w:val="00924713"/>
    <w:rsid w:val="00925A99"/>
    <w:rsid w:val="00974291"/>
    <w:rsid w:val="0097761B"/>
    <w:rsid w:val="009A76BB"/>
    <w:rsid w:val="009F406F"/>
    <w:rsid w:val="00A26498"/>
    <w:rsid w:val="00A846B0"/>
    <w:rsid w:val="00A907D0"/>
    <w:rsid w:val="00AB3DA6"/>
    <w:rsid w:val="00B60D4A"/>
    <w:rsid w:val="00BA41FA"/>
    <w:rsid w:val="00C04AF5"/>
    <w:rsid w:val="00CC1E6E"/>
    <w:rsid w:val="00CE5C88"/>
    <w:rsid w:val="00CF786E"/>
    <w:rsid w:val="00D609A7"/>
    <w:rsid w:val="00DC6E00"/>
    <w:rsid w:val="00E04C1C"/>
    <w:rsid w:val="00EA7352"/>
    <w:rsid w:val="00EC228E"/>
    <w:rsid w:val="00EE68CA"/>
    <w:rsid w:val="00EF2D9B"/>
    <w:rsid w:val="00F8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6B52"/>
  <w15:chartTrackingRefBased/>
  <w15:docId w15:val="{0AB63588-970F-4DE9-93D0-C767224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7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7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7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7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7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7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2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2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2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247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247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247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24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247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24713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C04AF5"/>
    <w:rPr>
      <w:color w:val="666666"/>
    </w:rPr>
  </w:style>
  <w:style w:type="table" w:styleId="Tabela-Siatka">
    <w:name w:val="Table Grid"/>
    <w:basedOn w:val="Standardowy"/>
    <w:uiPriority w:val="39"/>
    <w:rsid w:val="00A9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metoda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Arkusz1!$N$1:$W$1</c:f>
              <c:strCache>
                <c:ptCount val="10"/>
                <c:pt idx="0">
                  <c:v>M1</c:v>
                </c:pt>
                <c:pt idx="1">
                  <c:v>M2</c:v>
                </c:pt>
                <c:pt idx="2">
                  <c:v>M3</c:v>
                </c:pt>
                <c:pt idx="3">
                  <c:v>M4</c:v>
                </c:pt>
                <c:pt idx="4">
                  <c:v>M5</c:v>
                </c:pt>
                <c:pt idx="5">
                  <c:v>M6</c:v>
                </c:pt>
                <c:pt idx="6">
                  <c:v>M7</c:v>
                </c:pt>
                <c:pt idx="7">
                  <c:v>M8</c:v>
                </c:pt>
                <c:pt idx="8">
                  <c:v>M9</c:v>
                </c:pt>
                <c:pt idx="9">
                  <c:v>M10</c:v>
                </c:pt>
              </c:strCache>
            </c:strRef>
          </c:cat>
          <c:val>
            <c:numRef>
              <c:f>Arkusz1!$N$2:$W$2</c:f>
              <c:numCache>
                <c:formatCode>General</c:formatCode>
                <c:ptCount val="10"/>
                <c:pt idx="0">
                  <c:v>0.10299999999999999</c:v>
                </c:pt>
                <c:pt idx="1">
                  <c:v>0.11</c:v>
                </c:pt>
                <c:pt idx="2">
                  <c:v>8.5999999999999993E-2</c:v>
                </c:pt>
                <c:pt idx="3">
                  <c:v>9.6000000000000002E-2</c:v>
                </c:pt>
                <c:pt idx="4">
                  <c:v>8.4000000000000005E-2</c:v>
                </c:pt>
                <c:pt idx="5">
                  <c:v>9.4E-2</c:v>
                </c:pt>
                <c:pt idx="6">
                  <c:v>0.123</c:v>
                </c:pt>
                <c:pt idx="7">
                  <c:v>0.105</c:v>
                </c:pt>
                <c:pt idx="8">
                  <c:v>0.107</c:v>
                </c:pt>
                <c:pt idx="9">
                  <c:v>9.1999999999999998E-2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E6-4666-A72A-39A7149AE96D}"/>
            </c:ext>
          </c:extLst>
        </c:ser>
        <c:ser>
          <c:idx val="1"/>
          <c:order val="1"/>
          <c:tx>
            <c:v>metoda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Arkusz1!$N$1:$W$1</c:f>
              <c:strCache>
                <c:ptCount val="10"/>
                <c:pt idx="0">
                  <c:v>M1</c:v>
                </c:pt>
                <c:pt idx="1">
                  <c:v>M2</c:v>
                </c:pt>
                <c:pt idx="2">
                  <c:v>M3</c:v>
                </c:pt>
                <c:pt idx="3">
                  <c:v>M4</c:v>
                </c:pt>
                <c:pt idx="4">
                  <c:v>M5</c:v>
                </c:pt>
                <c:pt idx="5">
                  <c:v>M6</c:v>
                </c:pt>
                <c:pt idx="6">
                  <c:v>M7</c:v>
                </c:pt>
                <c:pt idx="7">
                  <c:v>M8</c:v>
                </c:pt>
                <c:pt idx="8">
                  <c:v>M9</c:v>
                </c:pt>
                <c:pt idx="9">
                  <c:v>M10</c:v>
                </c:pt>
              </c:strCache>
            </c:strRef>
          </c:cat>
          <c:val>
            <c:numRef>
              <c:f>Arkusz1!$N$3:$W$3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E6-4666-A72A-39A7149AE96D}"/>
            </c:ext>
          </c:extLst>
        </c:ser>
        <c:ser>
          <c:idx val="2"/>
          <c:order val="2"/>
          <c:tx>
            <c:v>metoda 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Arkusz1!$N$1:$W$1</c:f>
              <c:strCache>
                <c:ptCount val="10"/>
                <c:pt idx="0">
                  <c:v>M1</c:v>
                </c:pt>
                <c:pt idx="1">
                  <c:v>M2</c:v>
                </c:pt>
                <c:pt idx="2">
                  <c:v>M3</c:v>
                </c:pt>
                <c:pt idx="3">
                  <c:v>M4</c:v>
                </c:pt>
                <c:pt idx="4">
                  <c:v>M5</c:v>
                </c:pt>
                <c:pt idx="5">
                  <c:v>M6</c:v>
                </c:pt>
                <c:pt idx="6">
                  <c:v>M7</c:v>
                </c:pt>
                <c:pt idx="7">
                  <c:v>M8</c:v>
                </c:pt>
                <c:pt idx="8">
                  <c:v>M9</c:v>
                </c:pt>
                <c:pt idx="9">
                  <c:v>M10</c:v>
                </c:pt>
              </c:strCache>
            </c:strRef>
          </c:cat>
          <c:val>
            <c:numRef>
              <c:f>Arkusz1!$N$4:$W$4</c:f>
              <c:numCache>
                <c:formatCode>General</c:formatCode>
                <c:ptCount val="10"/>
                <c:pt idx="0">
                  <c:v>0.53400000000000003</c:v>
                </c:pt>
                <c:pt idx="1">
                  <c:v>0.28299999999999997</c:v>
                </c:pt>
                <c:pt idx="2">
                  <c:v>9.6000000000000002E-2</c:v>
                </c:pt>
                <c:pt idx="3">
                  <c:v>0.04</c:v>
                </c:pt>
                <c:pt idx="4">
                  <c:v>1.9E-2</c:v>
                </c:pt>
                <c:pt idx="5">
                  <c:v>1.0999999999999999E-2</c:v>
                </c:pt>
                <c:pt idx="6">
                  <c:v>7.0000000000000001E-3</c:v>
                </c:pt>
                <c:pt idx="7">
                  <c:v>5.0000000000000001E-3</c:v>
                </c:pt>
                <c:pt idx="8">
                  <c:v>3.0000000000000001E-3</c:v>
                </c:pt>
                <c:pt idx="9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E6-4666-A72A-39A7149AE9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669408"/>
        <c:axId val="698663648"/>
      </c:barChart>
      <c:catAx>
        <c:axId val="69866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8663648"/>
        <c:crosses val="autoZero"/>
        <c:auto val="1"/>
        <c:lblAlgn val="ctr"/>
        <c:lblOffset val="100"/>
        <c:noMultiLvlLbl val="0"/>
      </c:catAx>
      <c:valAx>
        <c:axId val="69866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866940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5</Pages>
  <Words>965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22</cp:revision>
  <dcterms:created xsi:type="dcterms:W3CDTF">2025-03-31T11:22:00Z</dcterms:created>
  <dcterms:modified xsi:type="dcterms:W3CDTF">2025-09-01T22:33:00Z</dcterms:modified>
</cp:coreProperties>
</file>