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eitc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"eitc.csv"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(eitc)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(eitc,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state year urate children nonwhite      finc       earn age ed work   unearn</w:t>
      </w:r>
      <w:r>
        <w:br/>
      </w:r>
      <w:r>
        <w:rPr>
          <w:rStyle w:val="VerbatimChar"/>
        </w:rPr>
        <w:t xml:space="preserve">## 1    11 1991   7.6        0        1 18714.394 18714.3940  26 10    1 0.000000</w:t>
      </w:r>
      <w:r>
        <w:br/>
      </w:r>
      <w:r>
        <w:rPr>
          <w:rStyle w:val="VerbatimChar"/>
        </w:rPr>
        <w:t xml:space="preserve">## 2    12 1991   7.2        1        0  4838.568   471.3656  22  9    1 4.367203</w:t>
      </w:r>
      <w:r>
        <w:br/>
      </w:r>
      <w:r>
        <w:rPr>
          <w:rStyle w:val="VerbatimChar"/>
        </w:rPr>
        <w:t xml:space="preserve">## 3    13 1991   6.4        2        0  8178.194     0.0000  33 11    0 8.178194</w:t>
      </w:r>
      <w:r>
        <w:br/>
      </w:r>
      <w:r>
        <w:rPr>
          <w:rStyle w:val="VerbatimChar"/>
        </w:rPr>
        <w:t xml:space="preserve">## 4    14 1991   9.1        0        1  9369.570     0.0000  43 11    0 9.369571</w:t>
      </w:r>
      <w:r>
        <w:br/>
      </w:r>
      <w:r>
        <w:rPr>
          <w:rStyle w:val="VerbatimChar"/>
        </w:rPr>
        <w:t xml:space="preserve">## 5    15 1991   8.6        3        1 14706.608 14706.6080  23  7    1 0.000000</w:t>
      </w:r>
      <w:r>
        <w:br/>
      </w:r>
      <w:r>
        <w:rPr>
          <w:rStyle w:val="VerbatimChar"/>
        </w:rPr>
        <w:t xml:space="preserve">##   posttreat anykids</w:t>
      </w:r>
      <w:r>
        <w:br/>
      </w:r>
      <w:r>
        <w:rPr>
          <w:rStyle w:val="VerbatimChar"/>
        </w:rPr>
        <w:t xml:space="preserve">## 1         0       0</w:t>
      </w:r>
      <w:r>
        <w:br/>
      </w:r>
      <w:r>
        <w:rPr>
          <w:rStyle w:val="VerbatimChar"/>
        </w:rPr>
        <w:t xml:space="preserve">## 2         0       1</w:t>
      </w:r>
      <w:r>
        <w:br/>
      </w:r>
      <w:r>
        <w:rPr>
          <w:rStyle w:val="VerbatimChar"/>
        </w:rPr>
        <w:t xml:space="preserve">## 3         0       1</w:t>
      </w:r>
      <w:r>
        <w:br/>
      </w:r>
      <w:r>
        <w:rPr>
          <w:rStyle w:val="VerbatimChar"/>
        </w:rPr>
        <w:t xml:space="preserve">## 4         0       0</w:t>
      </w:r>
      <w:r>
        <w:br/>
      </w:r>
      <w:r>
        <w:rPr>
          <w:rStyle w:val="VerbatimChar"/>
        </w:rPr>
        <w:t xml:space="preserve">## 5         0       1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(eitc[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'work'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0.5754597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(eitc[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'work'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0.4459619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(eitc[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'work'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0.5733862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(eitc[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'work'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0.4907615</w:t>
      </w:r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Mean of posttreat = 0 &amp; anykids = 0 is 0.5754597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Mean of posttreat = 0 &amp; anykids = 1 is 0.4459619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Mean of posttreat = 1 &amp; anykids = 0 is 0.5733862</w:t>
      </w:r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w:r>
        <w:t xml:space="preserve">Mean of posttreat = 1 &amp; anykids = 1 is 0.4907615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(eitc[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'work'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(eitc[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'work'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0.04479962</w:t>
      </w:r>
    </w:p>
    <w:p>
      <w:pPr>
        <w:pStyle w:val="FirstParagraph"/>
      </w:pPr>
      <w:r>
        <w:t xml:space="preserve">Effect = 0.04479962 increase in employment for women with children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SourceCode"/>
      </w:pP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posttreat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eitc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anykids</w:t>
      </w:r>
      <w:r>
        <w:br/>
      </w:r>
      <w:r>
        <w:rPr>
          <w:rStyle w:val="NormalTok"/>
        </w:rPr>
        <w:t xml:space="preserve">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(work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anykids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interact,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eitc)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work ~ anykids + posttreat + interact, data = eitc)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-0.5755 -0.4908  0.4245  0.5092  0.5540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0.575460   0.008845  65.060  &lt; 2e-16 ***</w:t>
      </w:r>
      <w:r>
        <w:br/>
      </w:r>
      <w:r>
        <w:rPr>
          <w:rStyle w:val="VerbatimChar"/>
        </w:rPr>
        <w:t xml:space="preserve">## anykids     -0.129498   0.011676 -11.091  &lt; 2e-16 ***</w:t>
      </w:r>
      <w:r>
        <w:br/>
      </w:r>
      <w:r>
        <w:rPr>
          <w:rStyle w:val="VerbatimChar"/>
        </w:rPr>
        <w:t xml:space="preserve">## posttreat   -0.002074   0.012931  -0.160  0.87261    </w:t>
      </w:r>
      <w:r>
        <w:br/>
      </w:r>
      <w:r>
        <w:rPr>
          <w:rStyle w:val="VerbatimChar"/>
        </w:rPr>
        <w:t xml:space="preserve">## interact     0.046873   0.017158   2.732  0.00631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0.4967 on 13742 degrees of freedom</w:t>
      </w:r>
      <w:r>
        <w:br/>
      </w:r>
      <w:r>
        <w:rPr>
          <w:rStyle w:val="VerbatimChar"/>
        </w:rPr>
        <w:t xml:space="preserve">## Multiple R-squared:  0.0126, Adjusted R-squared:  0.01238 </w:t>
      </w:r>
      <w:r>
        <w:br/>
      </w:r>
      <w:r>
        <w:rPr>
          <w:rStyle w:val="VerbatimChar"/>
        </w:rPr>
        <w:t xml:space="preserve">## F-statistic: 58.45 on 3 and 13742 DF,  p-value: &lt; 2.2e-16</w:t>
      </w:r>
    </w:p>
    <w:p>
      <w:pPr>
        <w:pStyle w:val="FirstParagraph"/>
      </w:pPr>
      <w:r>
        <w:t xml:space="preserve">DID estimate = 0.046873</w:t>
      </w:r>
    </w:p>
    <w:p>
      <w:pPr>
        <w:pStyle w:val="BodyText"/>
      </w:pPr>
      <w:r>
        <w:t xml:space="preserve">Standard Error = 0.017158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y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y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rPr>
          <w:b/>
        </w:rPr>
        <w:t xml:space="preserve">ii)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)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+</m:t>
          </m:r>
          <m:r>
            <m:t>2</m:t>
          </m:r>
          <m:r>
            <m:t>C</m:t>
          </m:r>
          <m:r>
            <m:t>o</m:t>
          </m:r>
          <m:r>
            <m:t>v</m:t>
          </m:r>
          <m:r>
            <m:t>(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independent of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, so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)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rPr>
          <w:b/>
        </w:rPr>
        <w:t xml:space="preserve">iii)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independent, so</w:t>
      </w:r>
      <w:r>
        <w:t xml:space="preserve"> </w:t>
      </w:r>
      <m:oMath>
        <m:r>
          <m:t>E</m:t>
        </m:r>
        <m:r>
          <m:t>(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E</m:t>
        </m:r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+</m:t>
        </m:r>
        <m:r>
          <m:t>E</m:t>
        </m:r>
        <m:r>
          <m:t>(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E</m:t>
        </m:r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E</m:t>
        </m:r>
        <m:r>
          <m:t>(</m:t>
        </m:r>
        <m:sSubSup>
          <m:e>
            <m:r>
              <m:t>u</m:t>
            </m:r>
          </m:e>
          <m:sub>
            <m:r>
              <m:t>i</m:t>
            </m:r>
          </m:sub>
          <m:sup>
            <m:r>
              <m:t>*</m:t>
            </m:r>
          </m:sup>
        </m:sSubSup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v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)</m:t>
          </m:r>
          <m:r>
            <m:t>=</m:t>
          </m:r>
          <m:r>
            <m:t>C</m:t>
          </m:r>
          <m:r>
            <m:t>o</m:t>
          </m:r>
          <m:r>
            <m:t>v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OLS estimator is unbiased because</w:t>
      </w:r>
      <w:r>
        <w:t xml:space="preserve"> </w:t>
      </w:r>
      <m:oMath>
        <m:r>
          <m:t>E</m:t>
        </m:r>
        <m:r>
          <m:t>(</m:t>
        </m:r>
        <m:sSubSup>
          <m:e>
            <m:r>
              <m:t>u</m:t>
            </m:r>
          </m:e>
          <m:sub>
            <m:r>
              <m:t>i</m:t>
            </m:r>
          </m:sub>
          <m:sup>
            <m:r>
              <m:t>*</m:t>
            </m:r>
          </m:sup>
        </m:sSubSup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v)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r>
            <m:t>β</m:t>
          </m:r>
          <m:r>
            <m:t>+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  <m:r>
                <m:t>)</m:t>
              </m:r>
            </m:num>
            <m:den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>
        <m:r>
          <m:t>E</m:t>
        </m:r>
        <m:r>
          <m:t>(</m:t>
        </m:r>
        <m:sSubSup>
          <m:e>
            <m:r>
              <m:t>u</m:t>
            </m:r>
          </m:e>
          <m:sub>
            <m:r>
              <m:t>i</m:t>
            </m:r>
          </m:sub>
          <m:sup>
            <m:r>
              <m:t>*</m:t>
            </m:r>
          </m:sup>
        </m:sSubSup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, so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u</m:t>
            </m:r>
          </m:e>
          <m:sub>
            <m:r>
              <m:t>i</m:t>
            </m:r>
          </m:sub>
          <m:sup>
            <m:r>
              <m:t>*</m:t>
            </m:r>
          </m:sup>
        </m:sSubSup>
        <m:r>
          <m:t>)</m:t>
        </m:r>
        <m: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r>
            <m:t>β</m:t>
          </m:r>
        </m:oMath>
      </m:oMathPara>
    </w:p>
    <w:p>
      <w:pPr>
        <w:pStyle w:val="FirstParagraph"/>
      </w:pPr>
      <w:r>
        <w:t xml:space="preserve">OLS estimator is consistent</w:t>
      </w:r>
    </w:p>
    <w:p>
      <w:pPr>
        <w:pStyle w:val="Heading4"/>
      </w:pPr>
      <w:bookmarkStart w:id="25" w:name="section-5"/>
      <w:r>
        <w:t xml:space="preserve">6.</w:t>
      </w:r>
      <w:bookmarkEnd w:id="25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r>
          <m:t>γ</m:t>
        </m:r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=</m:t>
        </m:r>
        <m:r>
          <m:t>δ</m:t>
        </m:r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r>
          <m:t>γ</m:t>
        </m:r>
        <m:r>
          <m:t>[</m:t>
        </m:r>
        <m:r>
          <m:t>δ</m:t>
        </m:r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]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r>
          <m:t>γ</m:t>
        </m:r>
        <m:r>
          <m:t>δ</m:t>
        </m:r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r>
          <m:t>γ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r>
          <m:t>γ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−</m:t>
        </m:r>
        <m:r>
          <m:t>γ</m:t>
        </m:r>
        <m:r>
          <m:t>δ</m:t>
        </m:r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r>
          <m:t>γ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r>
          <m:t>γ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(</m:t>
        </m:r>
        <m:r>
          <m:t>1</m:t>
        </m:r>
        <m:r>
          <m:t>−</m:t>
        </m:r>
        <m:r>
          <m:t>γ</m:t>
        </m:r>
        <m:r>
          <m:t>δ</m:t>
        </m:r>
        <m:r>
          <m:t>)</m:t>
        </m:r>
        <m:r>
          <m:t>=</m:t>
        </m:r>
        <m:r>
          <m:t>γ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r>
          <m:t>γ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  <m:r>
          <m:t>[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r>
          <m:t>γ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r>
          <m:t>(</m:t>
        </m:r>
        <m:r>
          <m:t>γ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  <m:r>
          <m:t>]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f>
          <m:fPr>
            <m:type m:val="bar"/>
          </m:fPr>
          <m:num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f>
          <m:fPr>
            <m:type m:val="bar"/>
          </m:fPr>
          <m:num>
            <m:r>
              <m:t>γ</m:t>
            </m:r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f>
          <m:fPr>
            <m:type m:val="bar"/>
          </m:fPr>
          <m:num>
            <m:r>
              <m:t>γ</m:t>
            </m:r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=</m:t>
        </m:r>
        <m:r>
          <m:t>δ</m:t>
        </m:r>
        <m:r>
          <m:t>[</m:t>
        </m:r>
        <m:r>
          <m:t>γ</m:t>
        </m:r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]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=</m:t>
        </m:r>
        <m:r>
          <m:t>δ</m:t>
        </m:r>
        <m:r>
          <m:t>γ</m:t>
        </m:r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−</m:t>
        </m:r>
        <m:r>
          <m:t>δ</m:t>
        </m:r>
        <m:r>
          <m:t>γ</m:t>
        </m:r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=</m:t>
        </m:r>
        <m:r>
          <m:t>δ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(</m:t>
        </m:r>
        <m:r>
          <m:t>1</m:t>
        </m:r>
        <m:r>
          <m:t>−</m:t>
        </m:r>
        <m:r>
          <m:t>δ</m:t>
        </m:r>
        <m:r>
          <m:t>γ</m:t>
        </m:r>
        <m:r>
          <m:t>)</m:t>
        </m:r>
        <m:r>
          <m:t>=</m:t>
        </m:r>
        <m:r>
          <m:t>δ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  <m:r>
          <m:t>[</m:t>
        </m:r>
        <m:r>
          <m:t>δ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r>
          <m:t>δ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r>
          <m:t>(</m:t>
        </m:r>
        <m:r>
          <m:t>δ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]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t>+</m:t>
        </m:r>
        <m:f>
          <m:fPr>
            <m:type m:val="bar"/>
          </m:fPr>
          <m:num>
            <m:r>
              <m:t>δ</m:t>
            </m:r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t>+</m:t>
        </m:r>
        <m:f>
          <m:fPr>
            <m:type m:val="bar"/>
          </m:fPr>
          <m:num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+</m:t>
        </m:r>
        <m:f>
          <m:fPr>
            <m:type m:val="bar"/>
          </m:fPr>
          <m:num>
            <m:r>
              <m:t>δ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+</m:t>
            </m:r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12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13</m:t>
            </m:r>
          </m:sub>
        </m:sSub>
        <m:r>
          <m:t>=</m:t>
        </m:r>
        <m:f>
          <m:fPr>
            <m:type m:val="bar"/>
          </m:fPr>
          <m:num>
            <m:r>
              <m:t>γ</m:t>
            </m:r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21</m:t>
            </m:r>
          </m:sub>
        </m:sSub>
        <m: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22</m:t>
            </m:r>
          </m:sub>
        </m:sSub>
        <m: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23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u</m:t>
                </m:r>
              </m:e>
            </m:acc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γ</m:t>
            </m:r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</m:oMath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v</m:t>
                </m:r>
              </m:e>
            </m:acc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+</m:t>
            </m:r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δ</m:t>
            </m:r>
            <m:r>
              <m:t>γ</m:t>
            </m:r>
            <m:r>
              <m:t>)</m:t>
            </m:r>
          </m:den>
        </m:f>
      </m:oMath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Consistent estimates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indicates that</w:t>
      </w:r>
      <w:r>
        <w:t xml:space="preserve"> </w:t>
      </w:r>
      <m:oMath>
        <m:r>
          <m:t>C</m:t>
        </m:r>
        <m:r>
          <m:t>o</m:t>
        </m:r>
        <m:r>
          <m:t>r</m:t>
        </m:r>
        <m:r>
          <m:t>r</m:t>
        </m:r>
        <m:r>
          <m:t>(</m:t>
        </m:r>
        <m:r>
          <m:t>π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≠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t>o</m:t>
        </m:r>
        <m:r>
          <m:t>r</m:t>
        </m:r>
        <m:r>
          <m:t>r</m:t>
        </m:r>
        <m:r>
          <m:t>(</m:t>
        </m:r>
        <m:r>
          <m:t>π</m:t>
        </m:r>
        <m:r>
          <m:t>,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γ</m:t>
            </m:r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num>
          <m:den>
            <m:r>
              <m:t>(</m:t>
            </m:r>
            <m:r>
              <m:t>1</m:t>
            </m:r>
            <m:r>
              <m:t>−</m:t>
            </m:r>
            <m:r>
              <m:t>γ</m:t>
            </m:r>
            <m:r>
              <m:t>δ</m:t>
            </m:r>
            <m:r>
              <m:t>)</m:t>
            </m:r>
          </m:den>
        </m:f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</m:oMath>
      <w:r>
        <w:t xml:space="preserve">, so</w:t>
      </w:r>
      <w:r>
        <w:t xml:space="preserve"> </w:t>
      </w:r>
      <m:oMath>
        <m:r>
          <m:t>C</m:t>
        </m:r>
        <m:r>
          <m:t>o</m:t>
        </m:r>
        <m:r>
          <m:t>r</m:t>
        </m:r>
        <m:r>
          <m:t>r</m:t>
        </m:r>
        <m:r>
          <m:t>(</m:t>
        </m:r>
        <m:r>
          <m:t>γ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≠</m:t>
        </m:r>
        <m:r>
          <m:t>0</m:t>
        </m:r>
      </m:oMath>
      <w:r>
        <w:t xml:space="preserve"> </w:t>
      </w:r>
      <w:r>
        <w:t xml:space="preserve">while there is no correlation with the error term, so</w:t>
      </w:r>
      <w:r>
        <w:t xml:space="preserve"> </w:t>
      </w:r>
      <m:oMath>
        <m:r>
          <m:t>C</m:t>
        </m:r>
        <m:r>
          <m:t>o</m:t>
        </m:r>
        <m:r>
          <m:t>r</m:t>
        </m:r>
        <m:r>
          <m:t>r</m:t>
        </m:r>
        <m:r>
          <m:t>(</m:t>
        </m:r>
        <m:r>
          <m:t>γ</m:t>
        </m:r>
        <m:r>
          <m:t>,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w:r>
        <w:t xml:space="preserve">Instrument relevance and instrument exogeneity.</w:t>
      </w:r>
    </w:p>
    <w:p>
      <w:pPr>
        <w:pStyle w:val="BodyText"/>
      </w:pPr>
      <w:r>
        <w:rPr>
          <w:b/>
        </w:rPr>
        <w:t xml:space="preserve">v)</w:t>
      </w:r>
    </w:p>
    <w:p>
      <w:pPr>
        <w:pStyle w:val="BodyText"/>
      </w:pPr>
      <w:r>
        <w:t xml:space="preserve">By using instrumental variables that are uncorrelated with the error term, it is possible to estimate the model parameter</w:t>
      </w:r>
      <w:r>
        <w:t xml:space="preserve"> </w:t>
      </w:r>
      <m:oMath>
        <m:r>
          <m:t>δ</m:t>
        </m:r>
      </m:oMath>
      <w:r>
        <w:t xml:space="preserve">. These instrumental variables are correlated to the endogenous variables (which are correlated to the error term) but by itself has no correlation with the error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/>
  <cp:keywords/>
  <dcterms:created xsi:type="dcterms:W3CDTF">2021-04-08T11:51:27Z</dcterms:created>
  <dcterms:modified xsi:type="dcterms:W3CDTF">2021-04-08T11:51:27Z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