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4C81"/>
          <w:sz w:val="44"/>
        </w:rPr>
        <w:t>DG E-COMMERCE MOBILE APPLICATION</w:t>
      </w:r>
    </w:p>
    <w:p>
      <w:pPr>
        <w:spacing w:after="280"/>
      </w:pPr>
      <w:r>
        <w:rPr>
          <w:rFonts w:ascii="Calibri" w:hAnsi="Calibri"/>
          <w:i/>
          <w:color w:val="505050"/>
          <w:sz w:val="26"/>
        </w:rPr>
        <w:t>Technical System Architecture, Database Schema, API Reference &amp; Operations Manual</w:t>
      </w:r>
    </w:p>
    <w:tbl>
      <w:tblPr>
        <w:tblW w:type="auto" w:w="0"/>
        <w:jc w:val="center"/>
        <w:tblLook w:firstColumn="1" w:firstRow="1" w:lastColumn="0" w:lastRow="0" w:noHBand="0" w:noVBand="1" w:val="04A0"/>
      </w:tblPr>
      <w:tblGrid>
        <w:gridCol w:w="5040"/>
        <w:gridCol w:w="5040"/>
      </w:tblGrid>
      <w:tr>
        <w:tc>
          <w:tcPr>
            <w:tcW w:type="dxa" w:w="3168"/>
            <w:shd w:fill="F0F4F8"/>
            <w:tcMar>
              <w:top w:w="50" w:type="dxa"/>
              <w:bottom w:w="50" w:type="dxa"/>
              <w:left w:w="80" w:type="dxa"/>
              <w:right w:w="80" w:type="dxa"/>
            </w:tcMar>
          </w:tcPr>
          <w:p>
            <w:pPr>
              <w:spacing w:after="0"/>
            </w:pPr>
            <w:r>
              <w:rPr>
                <w:rFonts w:ascii="Calibri" w:hAnsi="Calibri"/>
                <w:b/>
                <w:sz w:val="19"/>
              </w:rPr>
              <w:t>Document Identifier:</w:t>
            </w:r>
          </w:p>
        </w:tc>
        <w:tc>
          <w:tcPr>
            <w:tcW w:type="dxa" w:w="6912"/>
            <w:shd w:fill="FAFAFA"/>
            <w:tcMar>
              <w:top w:w="50" w:type="dxa"/>
              <w:bottom w:w="50" w:type="dxa"/>
              <w:left w:w="80" w:type="dxa"/>
              <w:right w:w="80" w:type="dxa"/>
            </w:tcMar>
          </w:tcPr>
          <w:p>
            <w:pPr>
              <w:spacing w:after="0"/>
            </w:pPr>
            <w:r>
              <w:rPr>
                <w:rFonts w:ascii="Calibri" w:hAnsi="Calibri"/>
                <w:sz w:val="19"/>
              </w:rPr>
              <w:t>DG-TECH-DOC-2026-V1 (System Architecture &amp; Operations Guide)</w:t>
            </w:r>
          </w:p>
        </w:tc>
      </w:tr>
      <w:tr>
        <w:tc>
          <w:tcPr>
            <w:tcW w:type="dxa" w:w="3168"/>
            <w:shd w:fill="F0F4F8"/>
            <w:tcMar>
              <w:top w:w="50" w:type="dxa"/>
              <w:bottom w:w="50" w:type="dxa"/>
              <w:left w:w="80" w:type="dxa"/>
              <w:right w:w="80" w:type="dxa"/>
            </w:tcMar>
          </w:tcPr>
          <w:p>
            <w:pPr>
              <w:spacing w:after="0"/>
            </w:pPr>
            <w:r>
              <w:rPr>
                <w:rFonts w:ascii="Calibri" w:hAnsi="Calibri"/>
                <w:b/>
                <w:sz w:val="19"/>
              </w:rPr>
              <w:t>Retail Store Location:</w:t>
            </w:r>
          </w:p>
        </w:tc>
        <w:tc>
          <w:tcPr>
            <w:tcW w:type="dxa" w:w="6912"/>
            <w:shd w:fill="FAFAFA"/>
            <w:tcMar>
              <w:top w:w="50" w:type="dxa"/>
              <w:bottom w:w="50" w:type="dxa"/>
              <w:left w:w="80" w:type="dxa"/>
              <w:right w:w="80" w:type="dxa"/>
            </w:tcMar>
          </w:tcPr>
          <w:p>
            <w:pPr>
              <w:spacing w:after="0"/>
            </w:pPr>
            <w:r>
              <w:rPr>
                <w:rFonts w:ascii="Calibri" w:hAnsi="Calibri"/>
                <w:sz w:val="19"/>
              </w:rPr>
              <w:t>DG Retail Store, Commercial District, Rwamagana, Eastern Province, Rwanda</w:t>
            </w:r>
          </w:p>
        </w:tc>
      </w:tr>
      <w:tr>
        <w:tc>
          <w:tcPr>
            <w:tcW w:type="dxa" w:w="3168"/>
            <w:shd w:fill="F0F4F8"/>
            <w:tcMar>
              <w:top w:w="50" w:type="dxa"/>
              <w:bottom w:w="50" w:type="dxa"/>
              <w:left w:w="80" w:type="dxa"/>
              <w:right w:w="80" w:type="dxa"/>
            </w:tcMar>
          </w:tcPr>
          <w:p>
            <w:pPr>
              <w:spacing w:after="0"/>
            </w:pPr>
            <w:r>
              <w:rPr>
                <w:rFonts w:ascii="Calibri" w:hAnsi="Calibri"/>
                <w:b/>
                <w:sz w:val="19"/>
              </w:rPr>
              <w:t>System Administrator / Owner:</w:t>
            </w:r>
          </w:p>
        </w:tc>
        <w:tc>
          <w:tcPr>
            <w:tcW w:type="dxa" w:w="6912"/>
            <w:shd w:fill="FAFAFA"/>
            <w:tcMar>
              <w:top w:w="50" w:type="dxa"/>
              <w:bottom w:w="50" w:type="dxa"/>
              <w:left w:w="80" w:type="dxa"/>
              <w:right w:w="80" w:type="dxa"/>
            </w:tcMar>
          </w:tcPr>
          <w:p>
            <w:pPr>
              <w:spacing w:after="0"/>
            </w:pPr>
            <w:r>
              <w:rPr>
                <w:rFonts w:ascii="Calibri" w:hAnsi="Calibri"/>
                <w:sz w:val="19"/>
              </w:rPr>
              <w:t>Shema Hubert (shemahubert2021@gmail.com / +250 790 338 043)</w:t>
            </w:r>
          </w:p>
        </w:tc>
      </w:tr>
      <w:tr>
        <w:tc>
          <w:tcPr>
            <w:tcW w:type="dxa" w:w="3168"/>
            <w:shd w:fill="F0F4F8"/>
            <w:tcMar>
              <w:top w:w="50" w:type="dxa"/>
              <w:bottom w:w="50" w:type="dxa"/>
              <w:left w:w="80" w:type="dxa"/>
              <w:right w:w="80" w:type="dxa"/>
            </w:tcMar>
          </w:tcPr>
          <w:p>
            <w:pPr>
              <w:spacing w:after="0"/>
            </w:pPr>
            <w:r>
              <w:rPr>
                <w:rFonts w:ascii="Calibri" w:hAnsi="Calibri"/>
                <w:b/>
                <w:sz w:val="19"/>
              </w:rPr>
              <w:t>Frontend Stack:</w:t>
            </w:r>
          </w:p>
        </w:tc>
        <w:tc>
          <w:tcPr>
            <w:tcW w:type="dxa" w:w="6912"/>
            <w:shd w:fill="FAFAFA"/>
            <w:tcMar>
              <w:top w:w="50" w:type="dxa"/>
              <w:bottom w:w="50" w:type="dxa"/>
              <w:left w:w="80" w:type="dxa"/>
              <w:right w:w="80" w:type="dxa"/>
            </w:tcMar>
          </w:tcPr>
          <w:p>
            <w:pPr>
              <w:spacing w:after="0"/>
            </w:pPr>
            <w:r>
              <w:rPr>
                <w:rFonts w:ascii="Calibri" w:hAnsi="Calibri"/>
                <w:sz w:val="19"/>
              </w:rPr>
              <w:t>React Native CLI v0.74 (Fabric New Architecture, Hermes AOT, TypeScript)</w:t>
            </w:r>
          </w:p>
        </w:tc>
      </w:tr>
      <w:tr>
        <w:tc>
          <w:tcPr>
            <w:tcW w:type="dxa" w:w="3168"/>
            <w:shd w:fill="F0F4F8"/>
            <w:tcMar>
              <w:top w:w="50" w:type="dxa"/>
              <w:bottom w:w="50" w:type="dxa"/>
              <w:left w:w="80" w:type="dxa"/>
              <w:right w:w="80" w:type="dxa"/>
            </w:tcMar>
          </w:tcPr>
          <w:p>
            <w:pPr>
              <w:spacing w:after="0"/>
            </w:pPr>
            <w:r>
              <w:rPr>
                <w:rFonts w:ascii="Calibri" w:hAnsi="Calibri"/>
                <w:b/>
                <w:sz w:val="19"/>
              </w:rPr>
              <w:t>Backend &amp; Database:</w:t>
            </w:r>
          </w:p>
        </w:tc>
        <w:tc>
          <w:tcPr>
            <w:tcW w:type="dxa" w:w="6912"/>
            <w:shd w:fill="FAFAFA"/>
            <w:tcMar>
              <w:top w:w="50" w:type="dxa"/>
              <w:bottom w:w="50" w:type="dxa"/>
              <w:left w:w="80" w:type="dxa"/>
              <w:right w:w="80" w:type="dxa"/>
            </w:tcMar>
          </w:tcPr>
          <w:p>
            <w:pPr>
              <w:spacing w:after="0"/>
            </w:pPr>
            <w:r>
              <w:rPr>
                <w:rFonts w:ascii="Calibri" w:hAnsi="Calibri"/>
                <w:sz w:val="19"/>
              </w:rPr>
              <w:t>Node.js v20+ / Express v4.19 / Neon Serverless PostgreSQL v18</w:t>
            </w:r>
          </w:p>
        </w:tc>
      </w:tr>
    </w:tbl>
    <w:p>
      <w:pPr>
        <w:spacing w:after="160"/>
      </w:pPr>
    </w:p>
    <w:p>
      <w:pPr>
        <w:spacing w:before="240" w:after="120"/>
      </w:pPr>
      <w:r>
        <w:rPr>
          <w:rFonts w:ascii="Calibri" w:hAnsi="Calibri"/>
          <w:b/>
          <w:color w:val="0F4C81"/>
          <w:sz w:val="28"/>
        </w:rPr>
        <w:t>1. System Introduction &amp; Problem Context</w:t>
      </w:r>
    </w:p>
    <w:p>
      <w:pPr>
        <w:spacing w:after="160"/>
      </w:pPr>
      <w:r>
        <w:rPr>
          <w:rFonts w:ascii="Calibri" w:hAnsi="Calibri"/>
          <w:sz w:val="20"/>
        </w:rPr>
        <w:t>The DG E-Commerce Mobile Application is an enterprise-grade retail platform engineered to digitize the retail operations of DG Retail Store, a thriving brick-and-mortar general merchandising business situated in Rwamagana, Rwanda. The primary objective is to empower consumers across the Eastern Province and Greater Kigali with seamless digital catalogue browsing, shopping cart assembly, instant Rwandan Franc (RWF) price quotations, and localized order placement backed by manual MTN Mobile Money and Airtel Money payment coordination.</w:t>
      </w:r>
    </w:p>
    <w:p>
      <w:pPr>
        <w:spacing w:before="240" w:after="120"/>
      </w:pPr>
      <w:r>
        <w:rPr>
          <w:rFonts w:ascii="Calibri" w:hAnsi="Calibri"/>
          <w:b/>
          <w:color w:val="0F4C81"/>
          <w:sz w:val="28"/>
        </w:rPr>
        <w:t>2. System Architecture &amp; Component Interaction</w:t>
      </w:r>
    </w:p>
    <w:p>
      <w:pPr>
        <w:spacing w:after="160"/>
      </w:pPr>
      <w:r>
        <w:rPr>
          <w:rFonts w:ascii="Calibri" w:hAnsi="Calibri"/>
          <w:sz w:val="20"/>
        </w:rPr>
        <w:t>The system adheres to a robust 3-Tier Enterprise Client-Server Architecture consisting of a React Native mobile client, an Express.js application service layer, and a Neon Serverless PostgreSQL persistence layer. The entire architecture is illustrated below in Figure 1.</w:t>
      </w:r>
    </w:p>
    <w:p>
      <w:pPr>
        <w:spacing w:before="80" w:after="40"/>
        <w:jc w:val="center"/>
      </w:pPr>
      <w:r>
        <w:drawing>
          <wp:inline xmlns:a="http://schemas.openxmlformats.org/drawingml/2006/main" xmlns:pic="http://schemas.openxmlformats.org/drawingml/2006/picture">
            <wp:extent cx="5943600" cy="3700732"/>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9"/>
                    <a:stretch>
                      <a:fillRect/>
                    </a:stretch>
                  </pic:blipFill>
                  <pic:spPr>
                    <a:xfrm>
                      <a:off x="0" y="0"/>
                      <a:ext cx="5943600" cy="3700732"/>
                    </a:xfrm>
                    <a:prstGeom prst="rect"/>
                  </pic:spPr>
                </pic:pic>
              </a:graphicData>
            </a:graphic>
          </wp:inline>
        </w:drawing>
      </w:r>
    </w:p>
    <w:p>
      <w:pPr>
        <w:spacing w:after="240"/>
        <w:jc w:val="center"/>
      </w:pPr>
      <w:r>
        <w:rPr>
          <w:rFonts w:ascii="Calibri" w:hAnsi="Calibri"/>
          <w:b/>
          <w:i/>
          <w:color w:val="3C3C3C"/>
          <w:sz w:val="19"/>
        </w:rPr>
        <w:t>Figure 1: DG E-Commerce Multi-Tier System Architecture Diagram</w:t>
      </w:r>
    </w:p>
    <w:p>
      <w:r>
        <w:br w:type="page"/>
      </w:r>
    </w:p>
    <w:p>
      <w:pPr>
        <w:spacing w:before="240" w:after="120"/>
      </w:pPr>
      <w:r>
        <w:rPr>
          <w:rFonts w:ascii="Calibri" w:hAnsi="Calibri"/>
          <w:b/>
          <w:color w:val="0F4C81"/>
          <w:sz w:val="28"/>
        </w:rPr>
        <w:t>3. Database Design &amp; Relational Schema</w:t>
      </w:r>
    </w:p>
    <w:p>
      <w:pPr>
        <w:spacing w:after="160"/>
      </w:pPr>
      <w:r>
        <w:rPr>
          <w:rFonts w:ascii="Calibri" w:hAnsi="Calibri"/>
          <w:sz w:val="20"/>
        </w:rPr>
        <w:t>The relational database schema is deployed on Neon Serverless PostgreSQL (PostgreSQL 18) and enforces strict relational integrity, foreign key constraints, check constraints (e.g. price &gt;= 0, stock &gt;= 0), and row-level locking for atomic inventory management. The complete schema entity relationships are shown in Figure 2.</w:t>
      </w:r>
    </w:p>
    <w:p>
      <w:pPr>
        <w:spacing w:before="80" w:after="40"/>
        <w:jc w:val="center"/>
      </w:pPr>
      <w:r>
        <w:drawing>
          <wp:inline xmlns:a="http://schemas.openxmlformats.org/drawingml/2006/main" xmlns:pic="http://schemas.openxmlformats.org/drawingml/2006/picture">
            <wp:extent cx="5943600" cy="3951332"/>
            <wp:docPr id="2" name="Picture 2"/>
            <wp:cNvGraphicFramePr>
              <a:graphicFrameLocks noChangeAspect="1"/>
            </wp:cNvGraphicFramePr>
            <a:graphic>
              <a:graphicData uri="http://schemas.openxmlformats.org/drawingml/2006/picture">
                <pic:pic>
                  <pic:nvPicPr>
                    <pic:cNvPr id="0" name="database-er-diagram.png"/>
                    <pic:cNvPicPr/>
                  </pic:nvPicPr>
                  <pic:blipFill>
                    <a:blip r:embed="rId10"/>
                    <a:stretch>
                      <a:fillRect/>
                    </a:stretch>
                  </pic:blipFill>
                  <pic:spPr>
                    <a:xfrm>
                      <a:off x="0" y="0"/>
                      <a:ext cx="5943600" cy="3951332"/>
                    </a:xfrm>
                    <a:prstGeom prst="rect"/>
                  </pic:spPr>
                </pic:pic>
              </a:graphicData>
            </a:graphic>
          </wp:inline>
        </w:drawing>
      </w:r>
    </w:p>
    <w:p>
      <w:pPr>
        <w:spacing w:after="240"/>
        <w:jc w:val="center"/>
      </w:pPr>
      <w:r>
        <w:rPr>
          <w:rFonts w:ascii="Calibri" w:hAnsi="Calibri"/>
          <w:b/>
          <w:i/>
          <w:color w:val="3C3C3C"/>
          <w:sz w:val="19"/>
        </w:rPr>
        <w:t>Figure 2: DG E-Commerce Relational Database Entity-Relationship (ER) Diagram</w:t>
      </w:r>
    </w:p>
    <w:p>
      <w:pPr>
        <w:spacing w:before="160" w:after="80"/>
      </w:pPr>
      <w:r>
        <w:rPr>
          <w:rFonts w:ascii="Calibri" w:hAnsi="Calibri"/>
          <w:b/>
          <w:color w:val="1F4E79"/>
          <w:sz w:val="24"/>
        </w:rPr>
        <w:t>3.1 Relational Tables &amp; Data Dictionary</w:t>
      </w:r>
    </w:p>
    <w:tbl>
      <w:tblPr>
        <w:tblW w:type="auto" w:w="0"/>
        <w:jc w:val="center"/>
        <w:tblLook w:firstColumn="1" w:firstRow="1" w:lastColumn="0" w:lastRow="0" w:noHBand="0" w:noVBand="1" w:val="04A0"/>
      </w:tblPr>
      <w:tblGrid>
        <w:gridCol w:w="2520"/>
        <w:gridCol w:w="2520"/>
        <w:gridCol w:w="2520"/>
        <w:gridCol w:w="2520"/>
      </w:tblGrid>
      <w:tr>
        <w:tc>
          <w:tcPr>
            <w:tcW w:type="dxa" w:w="2160"/>
            <w:shd w:fill="1F4E79"/>
            <w:tcMar>
              <w:top w:w="80" w:type="dxa"/>
              <w:bottom w:w="80" w:type="dxa"/>
              <w:left w:w="60" w:type="dxa"/>
              <w:right w:w="60" w:type="dxa"/>
            </w:tcMar>
          </w:tcPr>
          <w:p>
            <w:pPr>
              <w:spacing w:after="0"/>
            </w:pPr>
            <w:r>
              <w:rPr>
                <w:rFonts w:ascii="Calibri" w:hAnsi="Calibri"/>
                <w:b/>
                <w:color w:val="FFFFFF"/>
                <w:sz w:val="18"/>
              </w:rPr>
              <w:t>Table Name</w:t>
            </w:r>
          </w:p>
        </w:tc>
        <w:tc>
          <w:tcPr>
            <w:tcW w:type="dxa" w:w="1584"/>
            <w:shd w:fill="1F4E79"/>
            <w:tcMar>
              <w:top w:w="80" w:type="dxa"/>
              <w:bottom w:w="80" w:type="dxa"/>
              <w:left w:w="60" w:type="dxa"/>
              <w:right w:w="60" w:type="dxa"/>
            </w:tcMar>
          </w:tcPr>
          <w:p>
            <w:pPr>
              <w:spacing w:after="0"/>
            </w:pPr>
            <w:r>
              <w:rPr>
                <w:rFonts w:ascii="Calibri" w:hAnsi="Calibri"/>
                <w:b/>
                <w:color w:val="FFFFFF"/>
                <w:sz w:val="18"/>
              </w:rPr>
              <w:t>Primary Key</w:t>
            </w:r>
          </w:p>
        </w:tc>
        <w:tc>
          <w:tcPr>
            <w:tcW w:type="dxa" w:w="2592"/>
            <w:shd w:fill="1F4E79"/>
            <w:tcMar>
              <w:top w:w="80" w:type="dxa"/>
              <w:bottom w:w="80" w:type="dxa"/>
              <w:left w:w="60" w:type="dxa"/>
              <w:right w:w="60" w:type="dxa"/>
            </w:tcMar>
          </w:tcPr>
          <w:p>
            <w:pPr>
              <w:spacing w:after="0"/>
            </w:pPr>
            <w:r>
              <w:rPr>
                <w:rFonts w:ascii="Calibri" w:hAnsi="Calibri"/>
                <w:b/>
                <w:color w:val="FFFFFF"/>
                <w:sz w:val="18"/>
              </w:rPr>
              <w:t>Foreign Keys</w:t>
            </w:r>
          </w:p>
        </w:tc>
        <w:tc>
          <w:tcPr>
            <w:tcW w:type="dxa" w:w="3744"/>
            <w:shd w:fill="1F4E79"/>
            <w:tcMar>
              <w:top w:w="80" w:type="dxa"/>
              <w:bottom w:w="80" w:type="dxa"/>
              <w:left w:w="60" w:type="dxa"/>
              <w:right w:w="60" w:type="dxa"/>
            </w:tcMar>
          </w:tcPr>
          <w:p>
            <w:pPr>
              <w:spacing w:after="0"/>
            </w:pPr>
            <w:r>
              <w:rPr>
                <w:rFonts w:ascii="Calibri" w:hAnsi="Calibri"/>
                <w:b/>
                <w:color w:val="FFFFFF"/>
                <w:sz w:val="18"/>
              </w:rPr>
              <w:t>Business Function &amp; Data Stored</w:t>
            </w:r>
          </w:p>
        </w:tc>
      </w:tr>
      <w:tr>
        <w:tc>
          <w:tcPr>
            <w:tcW w:type="dxa" w:w="2160"/>
            <w:shd w:fill="FFFFFF"/>
            <w:tcMar>
              <w:top w:w="50" w:type="dxa"/>
              <w:bottom w:w="50" w:type="dxa"/>
              <w:left w:w="60" w:type="dxa"/>
              <w:right w:w="60" w:type="dxa"/>
            </w:tcMar>
          </w:tcPr>
          <w:p>
            <w:pPr>
              <w:spacing w:after="0"/>
            </w:pPr>
            <w:r>
              <w:rPr>
                <w:rFonts w:ascii="Calibri" w:hAnsi="Calibri"/>
                <w:b/>
                <w:sz w:val="17"/>
              </w:rPr>
              <w:t>users</w:t>
            </w:r>
          </w:p>
        </w:tc>
        <w:tc>
          <w:tcPr>
            <w:tcW w:type="dxa" w:w="1584"/>
            <w:shd w:fill="FFFFFF"/>
            <w:tcMar>
              <w:top w:w="50" w:type="dxa"/>
              <w:bottom w:w="50" w:type="dxa"/>
              <w:left w:w="60" w:type="dxa"/>
              <w:right w:w="60" w:type="dxa"/>
            </w:tcMar>
          </w:tcPr>
          <w:p>
            <w:pPr>
              <w:spacing w:after="0"/>
            </w:pPr>
            <w:r>
              <w:rPr>
                <w:rFonts w:ascii="Calibri" w:hAnsi="Calibri"/>
                <w:sz w:val="17"/>
              </w:rPr>
              <w:t>id (SERIAL)</w:t>
            </w:r>
          </w:p>
        </w:tc>
        <w:tc>
          <w:tcPr>
            <w:tcW w:type="dxa" w:w="2592"/>
            <w:shd w:fill="FFFFFF"/>
            <w:tcMar>
              <w:top w:w="50" w:type="dxa"/>
              <w:bottom w:w="50" w:type="dxa"/>
              <w:left w:w="60" w:type="dxa"/>
              <w:right w:w="60" w:type="dxa"/>
            </w:tcMar>
          </w:tcPr>
          <w:p>
            <w:pPr>
              <w:spacing w:after="0"/>
            </w:pPr>
            <w:r>
              <w:rPr>
                <w:rFonts w:ascii="Calibri" w:hAnsi="Calibri"/>
                <w:sz w:val="17"/>
              </w:rPr>
              <w:t>None</w:t>
            </w:r>
          </w:p>
        </w:tc>
        <w:tc>
          <w:tcPr>
            <w:tcW w:type="dxa" w:w="3744"/>
            <w:shd w:fill="FFFFFF"/>
            <w:tcMar>
              <w:top w:w="50" w:type="dxa"/>
              <w:bottom w:w="50" w:type="dxa"/>
              <w:left w:w="60" w:type="dxa"/>
              <w:right w:w="60" w:type="dxa"/>
            </w:tcMar>
          </w:tcPr>
          <w:p>
            <w:pPr>
              <w:spacing w:after="0"/>
            </w:pPr>
            <w:r>
              <w:rPr>
                <w:rFonts w:ascii="Calibri" w:hAnsi="Calibri"/>
                <w:sz w:val="17"/>
              </w:rPr>
              <w:t>Stores customer and administrator profiles, bcrypt password hashes, and security roles.</w:t>
            </w:r>
          </w:p>
        </w:tc>
      </w:tr>
      <w:tr>
        <w:tc>
          <w:tcPr>
            <w:tcW w:type="dxa" w:w="2160"/>
            <w:shd w:fill="F9FBFD"/>
            <w:tcMar>
              <w:top w:w="50" w:type="dxa"/>
              <w:bottom w:w="50" w:type="dxa"/>
              <w:left w:w="60" w:type="dxa"/>
              <w:right w:w="60" w:type="dxa"/>
            </w:tcMar>
          </w:tcPr>
          <w:p>
            <w:pPr>
              <w:spacing w:after="0"/>
            </w:pPr>
            <w:r>
              <w:rPr>
                <w:rFonts w:ascii="Calibri" w:hAnsi="Calibri"/>
                <w:b/>
                <w:sz w:val="17"/>
              </w:rPr>
              <w:t>categories</w:t>
            </w:r>
          </w:p>
        </w:tc>
        <w:tc>
          <w:tcPr>
            <w:tcW w:type="dxa" w:w="1584"/>
            <w:shd w:fill="F9FBFD"/>
            <w:tcMar>
              <w:top w:w="50" w:type="dxa"/>
              <w:bottom w:w="50" w:type="dxa"/>
              <w:left w:w="60" w:type="dxa"/>
              <w:right w:w="60" w:type="dxa"/>
            </w:tcMar>
          </w:tcPr>
          <w:p>
            <w:pPr>
              <w:spacing w:after="0"/>
            </w:pPr>
            <w:r>
              <w:rPr>
                <w:rFonts w:ascii="Calibri" w:hAnsi="Calibri"/>
                <w:sz w:val="17"/>
              </w:rPr>
              <w:t>id (SERIAL)</w:t>
            </w:r>
          </w:p>
        </w:tc>
        <w:tc>
          <w:tcPr>
            <w:tcW w:type="dxa" w:w="2592"/>
            <w:shd w:fill="F9FBFD"/>
            <w:tcMar>
              <w:top w:w="50" w:type="dxa"/>
              <w:bottom w:w="50" w:type="dxa"/>
              <w:left w:w="60" w:type="dxa"/>
              <w:right w:w="60" w:type="dxa"/>
            </w:tcMar>
          </w:tcPr>
          <w:p>
            <w:pPr>
              <w:spacing w:after="0"/>
            </w:pPr>
            <w:r>
              <w:rPr>
                <w:rFonts w:ascii="Calibri" w:hAnsi="Calibri"/>
                <w:sz w:val="17"/>
              </w:rPr>
              <w:t>None</w:t>
            </w:r>
          </w:p>
        </w:tc>
        <w:tc>
          <w:tcPr>
            <w:tcW w:type="dxa" w:w="3744"/>
            <w:shd w:fill="F9FBFD"/>
            <w:tcMar>
              <w:top w:w="50" w:type="dxa"/>
              <w:bottom w:w="50" w:type="dxa"/>
              <w:left w:w="60" w:type="dxa"/>
              <w:right w:w="60" w:type="dxa"/>
            </w:tcMar>
          </w:tcPr>
          <w:p>
            <w:pPr>
              <w:spacing w:after="0"/>
            </w:pPr>
            <w:r>
              <w:rPr>
                <w:rFonts w:ascii="Calibri" w:hAnsi="Calibri"/>
                <w:sz w:val="17"/>
              </w:rPr>
              <w:t>Product departments (Electronics, Fashion, Grocery) with image URLs and descriptions.</w:t>
            </w:r>
          </w:p>
        </w:tc>
      </w:tr>
      <w:tr>
        <w:tc>
          <w:tcPr>
            <w:tcW w:type="dxa" w:w="2160"/>
            <w:shd w:fill="FFFFFF"/>
            <w:tcMar>
              <w:top w:w="50" w:type="dxa"/>
              <w:bottom w:w="50" w:type="dxa"/>
              <w:left w:w="60" w:type="dxa"/>
              <w:right w:w="60" w:type="dxa"/>
            </w:tcMar>
          </w:tcPr>
          <w:p>
            <w:pPr>
              <w:spacing w:after="0"/>
            </w:pPr>
            <w:r>
              <w:rPr>
                <w:rFonts w:ascii="Calibri" w:hAnsi="Calibri"/>
                <w:b/>
                <w:sz w:val="17"/>
              </w:rPr>
              <w:t>products</w:t>
            </w:r>
          </w:p>
        </w:tc>
        <w:tc>
          <w:tcPr>
            <w:tcW w:type="dxa" w:w="1584"/>
            <w:shd w:fill="FFFFFF"/>
            <w:tcMar>
              <w:top w:w="50" w:type="dxa"/>
              <w:bottom w:w="50" w:type="dxa"/>
              <w:left w:w="60" w:type="dxa"/>
              <w:right w:w="60" w:type="dxa"/>
            </w:tcMar>
          </w:tcPr>
          <w:p>
            <w:pPr>
              <w:spacing w:after="0"/>
            </w:pPr>
            <w:r>
              <w:rPr>
                <w:rFonts w:ascii="Calibri" w:hAnsi="Calibri"/>
                <w:sz w:val="17"/>
              </w:rPr>
              <w:t>id (SERIAL)</w:t>
            </w:r>
          </w:p>
        </w:tc>
        <w:tc>
          <w:tcPr>
            <w:tcW w:type="dxa" w:w="2592"/>
            <w:shd w:fill="FFFFFF"/>
            <w:tcMar>
              <w:top w:w="50" w:type="dxa"/>
              <w:bottom w:w="50" w:type="dxa"/>
              <w:left w:w="60" w:type="dxa"/>
              <w:right w:w="60" w:type="dxa"/>
            </w:tcMar>
          </w:tcPr>
          <w:p>
            <w:pPr>
              <w:spacing w:after="0"/>
            </w:pPr>
            <w:r>
              <w:rPr>
                <w:rFonts w:ascii="Calibri" w:hAnsi="Calibri"/>
                <w:sz w:val="17"/>
              </w:rPr>
              <w:t>category_id -&gt; categories(id)</w:t>
            </w:r>
          </w:p>
        </w:tc>
        <w:tc>
          <w:tcPr>
            <w:tcW w:type="dxa" w:w="3744"/>
            <w:shd w:fill="FFFFFF"/>
            <w:tcMar>
              <w:top w:w="50" w:type="dxa"/>
              <w:bottom w:w="50" w:type="dxa"/>
              <w:left w:w="60" w:type="dxa"/>
              <w:right w:w="60" w:type="dxa"/>
            </w:tcMar>
          </w:tcPr>
          <w:p>
            <w:pPr>
              <w:spacing w:after="0"/>
            </w:pPr>
            <w:r>
              <w:rPr>
                <w:rFonts w:ascii="Calibri" w:hAnsi="Calibri"/>
                <w:sz w:val="17"/>
              </w:rPr>
              <w:t>Active retail inventory items, prices in RWF, unit stock counts, and images.</w:t>
            </w:r>
          </w:p>
        </w:tc>
      </w:tr>
      <w:tr>
        <w:tc>
          <w:tcPr>
            <w:tcW w:type="dxa" w:w="2160"/>
            <w:shd w:fill="F9FBFD"/>
            <w:tcMar>
              <w:top w:w="50" w:type="dxa"/>
              <w:bottom w:w="50" w:type="dxa"/>
              <w:left w:w="60" w:type="dxa"/>
              <w:right w:w="60" w:type="dxa"/>
            </w:tcMar>
          </w:tcPr>
          <w:p>
            <w:pPr>
              <w:spacing w:after="0"/>
            </w:pPr>
            <w:r>
              <w:rPr>
                <w:rFonts w:ascii="Calibri" w:hAnsi="Calibri"/>
                <w:b/>
                <w:sz w:val="17"/>
              </w:rPr>
              <w:t>orders</w:t>
            </w:r>
          </w:p>
        </w:tc>
        <w:tc>
          <w:tcPr>
            <w:tcW w:type="dxa" w:w="1584"/>
            <w:shd w:fill="F9FBFD"/>
            <w:tcMar>
              <w:top w:w="50" w:type="dxa"/>
              <w:bottom w:w="50" w:type="dxa"/>
              <w:left w:w="60" w:type="dxa"/>
              <w:right w:w="60" w:type="dxa"/>
            </w:tcMar>
          </w:tcPr>
          <w:p>
            <w:pPr>
              <w:spacing w:after="0"/>
            </w:pPr>
            <w:r>
              <w:rPr>
                <w:rFonts w:ascii="Calibri" w:hAnsi="Calibri"/>
                <w:sz w:val="17"/>
              </w:rPr>
              <w:t>id (SERIAL)</w:t>
            </w:r>
          </w:p>
        </w:tc>
        <w:tc>
          <w:tcPr>
            <w:tcW w:type="dxa" w:w="2592"/>
            <w:shd w:fill="F9FBFD"/>
            <w:tcMar>
              <w:top w:w="50" w:type="dxa"/>
              <w:bottom w:w="50" w:type="dxa"/>
              <w:left w:w="60" w:type="dxa"/>
              <w:right w:w="60" w:type="dxa"/>
            </w:tcMar>
          </w:tcPr>
          <w:p>
            <w:pPr>
              <w:spacing w:after="0"/>
            </w:pPr>
            <w:r>
              <w:rPr>
                <w:rFonts w:ascii="Calibri" w:hAnsi="Calibri"/>
                <w:sz w:val="17"/>
              </w:rPr>
              <w:t>user_id -&gt; users(id)</w:t>
            </w:r>
          </w:p>
        </w:tc>
        <w:tc>
          <w:tcPr>
            <w:tcW w:type="dxa" w:w="3744"/>
            <w:shd w:fill="F9FBFD"/>
            <w:tcMar>
              <w:top w:w="50" w:type="dxa"/>
              <w:bottom w:w="50" w:type="dxa"/>
              <w:left w:w="60" w:type="dxa"/>
              <w:right w:w="60" w:type="dxa"/>
            </w:tcMar>
          </w:tcPr>
          <w:p>
            <w:pPr>
              <w:spacing w:after="0"/>
            </w:pPr>
            <w:r>
              <w:rPr>
                <w:rFonts w:ascii="Calibri" w:hAnsi="Calibri"/>
                <w:sz w:val="17"/>
              </w:rPr>
              <w:t>Sales orders, formatted references (DG-XXXX), RWF totals, delivery addresses, and statuses.</w:t>
            </w:r>
          </w:p>
        </w:tc>
      </w:tr>
      <w:tr>
        <w:tc>
          <w:tcPr>
            <w:tcW w:type="dxa" w:w="2160"/>
            <w:shd w:fill="FFFFFF"/>
            <w:tcMar>
              <w:top w:w="50" w:type="dxa"/>
              <w:bottom w:w="50" w:type="dxa"/>
              <w:left w:w="60" w:type="dxa"/>
              <w:right w:w="60" w:type="dxa"/>
            </w:tcMar>
          </w:tcPr>
          <w:p>
            <w:pPr>
              <w:spacing w:after="0"/>
            </w:pPr>
            <w:r>
              <w:rPr>
                <w:rFonts w:ascii="Calibri" w:hAnsi="Calibri"/>
                <w:b/>
                <w:sz w:val="17"/>
              </w:rPr>
              <w:t>order_items</w:t>
            </w:r>
          </w:p>
        </w:tc>
        <w:tc>
          <w:tcPr>
            <w:tcW w:type="dxa" w:w="1584"/>
            <w:shd w:fill="FFFFFF"/>
            <w:tcMar>
              <w:top w:w="50" w:type="dxa"/>
              <w:bottom w:w="50" w:type="dxa"/>
              <w:left w:w="60" w:type="dxa"/>
              <w:right w:w="60" w:type="dxa"/>
            </w:tcMar>
          </w:tcPr>
          <w:p>
            <w:pPr>
              <w:spacing w:after="0"/>
            </w:pPr>
            <w:r>
              <w:rPr>
                <w:rFonts w:ascii="Calibri" w:hAnsi="Calibri"/>
                <w:sz w:val="17"/>
              </w:rPr>
              <w:t>id (SERIAL)</w:t>
            </w:r>
          </w:p>
        </w:tc>
        <w:tc>
          <w:tcPr>
            <w:tcW w:type="dxa" w:w="2592"/>
            <w:shd w:fill="FFFFFF"/>
            <w:tcMar>
              <w:top w:w="50" w:type="dxa"/>
              <w:bottom w:w="50" w:type="dxa"/>
              <w:left w:w="60" w:type="dxa"/>
              <w:right w:w="60" w:type="dxa"/>
            </w:tcMar>
          </w:tcPr>
          <w:p>
            <w:pPr>
              <w:spacing w:after="0"/>
            </w:pPr>
            <w:r>
              <w:rPr>
                <w:rFonts w:ascii="Calibri" w:hAnsi="Calibri"/>
                <w:sz w:val="17"/>
              </w:rPr>
              <w:t>order_id, product_id</w:t>
            </w:r>
          </w:p>
        </w:tc>
        <w:tc>
          <w:tcPr>
            <w:tcW w:type="dxa" w:w="3744"/>
            <w:shd w:fill="FFFFFF"/>
            <w:tcMar>
              <w:top w:w="50" w:type="dxa"/>
              <w:bottom w:w="50" w:type="dxa"/>
              <w:left w:w="60" w:type="dxa"/>
              <w:right w:w="60" w:type="dxa"/>
            </w:tcMar>
          </w:tcPr>
          <w:p>
            <w:pPr>
              <w:spacing w:after="0"/>
            </w:pPr>
            <w:r>
              <w:rPr>
                <w:rFonts w:ascii="Calibri" w:hAnsi="Calibri"/>
                <w:sz w:val="17"/>
              </w:rPr>
              <w:t>Purchased line items, quantities, historical unit prices in RWF, and subtotals.</w:t>
            </w:r>
          </w:p>
        </w:tc>
      </w:tr>
      <w:tr>
        <w:tc>
          <w:tcPr>
            <w:tcW w:type="dxa" w:w="2160"/>
            <w:shd w:fill="F9FBFD"/>
            <w:tcMar>
              <w:top w:w="50" w:type="dxa"/>
              <w:bottom w:w="50" w:type="dxa"/>
              <w:left w:w="60" w:type="dxa"/>
              <w:right w:w="60" w:type="dxa"/>
            </w:tcMar>
          </w:tcPr>
          <w:p>
            <w:pPr>
              <w:spacing w:after="0"/>
            </w:pPr>
            <w:r>
              <w:rPr>
                <w:rFonts w:ascii="Calibri" w:hAnsi="Calibri"/>
                <w:b/>
                <w:sz w:val="17"/>
              </w:rPr>
              <w:t>payment_audits</w:t>
            </w:r>
          </w:p>
        </w:tc>
        <w:tc>
          <w:tcPr>
            <w:tcW w:type="dxa" w:w="1584"/>
            <w:shd w:fill="F9FBFD"/>
            <w:tcMar>
              <w:top w:w="50" w:type="dxa"/>
              <w:bottom w:w="50" w:type="dxa"/>
              <w:left w:w="60" w:type="dxa"/>
              <w:right w:w="60" w:type="dxa"/>
            </w:tcMar>
          </w:tcPr>
          <w:p>
            <w:pPr>
              <w:spacing w:after="0"/>
            </w:pPr>
            <w:r>
              <w:rPr>
                <w:rFonts w:ascii="Calibri" w:hAnsi="Calibri"/>
                <w:sz w:val="17"/>
              </w:rPr>
              <w:t>id (SERIAL)</w:t>
            </w:r>
          </w:p>
        </w:tc>
        <w:tc>
          <w:tcPr>
            <w:tcW w:type="dxa" w:w="2592"/>
            <w:shd w:fill="F9FBFD"/>
            <w:tcMar>
              <w:top w:w="50" w:type="dxa"/>
              <w:bottom w:w="50" w:type="dxa"/>
              <w:left w:w="60" w:type="dxa"/>
              <w:right w:w="60" w:type="dxa"/>
            </w:tcMar>
          </w:tcPr>
          <w:p>
            <w:pPr>
              <w:spacing w:after="0"/>
            </w:pPr>
            <w:r>
              <w:rPr>
                <w:rFonts w:ascii="Calibri" w:hAnsi="Calibri"/>
                <w:sz w:val="17"/>
              </w:rPr>
              <w:t>order_id, verified_by_id</w:t>
            </w:r>
          </w:p>
        </w:tc>
        <w:tc>
          <w:tcPr>
            <w:tcW w:type="dxa" w:w="3744"/>
            <w:shd w:fill="F9FBFD"/>
            <w:tcMar>
              <w:top w:w="50" w:type="dxa"/>
              <w:bottom w:w="50" w:type="dxa"/>
              <w:left w:w="60" w:type="dxa"/>
              <w:right w:w="60" w:type="dxa"/>
            </w:tcMar>
          </w:tcPr>
          <w:p>
            <w:pPr>
              <w:spacing w:after="0"/>
            </w:pPr>
            <w:r>
              <w:rPr>
                <w:rFonts w:ascii="Calibri" w:hAnsi="Calibri"/>
                <w:sz w:val="17"/>
              </w:rPr>
              <w:t>Audit trail for manual MoMo verifications, admin name (Shema Hubert), and SMS references.</w:t>
            </w:r>
          </w:p>
        </w:tc>
      </w:tr>
      <w:tr>
        <w:tc>
          <w:tcPr>
            <w:tcW w:type="dxa" w:w="2160"/>
            <w:shd w:fill="FFFFFF"/>
            <w:tcMar>
              <w:top w:w="50" w:type="dxa"/>
              <w:bottom w:w="50" w:type="dxa"/>
              <w:left w:w="60" w:type="dxa"/>
              <w:right w:w="60" w:type="dxa"/>
            </w:tcMar>
          </w:tcPr>
          <w:p>
            <w:pPr>
              <w:spacing w:after="0"/>
            </w:pPr>
            <w:r>
              <w:rPr>
                <w:rFonts w:ascii="Calibri" w:hAnsi="Calibri"/>
                <w:b/>
                <w:sz w:val="17"/>
              </w:rPr>
              <w:t>device_push_tokens</w:t>
            </w:r>
          </w:p>
        </w:tc>
        <w:tc>
          <w:tcPr>
            <w:tcW w:type="dxa" w:w="1584"/>
            <w:shd w:fill="FFFFFF"/>
            <w:tcMar>
              <w:top w:w="50" w:type="dxa"/>
              <w:bottom w:w="50" w:type="dxa"/>
              <w:left w:w="60" w:type="dxa"/>
              <w:right w:w="60" w:type="dxa"/>
            </w:tcMar>
          </w:tcPr>
          <w:p>
            <w:pPr>
              <w:spacing w:after="0"/>
            </w:pPr>
            <w:r>
              <w:rPr>
                <w:rFonts w:ascii="Calibri" w:hAnsi="Calibri"/>
                <w:sz w:val="17"/>
              </w:rPr>
              <w:t>id (SERIAL)</w:t>
            </w:r>
          </w:p>
        </w:tc>
        <w:tc>
          <w:tcPr>
            <w:tcW w:type="dxa" w:w="2592"/>
            <w:shd w:fill="FFFFFF"/>
            <w:tcMar>
              <w:top w:w="50" w:type="dxa"/>
              <w:bottom w:w="50" w:type="dxa"/>
              <w:left w:w="60" w:type="dxa"/>
              <w:right w:w="60" w:type="dxa"/>
            </w:tcMar>
          </w:tcPr>
          <w:p>
            <w:pPr>
              <w:spacing w:after="0"/>
            </w:pPr>
            <w:r>
              <w:rPr>
                <w:rFonts w:ascii="Calibri" w:hAnsi="Calibri"/>
                <w:sz w:val="17"/>
              </w:rPr>
              <w:t>user_id -&gt; users(id)</w:t>
            </w:r>
          </w:p>
        </w:tc>
        <w:tc>
          <w:tcPr>
            <w:tcW w:type="dxa" w:w="3744"/>
            <w:shd w:fill="FFFFFF"/>
            <w:tcMar>
              <w:top w:w="50" w:type="dxa"/>
              <w:bottom w:w="50" w:type="dxa"/>
              <w:left w:w="60" w:type="dxa"/>
              <w:right w:w="60" w:type="dxa"/>
            </w:tcMar>
          </w:tcPr>
          <w:p>
            <w:pPr>
              <w:spacing w:after="0"/>
            </w:pPr>
            <w:r>
              <w:rPr>
                <w:rFonts w:ascii="Calibri" w:hAnsi="Calibri"/>
                <w:sz w:val="17"/>
              </w:rPr>
              <w:t>FCM tokens for mobile push notifications on Android.</w:t>
            </w:r>
          </w:p>
        </w:tc>
      </w:tr>
      <w:tr>
        <w:tc>
          <w:tcPr>
            <w:tcW w:type="dxa" w:w="2160"/>
            <w:shd w:fill="F9FBFD"/>
            <w:tcMar>
              <w:top w:w="50" w:type="dxa"/>
              <w:bottom w:w="50" w:type="dxa"/>
              <w:left w:w="60" w:type="dxa"/>
              <w:right w:w="60" w:type="dxa"/>
            </w:tcMar>
          </w:tcPr>
          <w:p>
            <w:pPr>
              <w:spacing w:after="0"/>
            </w:pPr>
            <w:r>
              <w:rPr>
                <w:rFonts w:ascii="Calibri" w:hAnsi="Calibri"/>
                <w:b/>
                <w:sz w:val="17"/>
              </w:rPr>
              <w:t>notifications</w:t>
            </w:r>
          </w:p>
        </w:tc>
        <w:tc>
          <w:tcPr>
            <w:tcW w:type="dxa" w:w="1584"/>
            <w:shd w:fill="F9FBFD"/>
            <w:tcMar>
              <w:top w:w="50" w:type="dxa"/>
              <w:bottom w:w="50" w:type="dxa"/>
              <w:left w:w="60" w:type="dxa"/>
              <w:right w:w="60" w:type="dxa"/>
            </w:tcMar>
          </w:tcPr>
          <w:p>
            <w:pPr>
              <w:spacing w:after="0"/>
            </w:pPr>
            <w:r>
              <w:rPr>
                <w:rFonts w:ascii="Calibri" w:hAnsi="Calibri"/>
                <w:sz w:val="17"/>
              </w:rPr>
              <w:t>id (SERIAL)</w:t>
            </w:r>
          </w:p>
        </w:tc>
        <w:tc>
          <w:tcPr>
            <w:tcW w:type="dxa" w:w="2592"/>
            <w:shd w:fill="F9FBFD"/>
            <w:tcMar>
              <w:top w:w="50" w:type="dxa"/>
              <w:bottom w:w="50" w:type="dxa"/>
              <w:left w:w="60" w:type="dxa"/>
              <w:right w:w="60" w:type="dxa"/>
            </w:tcMar>
          </w:tcPr>
          <w:p>
            <w:pPr>
              <w:spacing w:after="0"/>
            </w:pPr>
            <w:r>
              <w:rPr>
                <w:rFonts w:ascii="Calibri" w:hAnsi="Calibri"/>
                <w:sz w:val="17"/>
              </w:rPr>
              <w:t>user_id -&gt; users(id)</w:t>
            </w:r>
          </w:p>
        </w:tc>
        <w:tc>
          <w:tcPr>
            <w:tcW w:type="dxa" w:w="3744"/>
            <w:shd w:fill="F9FBFD"/>
            <w:tcMar>
              <w:top w:w="50" w:type="dxa"/>
              <w:bottom w:w="50" w:type="dxa"/>
              <w:left w:w="60" w:type="dxa"/>
              <w:right w:w="60" w:type="dxa"/>
            </w:tcMar>
          </w:tcPr>
          <w:p>
            <w:pPr>
              <w:spacing w:after="0"/>
            </w:pPr>
            <w:r>
              <w:rPr>
                <w:rFonts w:ascii="Calibri" w:hAnsi="Calibri"/>
                <w:sz w:val="17"/>
              </w:rPr>
              <w:t>In-app alerts, order placement confirmations, and payment verification notices.</w:t>
            </w:r>
          </w:p>
        </w:tc>
      </w:tr>
    </w:tbl>
    <w:p>
      <w:r>
        <w:br w:type="page"/>
      </w:r>
    </w:p>
    <w:p>
      <w:pPr>
        <w:spacing w:before="240" w:after="120"/>
      </w:pPr>
      <w:r>
        <w:rPr>
          <w:rFonts w:ascii="Calibri" w:hAnsi="Calibri"/>
          <w:b/>
          <w:color w:val="0F4C81"/>
          <w:sz w:val="28"/>
        </w:rPr>
        <w:t>4. RESTful API Endpoint Specifications</w:t>
      </w:r>
    </w:p>
    <w:tbl>
      <w:tblPr>
        <w:tblW w:type="auto" w:w="0"/>
        <w:jc w:val="center"/>
        <w:tblLook w:firstColumn="1" w:firstRow="1" w:lastColumn="0" w:lastRow="0" w:noHBand="0" w:noVBand="1" w:val="04A0"/>
      </w:tblPr>
      <w:tblGrid>
        <w:gridCol w:w="2520"/>
        <w:gridCol w:w="2520"/>
        <w:gridCol w:w="2520"/>
        <w:gridCol w:w="2520"/>
      </w:tblGrid>
      <w:tr>
        <w:tc>
          <w:tcPr>
            <w:tcW w:type="dxa" w:w="3168"/>
            <w:shd w:fill="1F4E79"/>
            <w:tcMar>
              <w:top w:w="80" w:type="dxa"/>
              <w:bottom w:w="80" w:type="dxa"/>
              <w:left w:w="60" w:type="dxa"/>
              <w:right w:w="60" w:type="dxa"/>
            </w:tcMar>
          </w:tcPr>
          <w:p>
            <w:pPr>
              <w:spacing w:after="0"/>
            </w:pPr>
            <w:r>
              <w:rPr>
                <w:rFonts w:ascii="Calibri" w:hAnsi="Calibri"/>
                <w:b/>
                <w:color w:val="FFFFFF"/>
                <w:sz w:val="18"/>
              </w:rPr>
              <w:t>HTTP Method &amp; Route</w:t>
            </w:r>
          </w:p>
        </w:tc>
        <w:tc>
          <w:tcPr>
            <w:tcW w:type="dxa" w:w="1584"/>
            <w:shd w:fill="1F4E79"/>
            <w:tcMar>
              <w:top w:w="80" w:type="dxa"/>
              <w:bottom w:w="80" w:type="dxa"/>
              <w:left w:w="60" w:type="dxa"/>
              <w:right w:w="60" w:type="dxa"/>
            </w:tcMar>
          </w:tcPr>
          <w:p>
            <w:pPr>
              <w:spacing w:after="0"/>
            </w:pPr>
            <w:r>
              <w:rPr>
                <w:rFonts w:ascii="Calibri" w:hAnsi="Calibri"/>
                <w:b/>
                <w:color w:val="FFFFFF"/>
                <w:sz w:val="18"/>
              </w:rPr>
              <w:t>Access Level</w:t>
            </w:r>
          </w:p>
        </w:tc>
        <w:tc>
          <w:tcPr>
            <w:tcW w:type="dxa" w:w="3744"/>
            <w:shd w:fill="1F4E79"/>
            <w:tcMar>
              <w:top w:w="80" w:type="dxa"/>
              <w:bottom w:w="80" w:type="dxa"/>
              <w:left w:w="60" w:type="dxa"/>
              <w:right w:w="60" w:type="dxa"/>
            </w:tcMar>
          </w:tcPr>
          <w:p>
            <w:pPr>
              <w:spacing w:after="0"/>
            </w:pPr>
            <w:r>
              <w:rPr>
                <w:rFonts w:ascii="Calibri" w:hAnsi="Calibri"/>
                <w:b/>
                <w:color w:val="FFFFFF"/>
                <w:sz w:val="18"/>
              </w:rPr>
              <w:t>Purpose &amp; Business Function</w:t>
            </w:r>
          </w:p>
        </w:tc>
        <w:tc>
          <w:tcPr>
            <w:tcW w:type="dxa" w:w="1584"/>
            <w:shd w:fill="1F4E79"/>
            <w:tcMar>
              <w:top w:w="80" w:type="dxa"/>
              <w:bottom w:w="80" w:type="dxa"/>
              <w:left w:w="60" w:type="dxa"/>
              <w:right w:w="60" w:type="dxa"/>
            </w:tcMar>
          </w:tcPr>
          <w:p>
            <w:pPr>
              <w:spacing w:after="0"/>
            </w:pPr>
            <w:r>
              <w:rPr>
                <w:rFonts w:ascii="Calibri" w:hAnsi="Calibri"/>
                <w:b/>
                <w:color w:val="FFFFFF"/>
                <w:sz w:val="18"/>
              </w:rPr>
              <w:t>Status Codes</w:t>
            </w:r>
          </w:p>
        </w:tc>
      </w:tr>
      <w:tr>
        <w:tc>
          <w:tcPr>
            <w:tcW w:type="dxa" w:w="3168"/>
            <w:shd w:fill="FFFFFF"/>
            <w:tcMar>
              <w:top w:w="50" w:type="dxa"/>
              <w:bottom w:w="50" w:type="dxa"/>
              <w:left w:w="60" w:type="dxa"/>
              <w:right w:w="60" w:type="dxa"/>
            </w:tcMar>
          </w:tcPr>
          <w:p>
            <w:pPr>
              <w:spacing w:after="0"/>
            </w:pPr>
            <w:r>
              <w:rPr>
                <w:rFonts w:ascii="Calibri" w:hAnsi="Calibri"/>
                <w:b/>
                <w:sz w:val="17"/>
              </w:rPr>
              <w:t>POST /api/auth/register</w:t>
            </w:r>
          </w:p>
        </w:tc>
        <w:tc>
          <w:tcPr>
            <w:tcW w:type="dxa" w:w="1584"/>
            <w:shd w:fill="FFFFFF"/>
            <w:tcMar>
              <w:top w:w="50" w:type="dxa"/>
              <w:bottom w:w="50" w:type="dxa"/>
              <w:left w:w="60" w:type="dxa"/>
              <w:right w:w="60" w:type="dxa"/>
            </w:tcMar>
          </w:tcPr>
          <w:p>
            <w:pPr>
              <w:spacing w:after="0"/>
            </w:pPr>
            <w:r>
              <w:rPr>
                <w:rFonts w:ascii="Calibri" w:hAnsi="Calibri"/>
                <w:sz w:val="17"/>
              </w:rPr>
              <w:t>Public</w:t>
            </w:r>
          </w:p>
        </w:tc>
        <w:tc>
          <w:tcPr>
            <w:tcW w:type="dxa" w:w="3744"/>
            <w:shd w:fill="FFFFFF"/>
            <w:tcMar>
              <w:top w:w="50" w:type="dxa"/>
              <w:bottom w:w="50" w:type="dxa"/>
              <w:left w:w="60" w:type="dxa"/>
              <w:right w:w="60" w:type="dxa"/>
            </w:tcMar>
          </w:tcPr>
          <w:p>
            <w:pPr>
              <w:spacing w:after="0"/>
            </w:pPr>
            <w:r>
              <w:rPr>
                <w:rFonts w:ascii="Calibri" w:hAnsi="Calibri"/>
                <w:sz w:val="17"/>
              </w:rPr>
              <w:t>Customer account creation with password entropy validation</w:t>
            </w:r>
          </w:p>
        </w:tc>
        <w:tc>
          <w:tcPr>
            <w:tcW w:type="dxa" w:w="1584"/>
            <w:shd w:fill="FFFFFF"/>
            <w:tcMar>
              <w:top w:w="50" w:type="dxa"/>
              <w:bottom w:w="50" w:type="dxa"/>
              <w:left w:w="60" w:type="dxa"/>
              <w:right w:w="60" w:type="dxa"/>
            </w:tcMar>
          </w:tcPr>
          <w:p>
            <w:pPr>
              <w:spacing w:after="0"/>
            </w:pPr>
            <w:r>
              <w:rPr>
                <w:rFonts w:ascii="Calibri" w:hAnsi="Calibri"/>
                <w:sz w:val="17"/>
              </w:rPr>
              <w:t>201, 400, 409</w:t>
            </w:r>
          </w:p>
        </w:tc>
      </w:tr>
      <w:tr>
        <w:tc>
          <w:tcPr>
            <w:tcW w:type="dxa" w:w="3168"/>
            <w:shd w:fill="F9FBFD"/>
            <w:tcMar>
              <w:top w:w="50" w:type="dxa"/>
              <w:bottom w:w="50" w:type="dxa"/>
              <w:left w:w="60" w:type="dxa"/>
              <w:right w:w="60" w:type="dxa"/>
            </w:tcMar>
          </w:tcPr>
          <w:p>
            <w:pPr>
              <w:spacing w:after="0"/>
            </w:pPr>
            <w:r>
              <w:rPr>
                <w:rFonts w:ascii="Calibri" w:hAnsi="Calibri"/>
                <w:b/>
                <w:sz w:val="17"/>
              </w:rPr>
              <w:t>POST /api/auth/login</w:t>
            </w:r>
          </w:p>
        </w:tc>
        <w:tc>
          <w:tcPr>
            <w:tcW w:type="dxa" w:w="1584"/>
            <w:shd w:fill="F9FBFD"/>
            <w:tcMar>
              <w:top w:w="50" w:type="dxa"/>
              <w:bottom w:w="50" w:type="dxa"/>
              <w:left w:w="60" w:type="dxa"/>
              <w:right w:w="60" w:type="dxa"/>
            </w:tcMar>
          </w:tcPr>
          <w:p>
            <w:pPr>
              <w:spacing w:after="0"/>
            </w:pPr>
            <w:r>
              <w:rPr>
                <w:rFonts w:ascii="Calibri" w:hAnsi="Calibri"/>
                <w:sz w:val="17"/>
              </w:rPr>
              <w:t>Public</w:t>
            </w:r>
          </w:p>
        </w:tc>
        <w:tc>
          <w:tcPr>
            <w:tcW w:type="dxa" w:w="3744"/>
            <w:shd w:fill="F9FBFD"/>
            <w:tcMar>
              <w:top w:w="50" w:type="dxa"/>
              <w:bottom w:w="50" w:type="dxa"/>
              <w:left w:w="60" w:type="dxa"/>
              <w:right w:w="60" w:type="dxa"/>
            </w:tcMar>
          </w:tcPr>
          <w:p>
            <w:pPr>
              <w:spacing w:after="0"/>
            </w:pPr>
            <w:r>
              <w:rPr>
                <w:rFonts w:ascii="Calibri" w:hAnsi="Calibri"/>
                <w:sz w:val="17"/>
              </w:rPr>
              <w:t>Customer/Admin authentication; returns JWT bearer token</w:t>
            </w:r>
          </w:p>
        </w:tc>
        <w:tc>
          <w:tcPr>
            <w:tcW w:type="dxa" w:w="1584"/>
            <w:shd w:fill="F9FBFD"/>
            <w:tcMar>
              <w:top w:w="50" w:type="dxa"/>
              <w:bottom w:w="50" w:type="dxa"/>
              <w:left w:w="60" w:type="dxa"/>
              <w:right w:w="60" w:type="dxa"/>
            </w:tcMar>
          </w:tcPr>
          <w:p>
            <w:pPr>
              <w:spacing w:after="0"/>
            </w:pPr>
            <w:r>
              <w:rPr>
                <w:rFonts w:ascii="Calibri" w:hAnsi="Calibri"/>
                <w:sz w:val="17"/>
              </w:rPr>
              <w:t>200, 400, 401</w:t>
            </w:r>
          </w:p>
        </w:tc>
      </w:tr>
      <w:tr>
        <w:tc>
          <w:tcPr>
            <w:tcW w:type="dxa" w:w="3168"/>
            <w:shd w:fill="FFFFFF"/>
            <w:tcMar>
              <w:top w:w="50" w:type="dxa"/>
              <w:bottom w:w="50" w:type="dxa"/>
              <w:left w:w="60" w:type="dxa"/>
              <w:right w:w="60" w:type="dxa"/>
            </w:tcMar>
          </w:tcPr>
          <w:p>
            <w:pPr>
              <w:spacing w:after="0"/>
            </w:pPr>
            <w:r>
              <w:rPr>
                <w:rFonts w:ascii="Calibri" w:hAnsi="Calibri"/>
                <w:b/>
                <w:sz w:val="17"/>
              </w:rPr>
              <w:t>GET /api/auth/me</w:t>
            </w:r>
          </w:p>
        </w:tc>
        <w:tc>
          <w:tcPr>
            <w:tcW w:type="dxa" w:w="1584"/>
            <w:shd w:fill="FFFFFF"/>
            <w:tcMar>
              <w:top w:w="50" w:type="dxa"/>
              <w:bottom w:w="50" w:type="dxa"/>
              <w:left w:w="60" w:type="dxa"/>
              <w:right w:w="60" w:type="dxa"/>
            </w:tcMar>
          </w:tcPr>
          <w:p>
            <w:pPr>
              <w:spacing w:after="0"/>
            </w:pPr>
            <w:r>
              <w:rPr>
                <w:rFonts w:ascii="Calibri" w:hAnsi="Calibri"/>
                <w:sz w:val="17"/>
              </w:rPr>
              <w:t>Bearer Token</w:t>
            </w:r>
          </w:p>
        </w:tc>
        <w:tc>
          <w:tcPr>
            <w:tcW w:type="dxa" w:w="3744"/>
            <w:shd w:fill="FFFFFF"/>
            <w:tcMar>
              <w:top w:w="50" w:type="dxa"/>
              <w:bottom w:w="50" w:type="dxa"/>
              <w:left w:w="60" w:type="dxa"/>
              <w:right w:w="60" w:type="dxa"/>
            </w:tcMar>
          </w:tcPr>
          <w:p>
            <w:pPr>
              <w:spacing w:after="0"/>
            </w:pPr>
            <w:r>
              <w:rPr>
                <w:rFonts w:ascii="Calibri" w:hAnsi="Calibri"/>
                <w:sz w:val="17"/>
              </w:rPr>
              <w:t>Returns authenticated profile (omits password hash)</w:t>
            </w:r>
          </w:p>
        </w:tc>
        <w:tc>
          <w:tcPr>
            <w:tcW w:type="dxa" w:w="1584"/>
            <w:shd w:fill="FFFFFF"/>
            <w:tcMar>
              <w:top w:w="50" w:type="dxa"/>
              <w:bottom w:w="50" w:type="dxa"/>
              <w:left w:w="60" w:type="dxa"/>
              <w:right w:w="60" w:type="dxa"/>
            </w:tcMar>
          </w:tcPr>
          <w:p>
            <w:pPr>
              <w:spacing w:after="0"/>
            </w:pPr>
            <w:r>
              <w:rPr>
                <w:rFonts w:ascii="Calibri" w:hAnsi="Calibri"/>
                <w:sz w:val="17"/>
              </w:rPr>
              <w:t>200, 401</w:t>
            </w:r>
          </w:p>
        </w:tc>
      </w:tr>
      <w:tr>
        <w:tc>
          <w:tcPr>
            <w:tcW w:type="dxa" w:w="3168"/>
            <w:shd w:fill="F9FBFD"/>
            <w:tcMar>
              <w:top w:w="50" w:type="dxa"/>
              <w:bottom w:w="50" w:type="dxa"/>
              <w:left w:w="60" w:type="dxa"/>
              <w:right w:w="60" w:type="dxa"/>
            </w:tcMar>
          </w:tcPr>
          <w:p>
            <w:pPr>
              <w:spacing w:after="0"/>
            </w:pPr>
            <w:r>
              <w:rPr>
                <w:rFonts w:ascii="Calibri" w:hAnsi="Calibri"/>
                <w:b/>
                <w:sz w:val="17"/>
              </w:rPr>
              <w:t>PUT /api/auth/password</w:t>
            </w:r>
          </w:p>
        </w:tc>
        <w:tc>
          <w:tcPr>
            <w:tcW w:type="dxa" w:w="1584"/>
            <w:shd w:fill="F9FBFD"/>
            <w:tcMar>
              <w:top w:w="50" w:type="dxa"/>
              <w:bottom w:w="50" w:type="dxa"/>
              <w:left w:w="60" w:type="dxa"/>
              <w:right w:w="60" w:type="dxa"/>
            </w:tcMar>
          </w:tcPr>
          <w:p>
            <w:pPr>
              <w:spacing w:after="0"/>
            </w:pPr>
            <w:r>
              <w:rPr>
                <w:rFonts w:ascii="Calibri" w:hAnsi="Calibri"/>
                <w:sz w:val="17"/>
              </w:rPr>
              <w:t>Bearer Token</w:t>
            </w:r>
          </w:p>
        </w:tc>
        <w:tc>
          <w:tcPr>
            <w:tcW w:type="dxa" w:w="3744"/>
            <w:shd w:fill="F9FBFD"/>
            <w:tcMar>
              <w:top w:w="50" w:type="dxa"/>
              <w:bottom w:w="50" w:type="dxa"/>
              <w:left w:w="60" w:type="dxa"/>
              <w:right w:w="60" w:type="dxa"/>
            </w:tcMar>
          </w:tcPr>
          <w:p>
            <w:pPr>
              <w:spacing w:after="0"/>
            </w:pPr>
            <w:r>
              <w:rPr>
                <w:rFonts w:ascii="Calibri" w:hAnsi="Calibri"/>
                <w:sz w:val="17"/>
              </w:rPr>
              <w:t>Updates password with current password verification</w:t>
            </w:r>
          </w:p>
        </w:tc>
        <w:tc>
          <w:tcPr>
            <w:tcW w:type="dxa" w:w="1584"/>
            <w:shd w:fill="F9FBFD"/>
            <w:tcMar>
              <w:top w:w="50" w:type="dxa"/>
              <w:bottom w:w="50" w:type="dxa"/>
              <w:left w:w="60" w:type="dxa"/>
              <w:right w:w="60" w:type="dxa"/>
            </w:tcMar>
          </w:tcPr>
          <w:p>
            <w:pPr>
              <w:spacing w:after="0"/>
            </w:pPr>
            <w:r>
              <w:rPr>
                <w:rFonts w:ascii="Calibri" w:hAnsi="Calibri"/>
                <w:sz w:val="17"/>
              </w:rPr>
              <w:t>200, 400, 401</w:t>
            </w:r>
          </w:p>
        </w:tc>
      </w:tr>
      <w:tr>
        <w:tc>
          <w:tcPr>
            <w:tcW w:type="dxa" w:w="3168"/>
            <w:shd w:fill="FFFFFF"/>
            <w:tcMar>
              <w:top w:w="50" w:type="dxa"/>
              <w:bottom w:w="50" w:type="dxa"/>
              <w:left w:w="60" w:type="dxa"/>
              <w:right w:w="60" w:type="dxa"/>
            </w:tcMar>
          </w:tcPr>
          <w:p>
            <w:pPr>
              <w:spacing w:after="0"/>
            </w:pPr>
            <w:r>
              <w:rPr>
                <w:rFonts w:ascii="Calibri" w:hAnsi="Calibri"/>
                <w:b/>
                <w:sz w:val="17"/>
              </w:rPr>
              <w:t>GET /api/categories</w:t>
            </w:r>
          </w:p>
        </w:tc>
        <w:tc>
          <w:tcPr>
            <w:tcW w:type="dxa" w:w="1584"/>
            <w:shd w:fill="FFFFFF"/>
            <w:tcMar>
              <w:top w:w="50" w:type="dxa"/>
              <w:bottom w:w="50" w:type="dxa"/>
              <w:left w:w="60" w:type="dxa"/>
              <w:right w:w="60" w:type="dxa"/>
            </w:tcMar>
          </w:tcPr>
          <w:p>
            <w:pPr>
              <w:spacing w:after="0"/>
            </w:pPr>
            <w:r>
              <w:rPr>
                <w:rFonts w:ascii="Calibri" w:hAnsi="Calibri"/>
                <w:sz w:val="17"/>
              </w:rPr>
              <w:t>Public</w:t>
            </w:r>
          </w:p>
        </w:tc>
        <w:tc>
          <w:tcPr>
            <w:tcW w:type="dxa" w:w="3744"/>
            <w:shd w:fill="FFFFFF"/>
            <w:tcMar>
              <w:top w:w="50" w:type="dxa"/>
              <w:bottom w:w="50" w:type="dxa"/>
              <w:left w:w="60" w:type="dxa"/>
              <w:right w:w="60" w:type="dxa"/>
            </w:tcMar>
          </w:tcPr>
          <w:p>
            <w:pPr>
              <w:spacing w:after="0"/>
            </w:pPr>
            <w:r>
              <w:rPr>
                <w:rFonts w:ascii="Calibri" w:hAnsi="Calibri"/>
                <w:sz w:val="17"/>
              </w:rPr>
              <w:t>Lists active department categories and product counts</w:t>
            </w:r>
          </w:p>
        </w:tc>
        <w:tc>
          <w:tcPr>
            <w:tcW w:type="dxa" w:w="1584"/>
            <w:shd w:fill="FFFFFF"/>
            <w:tcMar>
              <w:top w:w="50" w:type="dxa"/>
              <w:bottom w:w="50" w:type="dxa"/>
              <w:left w:w="60" w:type="dxa"/>
              <w:right w:w="60" w:type="dxa"/>
            </w:tcMar>
          </w:tcPr>
          <w:p>
            <w:pPr>
              <w:spacing w:after="0"/>
            </w:pPr>
            <w:r>
              <w:rPr>
                <w:rFonts w:ascii="Calibri" w:hAnsi="Calibri"/>
                <w:sz w:val="17"/>
              </w:rPr>
              <w:t>200</w:t>
            </w:r>
          </w:p>
        </w:tc>
      </w:tr>
      <w:tr>
        <w:tc>
          <w:tcPr>
            <w:tcW w:type="dxa" w:w="3168"/>
            <w:shd w:fill="F9FBFD"/>
            <w:tcMar>
              <w:top w:w="50" w:type="dxa"/>
              <w:bottom w:w="50" w:type="dxa"/>
              <w:left w:w="60" w:type="dxa"/>
              <w:right w:w="60" w:type="dxa"/>
            </w:tcMar>
          </w:tcPr>
          <w:p>
            <w:pPr>
              <w:spacing w:after="0"/>
            </w:pPr>
            <w:r>
              <w:rPr>
                <w:rFonts w:ascii="Calibri" w:hAnsi="Calibri"/>
                <w:b/>
                <w:sz w:val="17"/>
              </w:rPr>
              <w:t>POST /api/categories</w:t>
            </w:r>
          </w:p>
        </w:tc>
        <w:tc>
          <w:tcPr>
            <w:tcW w:type="dxa" w:w="1584"/>
            <w:shd w:fill="F9FBFD"/>
            <w:tcMar>
              <w:top w:w="50" w:type="dxa"/>
              <w:bottom w:w="50" w:type="dxa"/>
              <w:left w:w="60" w:type="dxa"/>
              <w:right w:w="60" w:type="dxa"/>
            </w:tcMar>
          </w:tcPr>
          <w:p>
            <w:pPr>
              <w:spacing w:after="0"/>
            </w:pPr>
            <w:r>
              <w:rPr>
                <w:rFonts w:ascii="Calibri" w:hAnsi="Calibri"/>
                <w:color w:val="B40000"/>
                <w:sz w:val="17"/>
              </w:rPr>
              <w:t>Admin Only</w:t>
            </w:r>
          </w:p>
        </w:tc>
        <w:tc>
          <w:tcPr>
            <w:tcW w:type="dxa" w:w="3744"/>
            <w:shd w:fill="F9FBFD"/>
            <w:tcMar>
              <w:top w:w="50" w:type="dxa"/>
              <w:bottom w:w="50" w:type="dxa"/>
              <w:left w:w="60" w:type="dxa"/>
              <w:right w:w="60" w:type="dxa"/>
            </w:tcMar>
          </w:tcPr>
          <w:p>
            <w:pPr>
              <w:spacing w:after="0"/>
            </w:pPr>
            <w:r>
              <w:rPr>
                <w:rFonts w:ascii="Calibri" w:hAnsi="Calibri"/>
                <w:sz w:val="17"/>
              </w:rPr>
              <w:t>Creates new retail department category</w:t>
            </w:r>
          </w:p>
        </w:tc>
        <w:tc>
          <w:tcPr>
            <w:tcW w:type="dxa" w:w="1584"/>
            <w:shd w:fill="F9FBFD"/>
            <w:tcMar>
              <w:top w:w="50" w:type="dxa"/>
              <w:bottom w:w="50" w:type="dxa"/>
              <w:left w:w="60" w:type="dxa"/>
              <w:right w:w="60" w:type="dxa"/>
            </w:tcMar>
          </w:tcPr>
          <w:p>
            <w:pPr>
              <w:spacing w:after="0"/>
            </w:pPr>
            <w:r>
              <w:rPr>
                <w:rFonts w:ascii="Calibri" w:hAnsi="Calibri"/>
                <w:sz w:val="17"/>
              </w:rPr>
              <w:t>201, 400, 409</w:t>
            </w:r>
          </w:p>
        </w:tc>
      </w:tr>
      <w:tr>
        <w:tc>
          <w:tcPr>
            <w:tcW w:type="dxa" w:w="3168"/>
            <w:shd w:fill="FFFFFF"/>
            <w:tcMar>
              <w:top w:w="50" w:type="dxa"/>
              <w:bottom w:w="50" w:type="dxa"/>
              <w:left w:w="60" w:type="dxa"/>
              <w:right w:w="60" w:type="dxa"/>
            </w:tcMar>
          </w:tcPr>
          <w:p>
            <w:pPr>
              <w:spacing w:after="0"/>
            </w:pPr>
            <w:r>
              <w:rPr>
                <w:rFonts w:ascii="Calibri" w:hAnsi="Calibri"/>
                <w:b/>
                <w:sz w:val="17"/>
              </w:rPr>
              <w:t>GET /api/products</w:t>
            </w:r>
          </w:p>
        </w:tc>
        <w:tc>
          <w:tcPr>
            <w:tcW w:type="dxa" w:w="1584"/>
            <w:shd w:fill="FFFFFF"/>
            <w:tcMar>
              <w:top w:w="50" w:type="dxa"/>
              <w:bottom w:w="50" w:type="dxa"/>
              <w:left w:w="60" w:type="dxa"/>
              <w:right w:w="60" w:type="dxa"/>
            </w:tcMar>
          </w:tcPr>
          <w:p>
            <w:pPr>
              <w:spacing w:after="0"/>
            </w:pPr>
            <w:r>
              <w:rPr>
                <w:rFonts w:ascii="Calibri" w:hAnsi="Calibri"/>
                <w:sz w:val="17"/>
              </w:rPr>
              <w:t>Public</w:t>
            </w:r>
          </w:p>
        </w:tc>
        <w:tc>
          <w:tcPr>
            <w:tcW w:type="dxa" w:w="3744"/>
            <w:shd w:fill="FFFFFF"/>
            <w:tcMar>
              <w:top w:w="50" w:type="dxa"/>
              <w:bottom w:w="50" w:type="dxa"/>
              <w:left w:w="60" w:type="dxa"/>
              <w:right w:w="60" w:type="dxa"/>
            </w:tcMar>
          </w:tcPr>
          <w:p>
            <w:pPr>
              <w:spacing w:after="0"/>
            </w:pPr>
            <w:r>
              <w:rPr>
                <w:rFonts w:ascii="Calibri" w:hAnsi="Calibri"/>
                <w:sz w:val="17"/>
              </w:rPr>
              <w:t>Queries products catalogue with category and search filters</w:t>
            </w:r>
          </w:p>
        </w:tc>
        <w:tc>
          <w:tcPr>
            <w:tcW w:type="dxa" w:w="1584"/>
            <w:shd w:fill="FFFFFF"/>
            <w:tcMar>
              <w:top w:w="50" w:type="dxa"/>
              <w:bottom w:w="50" w:type="dxa"/>
              <w:left w:w="60" w:type="dxa"/>
              <w:right w:w="60" w:type="dxa"/>
            </w:tcMar>
          </w:tcPr>
          <w:p>
            <w:pPr>
              <w:spacing w:after="0"/>
            </w:pPr>
            <w:r>
              <w:rPr>
                <w:rFonts w:ascii="Calibri" w:hAnsi="Calibri"/>
                <w:sz w:val="17"/>
              </w:rPr>
              <w:t>200</w:t>
            </w:r>
          </w:p>
        </w:tc>
      </w:tr>
      <w:tr>
        <w:tc>
          <w:tcPr>
            <w:tcW w:type="dxa" w:w="3168"/>
            <w:shd w:fill="F9FBFD"/>
            <w:tcMar>
              <w:top w:w="50" w:type="dxa"/>
              <w:bottom w:w="50" w:type="dxa"/>
              <w:left w:w="60" w:type="dxa"/>
              <w:right w:w="60" w:type="dxa"/>
            </w:tcMar>
          </w:tcPr>
          <w:p>
            <w:pPr>
              <w:spacing w:after="0"/>
            </w:pPr>
            <w:r>
              <w:rPr>
                <w:rFonts w:ascii="Calibri" w:hAnsi="Calibri"/>
                <w:b/>
                <w:sz w:val="17"/>
              </w:rPr>
              <w:t>GET /api/products/:id</w:t>
            </w:r>
          </w:p>
        </w:tc>
        <w:tc>
          <w:tcPr>
            <w:tcW w:type="dxa" w:w="1584"/>
            <w:shd w:fill="F9FBFD"/>
            <w:tcMar>
              <w:top w:w="50" w:type="dxa"/>
              <w:bottom w:w="50" w:type="dxa"/>
              <w:left w:w="60" w:type="dxa"/>
              <w:right w:w="60" w:type="dxa"/>
            </w:tcMar>
          </w:tcPr>
          <w:p>
            <w:pPr>
              <w:spacing w:after="0"/>
            </w:pPr>
            <w:r>
              <w:rPr>
                <w:rFonts w:ascii="Calibri" w:hAnsi="Calibri"/>
                <w:sz w:val="17"/>
              </w:rPr>
              <w:t>Public</w:t>
            </w:r>
          </w:p>
        </w:tc>
        <w:tc>
          <w:tcPr>
            <w:tcW w:type="dxa" w:w="3744"/>
            <w:shd w:fill="F9FBFD"/>
            <w:tcMar>
              <w:top w:w="50" w:type="dxa"/>
              <w:bottom w:w="50" w:type="dxa"/>
              <w:left w:w="60" w:type="dxa"/>
              <w:right w:w="60" w:type="dxa"/>
            </w:tcMar>
          </w:tcPr>
          <w:p>
            <w:pPr>
              <w:spacing w:after="0"/>
            </w:pPr>
            <w:r>
              <w:rPr>
                <w:rFonts w:ascii="Calibri" w:hAnsi="Calibri"/>
                <w:sz w:val="17"/>
              </w:rPr>
              <w:t>Returns single product details and specifications</w:t>
            </w:r>
          </w:p>
        </w:tc>
        <w:tc>
          <w:tcPr>
            <w:tcW w:type="dxa" w:w="1584"/>
            <w:shd w:fill="F9FBFD"/>
            <w:tcMar>
              <w:top w:w="50" w:type="dxa"/>
              <w:bottom w:w="50" w:type="dxa"/>
              <w:left w:w="60" w:type="dxa"/>
              <w:right w:w="60" w:type="dxa"/>
            </w:tcMar>
          </w:tcPr>
          <w:p>
            <w:pPr>
              <w:spacing w:after="0"/>
            </w:pPr>
            <w:r>
              <w:rPr>
                <w:rFonts w:ascii="Calibri" w:hAnsi="Calibri"/>
                <w:sz w:val="17"/>
              </w:rPr>
              <w:t>200, 404</w:t>
            </w:r>
          </w:p>
        </w:tc>
      </w:tr>
      <w:tr>
        <w:tc>
          <w:tcPr>
            <w:tcW w:type="dxa" w:w="3168"/>
            <w:shd w:fill="FFFFFF"/>
            <w:tcMar>
              <w:top w:w="50" w:type="dxa"/>
              <w:bottom w:w="50" w:type="dxa"/>
              <w:left w:w="60" w:type="dxa"/>
              <w:right w:w="60" w:type="dxa"/>
            </w:tcMar>
          </w:tcPr>
          <w:p>
            <w:pPr>
              <w:spacing w:after="0"/>
            </w:pPr>
            <w:r>
              <w:rPr>
                <w:rFonts w:ascii="Calibri" w:hAnsi="Calibri"/>
                <w:b/>
                <w:sz w:val="17"/>
              </w:rPr>
              <w:t>POST /api/products</w:t>
            </w:r>
          </w:p>
        </w:tc>
        <w:tc>
          <w:tcPr>
            <w:tcW w:type="dxa" w:w="1584"/>
            <w:shd w:fill="FFFFFF"/>
            <w:tcMar>
              <w:top w:w="50" w:type="dxa"/>
              <w:bottom w:w="50" w:type="dxa"/>
              <w:left w:w="60" w:type="dxa"/>
              <w:right w:w="60" w:type="dxa"/>
            </w:tcMar>
          </w:tcPr>
          <w:p>
            <w:pPr>
              <w:spacing w:after="0"/>
            </w:pPr>
            <w:r>
              <w:rPr>
                <w:rFonts w:ascii="Calibri" w:hAnsi="Calibri"/>
                <w:color w:val="B40000"/>
                <w:sz w:val="17"/>
              </w:rPr>
              <w:t>Admin Only</w:t>
            </w:r>
          </w:p>
        </w:tc>
        <w:tc>
          <w:tcPr>
            <w:tcW w:type="dxa" w:w="3744"/>
            <w:shd w:fill="FFFFFF"/>
            <w:tcMar>
              <w:top w:w="50" w:type="dxa"/>
              <w:bottom w:w="50" w:type="dxa"/>
              <w:left w:w="60" w:type="dxa"/>
              <w:right w:w="60" w:type="dxa"/>
            </w:tcMar>
          </w:tcPr>
          <w:p>
            <w:pPr>
              <w:spacing w:after="0"/>
            </w:pPr>
            <w:r>
              <w:rPr>
                <w:rFonts w:ascii="Calibri" w:hAnsi="Calibri"/>
                <w:sz w:val="17"/>
              </w:rPr>
              <w:t>Creates product with price in RWF, stock, and images</w:t>
            </w:r>
          </w:p>
        </w:tc>
        <w:tc>
          <w:tcPr>
            <w:tcW w:type="dxa" w:w="1584"/>
            <w:shd w:fill="FFFFFF"/>
            <w:tcMar>
              <w:top w:w="50" w:type="dxa"/>
              <w:bottom w:w="50" w:type="dxa"/>
              <w:left w:w="60" w:type="dxa"/>
              <w:right w:w="60" w:type="dxa"/>
            </w:tcMar>
          </w:tcPr>
          <w:p>
            <w:pPr>
              <w:spacing w:after="0"/>
            </w:pPr>
            <w:r>
              <w:rPr>
                <w:rFonts w:ascii="Calibri" w:hAnsi="Calibri"/>
                <w:sz w:val="17"/>
              </w:rPr>
              <w:t>201, 400</w:t>
            </w:r>
          </w:p>
        </w:tc>
      </w:tr>
      <w:tr>
        <w:tc>
          <w:tcPr>
            <w:tcW w:type="dxa" w:w="3168"/>
            <w:shd w:fill="F9FBFD"/>
            <w:tcMar>
              <w:top w:w="50" w:type="dxa"/>
              <w:bottom w:w="50" w:type="dxa"/>
              <w:left w:w="60" w:type="dxa"/>
              <w:right w:w="60" w:type="dxa"/>
            </w:tcMar>
          </w:tcPr>
          <w:p>
            <w:pPr>
              <w:spacing w:after="0"/>
            </w:pPr>
            <w:r>
              <w:rPr>
                <w:rFonts w:ascii="Calibri" w:hAnsi="Calibri"/>
                <w:b/>
                <w:sz w:val="17"/>
              </w:rPr>
              <w:t>PUT /api/products/:id</w:t>
            </w:r>
          </w:p>
        </w:tc>
        <w:tc>
          <w:tcPr>
            <w:tcW w:type="dxa" w:w="1584"/>
            <w:shd w:fill="F9FBFD"/>
            <w:tcMar>
              <w:top w:w="50" w:type="dxa"/>
              <w:bottom w:w="50" w:type="dxa"/>
              <w:left w:w="60" w:type="dxa"/>
              <w:right w:w="60" w:type="dxa"/>
            </w:tcMar>
          </w:tcPr>
          <w:p>
            <w:pPr>
              <w:spacing w:after="0"/>
            </w:pPr>
            <w:r>
              <w:rPr>
                <w:rFonts w:ascii="Calibri" w:hAnsi="Calibri"/>
                <w:color w:val="B40000"/>
                <w:sz w:val="17"/>
              </w:rPr>
              <w:t>Admin Only</w:t>
            </w:r>
          </w:p>
        </w:tc>
        <w:tc>
          <w:tcPr>
            <w:tcW w:type="dxa" w:w="3744"/>
            <w:shd w:fill="F9FBFD"/>
            <w:tcMar>
              <w:top w:w="50" w:type="dxa"/>
              <w:bottom w:w="50" w:type="dxa"/>
              <w:left w:w="60" w:type="dxa"/>
              <w:right w:w="60" w:type="dxa"/>
            </w:tcMar>
          </w:tcPr>
          <w:p>
            <w:pPr>
              <w:spacing w:after="0"/>
            </w:pPr>
            <w:r>
              <w:rPr>
                <w:rFonts w:ascii="Calibri" w:hAnsi="Calibri"/>
                <w:sz w:val="17"/>
              </w:rPr>
              <w:t>Updates product price, stock level, or active status</w:t>
            </w:r>
          </w:p>
        </w:tc>
        <w:tc>
          <w:tcPr>
            <w:tcW w:type="dxa" w:w="1584"/>
            <w:shd w:fill="F9FBFD"/>
            <w:tcMar>
              <w:top w:w="50" w:type="dxa"/>
              <w:bottom w:w="50" w:type="dxa"/>
              <w:left w:w="60" w:type="dxa"/>
              <w:right w:w="60" w:type="dxa"/>
            </w:tcMar>
          </w:tcPr>
          <w:p>
            <w:pPr>
              <w:spacing w:after="0"/>
            </w:pPr>
            <w:r>
              <w:rPr>
                <w:rFonts w:ascii="Calibri" w:hAnsi="Calibri"/>
                <w:sz w:val="17"/>
              </w:rPr>
              <w:t>200, 400, 404</w:t>
            </w:r>
          </w:p>
        </w:tc>
      </w:tr>
      <w:tr>
        <w:tc>
          <w:tcPr>
            <w:tcW w:type="dxa" w:w="3168"/>
            <w:shd w:fill="FFFFFF"/>
            <w:tcMar>
              <w:top w:w="50" w:type="dxa"/>
              <w:bottom w:w="50" w:type="dxa"/>
              <w:left w:w="60" w:type="dxa"/>
              <w:right w:w="60" w:type="dxa"/>
            </w:tcMar>
          </w:tcPr>
          <w:p>
            <w:pPr>
              <w:spacing w:after="0"/>
            </w:pPr>
            <w:r>
              <w:rPr>
                <w:rFonts w:ascii="Calibri" w:hAnsi="Calibri"/>
                <w:b/>
                <w:sz w:val="17"/>
              </w:rPr>
              <w:t>POST /api/orders</w:t>
            </w:r>
          </w:p>
        </w:tc>
        <w:tc>
          <w:tcPr>
            <w:tcW w:type="dxa" w:w="1584"/>
            <w:shd w:fill="FFFFFF"/>
            <w:tcMar>
              <w:top w:w="50" w:type="dxa"/>
              <w:bottom w:w="50" w:type="dxa"/>
              <w:left w:w="60" w:type="dxa"/>
              <w:right w:w="60" w:type="dxa"/>
            </w:tcMar>
          </w:tcPr>
          <w:p>
            <w:pPr>
              <w:spacing w:after="0"/>
            </w:pPr>
            <w:r>
              <w:rPr>
                <w:rFonts w:ascii="Calibri" w:hAnsi="Calibri"/>
                <w:sz w:val="17"/>
              </w:rPr>
              <w:t>Customer</w:t>
            </w:r>
          </w:p>
        </w:tc>
        <w:tc>
          <w:tcPr>
            <w:tcW w:type="dxa" w:w="3744"/>
            <w:shd w:fill="FFFFFF"/>
            <w:tcMar>
              <w:top w:w="50" w:type="dxa"/>
              <w:bottom w:w="50" w:type="dxa"/>
              <w:left w:w="60" w:type="dxa"/>
              <w:right w:w="60" w:type="dxa"/>
            </w:tcMar>
          </w:tcPr>
          <w:p>
            <w:pPr>
              <w:spacing w:after="0"/>
            </w:pPr>
            <w:r>
              <w:rPr>
                <w:rFonts w:ascii="Calibri" w:hAnsi="Calibri"/>
                <w:sz w:val="17"/>
              </w:rPr>
              <w:t>Places sales order with atomic stock check and row lock</w:t>
            </w:r>
          </w:p>
        </w:tc>
        <w:tc>
          <w:tcPr>
            <w:tcW w:type="dxa" w:w="1584"/>
            <w:shd w:fill="FFFFFF"/>
            <w:tcMar>
              <w:top w:w="50" w:type="dxa"/>
              <w:bottom w:w="50" w:type="dxa"/>
              <w:left w:w="60" w:type="dxa"/>
              <w:right w:w="60" w:type="dxa"/>
            </w:tcMar>
          </w:tcPr>
          <w:p>
            <w:pPr>
              <w:spacing w:after="0"/>
            </w:pPr>
            <w:r>
              <w:rPr>
                <w:rFonts w:ascii="Calibri" w:hAnsi="Calibri"/>
                <w:sz w:val="17"/>
              </w:rPr>
              <w:t>201, 400</w:t>
            </w:r>
          </w:p>
        </w:tc>
      </w:tr>
      <w:tr>
        <w:tc>
          <w:tcPr>
            <w:tcW w:type="dxa" w:w="3168"/>
            <w:shd w:fill="F9FBFD"/>
            <w:tcMar>
              <w:top w:w="50" w:type="dxa"/>
              <w:bottom w:w="50" w:type="dxa"/>
              <w:left w:w="60" w:type="dxa"/>
              <w:right w:w="60" w:type="dxa"/>
            </w:tcMar>
          </w:tcPr>
          <w:p>
            <w:pPr>
              <w:spacing w:after="0"/>
            </w:pPr>
            <w:r>
              <w:rPr>
                <w:rFonts w:ascii="Calibri" w:hAnsi="Calibri"/>
                <w:b/>
                <w:sz w:val="17"/>
              </w:rPr>
              <w:t>GET /api/orders</w:t>
            </w:r>
          </w:p>
        </w:tc>
        <w:tc>
          <w:tcPr>
            <w:tcW w:type="dxa" w:w="1584"/>
            <w:shd w:fill="F9FBFD"/>
            <w:tcMar>
              <w:top w:w="50" w:type="dxa"/>
              <w:bottom w:w="50" w:type="dxa"/>
              <w:left w:w="60" w:type="dxa"/>
              <w:right w:w="60" w:type="dxa"/>
            </w:tcMar>
          </w:tcPr>
          <w:p>
            <w:pPr>
              <w:spacing w:after="0"/>
            </w:pPr>
            <w:r>
              <w:rPr>
                <w:rFonts w:ascii="Calibri" w:hAnsi="Calibri"/>
                <w:sz w:val="17"/>
              </w:rPr>
              <w:t>Customer</w:t>
            </w:r>
          </w:p>
        </w:tc>
        <w:tc>
          <w:tcPr>
            <w:tcW w:type="dxa" w:w="3744"/>
            <w:shd w:fill="F9FBFD"/>
            <w:tcMar>
              <w:top w:w="50" w:type="dxa"/>
              <w:bottom w:w="50" w:type="dxa"/>
              <w:left w:w="60" w:type="dxa"/>
              <w:right w:w="60" w:type="dxa"/>
            </w:tcMar>
          </w:tcPr>
          <w:p>
            <w:pPr>
              <w:spacing w:after="0"/>
            </w:pPr>
            <w:r>
              <w:rPr>
                <w:rFonts w:ascii="Calibri" w:hAnsi="Calibri"/>
                <w:sz w:val="17"/>
              </w:rPr>
              <w:t>Lists authenticated customer's own order history</w:t>
            </w:r>
          </w:p>
        </w:tc>
        <w:tc>
          <w:tcPr>
            <w:tcW w:type="dxa" w:w="1584"/>
            <w:shd w:fill="F9FBFD"/>
            <w:tcMar>
              <w:top w:w="50" w:type="dxa"/>
              <w:bottom w:w="50" w:type="dxa"/>
              <w:left w:w="60" w:type="dxa"/>
              <w:right w:w="60" w:type="dxa"/>
            </w:tcMar>
          </w:tcPr>
          <w:p>
            <w:pPr>
              <w:spacing w:after="0"/>
            </w:pPr>
            <w:r>
              <w:rPr>
                <w:rFonts w:ascii="Calibri" w:hAnsi="Calibri"/>
                <w:sz w:val="17"/>
              </w:rPr>
              <w:t>200, 401</w:t>
            </w:r>
          </w:p>
        </w:tc>
      </w:tr>
      <w:tr>
        <w:tc>
          <w:tcPr>
            <w:tcW w:type="dxa" w:w="3168"/>
            <w:shd w:fill="FFFFFF"/>
            <w:tcMar>
              <w:top w:w="50" w:type="dxa"/>
              <w:bottom w:w="50" w:type="dxa"/>
              <w:left w:w="60" w:type="dxa"/>
              <w:right w:w="60" w:type="dxa"/>
            </w:tcMar>
          </w:tcPr>
          <w:p>
            <w:pPr>
              <w:spacing w:after="0"/>
            </w:pPr>
            <w:r>
              <w:rPr>
                <w:rFonts w:ascii="Calibri" w:hAnsi="Calibri"/>
                <w:b/>
                <w:sz w:val="17"/>
              </w:rPr>
              <w:t>GET /api/orders/:id</w:t>
            </w:r>
          </w:p>
        </w:tc>
        <w:tc>
          <w:tcPr>
            <w:tcW w:type="dxa" w:w="1584"/>
            <w:shd w:fill="FFFFFF"/>
            <w:tcMar>
              <w:top w:w="50" w:type="dxa"/>
              <w:bottom w:w="50" w:type="dxa"/>
              <w:left w:w="60" w:type="dxa"/>
              <w:right w:w="60" w:type="dxa"/>
            </w:tcMar>
          </w:tcPr>
          <w:p>
            <w:pPr>
              <w:spacing w:after="0"/>
            </w:pPr>
            <w:r>
              <w:rPr>
                <w:rFonts w:ascii="Calibri" w:hAnsi="Calibri"/>
                <w:color w:val="B40000"/>
                <w:sz w:val="17"/>
              </w:rPr>
              <w:t>Customer/Admin</w:t>
            </w:r>
          </w:p>
        </w:tc>
        <w:tc>
          <w:tcPr>
            <w:tcW w:type="dxa" w:w="3744"/>
            <w:shd w:fill="FFFFFF"/>
            <w:tcMar>
              <w:top w:w="50" w:type="dxa"/>
              <w:bottom w:w="50" w:type="dxa"/>
              <w:left w:w="60" w:type="dxa"/>
              <w:right w:w="60" w:type="dxa"/>
            </w:tcMar>
          </w:tcPr>
          <w:p>
            <w:pPr>
              <w:spacing w:after="0"/>
            </w:pPr>
            <w:r>
              <w:rPr>
                <w:rFonts w:ascii="Calibri" w:hAnsi="Calibri"/>
                <w:sz w:val="17"/>
              </w:rPr>
              <w:t>Retrieves order details (enforces customer ownership)</w:t>
            </w:r>
          </w:p>
        </w:tc>
        <w:tc>
          <w:tcPr>
            <w:tcW w:type="dxa" w:w="1584"/>
            <w:shd w:fill="FFFFFF"/>
            <w:tcMar>
              <w:top w:w="50" w:type="dxa"/>
              <w:bottom w:w="50" w:type="dxa"/>
              <w:left w:w="60" w:type="dxa"/>
              <w:right w:w="60" w:type="dxa"/>
            </w:tcMar>
          </w:tcPr>
          <w:p>
            <w:pPr>
              <w:spacing w:after="0"/>
            </w:pPr>
            <w:r>
              <w:rPr>
                <w:rFonts w:ascii="Calibri" w:hAnsi="Calibri"/>
                <w:sz w:val="17"/>
              </w:rPr>
              <w:t>200, 401, 403</w:t>
            </w:r>
          </w:p>
        </w:tc>
      </w:tr>
      <w:tr>
        <w:tc>
          <w:tcPr>
            <w:tcW w:type="dxa" w:w="3168"/>
            <w:shd w:fill="F9FBFD"/>
            <w:tcMar>
              <w:top w:w="50" w:type="dxa"/>
              <w:bottom w:w="50" w:type="dxa"/>
              <w:left w:w="60" w:type="dxa"/>
              <w:right w:w="60" w:type="dxa"/>
            </w:tcMar>
          </w:tcPr>
          <w:p>
            <w:pPr>
              <w:spacing w:after="0"/>
            </w:pPr>
            <w:r>
              <w:rPr>
                <w:rFonts w:ascii="Calibri" w:hAnsi="Calibri"/>
                <w:b/>
                <w:sz w:val="17"/>
              </w:rPr>
              <w:t>PUT /api/orders/:id/status</w:t>
            </w:r>
          </w:p>
        </w:tc>
        <w:tc>
          <w:tcPr>
            <w:tcW w:type="dxa" w:w="1584"/>
            <w:shd w:fill="F9FBFD"/>
            <w:tcMar>
              <w:top w:w="50" w:type="dxa"/>
              <w:bottom w:w="50" w:type="dxa"/>
              <w:left w:w="60" w:type="dxa"/>
              <w:right w:w="60" w:type="dxa"/>
            </w:tcMar>
          </w:tcPr>
          <w:p>
            <w:pPr>
              <w:spacing w:after="0"/>
            </w:pPr>
            <w:r>
              <w:rPr>
                <w:rFonts w:ascii="Calibri" w:hAnsi="Calibri"/>
                <w:color w:val="B40000"/>
                <w:sz w:val="17"/>
              </w:rPr>
              <w:t>Admin Only</w:t>
            </w:r>
          </w:p>
        </w:tc>
        <w:tc>
          <w:tcPr>
            <w:tcW w:type="dxa" w:w="3744"/>
            <w:shd w:fill="F9FBFD"/>
            <w:tcMar>
              <w:top w:w="50" w:type="dxa"/>
              <w:bottom w:w="50" w:type="dxa"/>
              <w:left w:w="60" w:type="dxa"/>
              <w:right w:w="60" w:type="dxa"/>
            </w:tcMar>
          </w:tcPr>
          <w:p>
            <w:pPr>
              <w:spacing w:after="0"/>
            </w:pPr>
            <w:r>
              <w:rPr>
                <w:rFonts w:ascii="Calibri" w:hAnsi="Calibri"/>
                <w:sz w:val="17"/>
              </w:rPr>
              <w:t>Advances order lifecycle state machine</w:t>
            </w:r>
          </w:p>
        </w:tc>
        <w:tc>
          <w:tcPr>
            <w:tcW w:type="dxa" w:w="1584"/>
            <w:shd w:fill="F9FBFD"/>
            <w:tcMar>
              <w:top w:w="50" w:type="dxa"/>
              <w:bottom w:w="50" w:type="dxa"/>
              <w:left w:w="60" w:type="dxa"/>
              <w:right w:w="60" w:type="dxa"/>
            </w:tcMar>
          </w:tcPr>
          <w:p>
            <w:pPr>
              <w:spacing w:after="0"/>
            </w:pPr>
            <w:r>
              <w:rPr>
                <w:rFonts w:ascii="Calibri" w:hAnsi="Calibri"/>
                <w:sz w:val="17"/>
              </w:rPr>
              <w:t>200, 400, 403</w:t>
            </w:r>
          </w:p>
        </w:tc>
      </w:tr>
      <w:tr>
        <w:tc>
          <w:tcPr>
            <w:tcW w:type="dxa" w:w="3168"/>
            <w:shd w:fill="FFFFFF"/>
            <w:tcMar>
              <w:top w:w="50" w:type="dxa"/>
              <w:bottom w:w="50" w:type="dxa"/>
              <w:left w:w="60" w:type="dxa"/>
              <w:right w:w="60" w:type="dxa"/>
            </w:tcMar>
          </w:tcPr>
          <w:p>
            <w:pPr>
              <w:spacing w:after="0"/>
            </w:pPr>
            <w:r>
              <w:rPr>
                <w:rFonts w:ascii="Calibri" w:hAnsi="Calibri"/>
                <w:b/>
                <w:sz w:val="17"/>
              </w:rPr>
              <w:t>PUT /api/orders/:id/payment</w:t>
            </w:r>
          </w:p>
        </w:tc>
        <w:tc>
          <w:tcPr>
            <w:tcW w:type="dxa" w:w="1584"/>
            <w:shd w:fill="FFFFFF"/>
            <w:tcMar>
              <w:top w:w="50" w:type="dxa"/>
              <w:bottom w:w="50" w:type="dxa"/>
              <w:left w:w="60" w:type="dxa"/>
              <w:right w:w="60" w:type="dxa"/>
            </w:tcMar>
          </w:tcPr>
          <w:p>
            <w:pPr>
              <w:spacing w:after="0"/>
            </w:pPr>
            <w:r>
              <w:rPr>
                <w:rFonts w:ascii="Calibri" w:hAnsi="Calibri"/>
                <w:color w:val="B40000"/>
                <w:sz w:val="17"/>
              </w:rPr>
              <w:t>Admin Only</w:t>
            </w:r>
          </w:p>
        </w:tc>
        <w:tc>
          <w:tcPr>
            <w:tcW w:type="dxa" w:w="3744"/>
            <w:shd w:fill="FFFFFF"/>
            <w:tcMar>
              <w:top w:w="50" w:type="dxa"/>
              <w:bottom w:w="50" w:type="dxa"/>
              <w:left w:w="60" w:type="dxa"/>
              <w:right w:w="60" w:type="dxa"/>
            </w:tcMar>
          </w:tcPr>
          <w:p>
            <w:pPr>
              <w:spacing w:after="0"/>
            </w:pPr>
            <w:r>
              <w:rPr>
                <w:rFonts w:ascii="Calibri" w:hAnsi="Calibri"/>
                <w:sz w:val="17"/>
              </w:rPr>
              <w:t>Verifies MoMo payment and writes payment audit log</w:t>
            </w:r>
          </w:p>
        </w:tc>
        <w:tc>
          <w:tcPr>
            <w:tcW w:type="dxa" w:w="1584"/>
            <w:shd w:fill="FFFFFF"/>
            <w:tcMar>
              <w:top w:w="50" w:type="dxa"/>
              <w:bottom w:w="50" w:type="dxa"/>
              <w:left w:w="60" w:type="dxa"/>
              <w:right w:w="60" w:type="dxa"/>
            </w:tcMar>
          </w:tcPr>
          <w:p>
            <w:pPr>
              <w:spacing w:after="0"/>
            </w:pPr>
            <w:r>
              <w:rPr>
                <w:rFonts w:ascii="Calibri" w:hAnsi="Calibri"/>
                <w:sz w:val="17"/>
              </w:rPr>
              <w:t>200, 400, 403</w:t>
            </w:r>
          </w:p>
        </w:tc>
      </w:tr>
      <w:tr>
        <w:tc>
          <w:tcPr>
            <w:tcW w:type="dxa" w:w="3168"/>
            <w:shd w:fill="F9FBFD"/>
            <w:tcMar>
              <w:top w:w="50" w:type="dxa"/>
              <w:bottom w:w="50" w:type="dxa"/>
              <w:left w:w="60" w:type="dxa"/>
              <w:right w:w="60" w:type="dxa"/>
            </w:tcMar>
          </w:tcPr>
          <w:p>
            <w:pPr>
              <w:spacing w:after="0"/>
            </w:pPr>
            <w:r>
              <w:rPr>
                <w:rFonts w:ascii="Calibri" w:hAnsi="Calibri"/>
                <w:b/>
                <w:sz w:val="17"/>
              </w:rPr>
              <w:t>GET /api/orders/admin/all</w:t>
            </w:r>
          </w:p>
        </w:tc>
        <w:tc>
          <w:tcPr>
            <w:tcW w:type="dxa" w:w="1584"/>
            <w:shd w:fill="F9FBFD"/>
            <w:tcMar>
              <w:top w:w="50" w:type="dxa"/>
              <w:bottom w:w="50" w:type="dxa"/>
              <w:left w:w="60" w:type="dxa"/>
              <w:right w:w="60" w:type="dxa"/>
            </w:tcMar>
          </w:tcPr>
          <w:p>
            <w:pPr>
              <w:spacing w:after="0"/>
            </w:pPr>
            <w:r>
              <w:rPr>
                <w:rFonts w:ascii="Calibri" w:hAnsi="Calibri"/>
                <w:color w:val="B40000"/>
                <w:sz w:val="17"/>
              </w:rPr>
              <w:t>Admin Only</w:t>
            </w:r>
          </w:p>
        </w:tc>
        <w:tc>
          <w:tcPr>
            <w:tcW w:type="dxa" w:w="3744"/>
            <w:shd w:fill="F9FBFD"/>
            <w:tcMar>
              <w:top w:w="50" w:type="dxa"/>
              <w:bottom w:w="50" w:type="dxa"/>
              <w:left w:w="60" w:type="dxa"/>
              <w:right w:w="60" w:type="dxa"/>
            </w:tcMar>
          </w:tcPr>
          <w:p>
            <w:pPr>
              <w:spacing w:after="0"/>
            </w:pPr>
            <w:r>
              <w:rPr>
                <w:rFonts w:ascii="Calibri" w:hAnsi="Calibri"/>
                <w:sz w:val="17"/>
              </w:rPr>
              <w:t>Master list of all customer orders for fulfillment</w:t>
            </w:r>
          </w:p>
        </w:tc>
        <w:tc>
          <w:tcPr>
            <w:tcW w:type="dxa" w:w="1584"/>
            <w:shd w:fill="F9FBFD"/>
            <w:tcMar>
              <w:top w:w="50" w:type="dxa"/>
              <w:bottom w:w="50" w:type="dxa"/>
              <w:left w:w="60" w:type="dxa"/>
              <w:right w:w="60" w:type="dxa"/>
            </w:tcMar>
          </w:tcPr>
          <w:p>
            <w:pPr>
              <w:spacing w:after="0"/>
            </w:pPr>
            <w:r>
              <w:rPr>
                <w:rFonts w:ascii="Calibri" w:hAnsi="Calibri"/>
                <w:sz w:val="17"/>
              </w:rPr>
              <w:t>200, 403</w:t>
            </w:r>
          </w:p>
        </w:tc>
      </w:tr>
      <w:tr>
        <w:tc>
          <w:tcPr>
            <w:tcW w:type="dxa" w:w="3168"/>
            <w:shd w:fill="FFFFFF"/>
            <w:tcMar>
              <w:top w:w="50" w:type="dxa"/>
              <w:bottom w:w="50" w:type="dxa"/>
              <w:left w:w="60" w:type="dxa"/>
              <w:right w:w="60" w:type="dxa"/>
            </w:tcMar>
          </w:tcPr>
          <w:p>
            <w:pPr>
              <w:spacing w:after="0"/>
            </w:pPr>
            <w:r>
              <w:rPr>
                <w:rFonts w:ascii="Calibri" w:hAnsi="Calibri"/>
                <w:b/>
                <w:sz w:val="17"/>
              </w:rPr>
              <w:t>GET /api/orders/admin/reports</w:t>
            </w:r>
          </w:p>
        </w:tc>
        <w:tc>
          <w:tcPr>
            <w:tcW w:type="dxa" w:w="1584"/>
            <w:shd w:fill="FFFFFF"/>
            <w:tcMar>
              <w:top w:w="50" w:type="dxa"/>
              <w:bottom w:w="50" w:type="dxa"/>
              <w:left w:w="60" w:type="dxa"/>
              <w:right w:w="60" w:type="dxa"/>
            </w:tcMar>
          </w:tcPr>
          <w:p>
            <w:pPr>
              <w:spacing w:after="0"/>
            </w:pPr>
            <w:r>
              <w:rPr>
                <w:rFonts w:ascii="Calibri" w:hAnsi="Calibri"/>
                <w:color w:val="B40000"/>
                <w:sz w:val="17"/>
              </w:rPr>
              <w:t>Admin Only</w:t>
            </w:r>
          </w:p>
        </w:tc>
        <w:tc>
          <w:tcPr>
            <w:tcW w:type="dxa" w:w="3744"/>
            <w:shd w:fill="FFFFFF"/>
            <w:tcMar>
              <w:top w:w="50" w:type="dxa"/>
              <w:bottom w:w="50" w:type="dxa"/>
              <w:left w:w="60" w:type="dxa"/>
              <w:right w:w="60" w:type="dxa"/>
            </w:tcMar>
          </w:tcPr>
          <w:p>
            <w:pPr>
              <w:spacing w:after="0"/>
            </w:pPr>
            <w:r>
              <w:rPr>
                <w:rFonts w:ascii="Calibri" w:hAnsi="Calibri"/>
                <w:sz w:val="17"/>
              </w:rPr>
              <w:t>Financial metrics, total sales in RWF, MoMo breakdown</w:t>
            </w:r>
          </w:p>
        </w:tc>
        <w:tc>
          <w:tcPr>
            <w:tcW w:type="dxa" w:w="1584"/>
            <w:shd w:fill="FFFFFF"/>
            <w:tcMar>
              <w:top w:w="50" w:type="dxa"/>
              <w:bottom w:w="50" w:type="dxa"/>
              <w:left w:w="60" w:type="dxa"/>
              <w:right w:w="60" w:type="dxa"/>
            </w:tcMar>
          </w:tcPr>
          <w:p>
            <w:pPr>
              <w:spacing w:after="0"/>
            </w:pPr>
            <w:r>
              <w:rPr>
                <w:rFonts w:ascii="Calibri" w:hAnsi="Calibri"/>
                <w:sz w:val="17"/>
              </w:rPr>
              <w:t>200, 403</w:t>
            </w:r>
          </w:p>
        </w:tc>
      </w:tr>
      <w:tr>
        <w:tc>
          <w:tcPr>
            <w:tcW w:type="dxa" w:w="3168"/>
            <w:shd w:fill="F9FBFD"/>
            <w:tcMar>
              <w:top w:w="50" w:type="dxa"/>
              <w:bottom w:w="50" w:type="dxa"/>
              <w:left w:w="60" w:type="dxa"/>
              <w:right w:w="60" w:type="dxa"/>
            </w:tcMar>
          </w:tcPr>
          <w:p>
            <w:pPr>
              <w:spacing w:after="0"/>
            </w:pPr>
            <w:r>
              <w:rPr>
                <w:rFonts w:ascii="Calibri" w:hAnsi="Calibri"/>
                <w:b/>
                <w:sz w:val="17"/>
              </w:rPr>
              <w:t>GET /api/orders/admin/customers</w:t>
            </w:r>
          </w:p>
        </w:tc>
        <w:tc>
          <w:tcPr>
            <w:tcW w:type="dxa" w:w="1584"/>
            <w:shd w:fill="F9FBFD"/>
            <w:tcMar>
              <w:top w:w="50" w:type="dxa"/>
              <w:bottom w:w="50" w:type="dxa"/>
              <w:left w:w="60" w:type="dxa"/>
              <w:right w:w="60" w:type="dxa"/>
            </w:tcMar>
          </w:tcPr>
          <w:p>
            <w:pPr>
              <w:spacing w:after="0"/>
            </w:pPr>
            <w:r>
              <w:rPr>
                <w:rFonts w:ascii="Calibri" w:hAnsi="Calibri"/>
                <w:color w:val="B40000"/>
                <w:sz w:val="17"/>
              </w:rPr>
              <w:t>Admin Only</w:t>
            </w:r>
          </w:p>
        </w:tc>
        <w:tc>
          <w:tcPr>
            <w:tcW w:type="dxa" w:w="3744"/>
            <w:shd w:fill="F9FBFD"/>
            <w:tcMar>
              <w:top w:w="50" w:type="dxa"/>
              <w:bottom w:w="50" w:type="dxa"/>
              <w:left w:w="60" w:type="dxa"/>
              <w:right w:w="60" w:type="dxa"/>
            </w:tcMar>
          </w:tcPr>
          <w:p>
            <w:pPr>
              <w:spacing w:after="0"/>
            </w:pPr>
            <w:r>
              <w:rPr>
                <w:rFonts w:ascii="Calibri" w:hAnsi="Calibri"/>
                <w:sz w:val="17"/>
              </w:rPr>
              <w:t>Customer directory with lifetime spend analytics</w:t>
            </w:r>
          </w:p>
        </w:tc>
        <w:tc>
          <w:tcPr>
            <w:tcW w:type="dxa" w:w="1584"/>
            <w:shd w:fill="F9FBFD"/>
            <w:tcMar>
              <w:top w:w="50" w:type="dxa"/>
              <w:bottom w:w="50" w:type="dxa"/>
              <w:left w:w="60" w:type="dxa"/>
              <w:right w:w="60" w:type="dxa"/>
            </w:tcMar>
          </w:tcPr>
          <w:p>
            <w:pPr>
              <w:spacing w:after="0"/>
            </w:pPr>
            <w:r>
              <w:rPr>
                <w:rFonts w:ascii="Calibri" w:hAnsi="Calibri"/>
                <w:sz w:val="17"/>
              </w:rPr>
              <w:t>200, 403</w:t>
            </w:r>
          </w:p>
        </w:tc>
      </w:tr>
      <w:tr>
        <w:tc>
          <w:tcPr>
            <w:tcW w:type="dxa" w:w="3168"/>
            <w:shd w:fill="FFFFFF"/>
            <w:tcMar>
              <w:top w:w="50" w:type="dxa"/>
              <w:bottom w:w="50" w:type="dxa"/>
              <w:left w:w="60" w:type="dxa"/>
              <w:right w:w="60" w:type="dxa"/>
            </w:tcMar>
          </w:tcPr>
          <w:p>
            <w:pPr>
              <w:spacing w:after="0"/>
            </w:pPr>
            <w:r>
              <w:rPr>
                <w:rFonts w:ascii="Calibri" w:hAnsi="Calibri"/>
                <w:b/>
                <w:sz w:val="17"/>
              </w:rPr>
              <w:t>GET /health</w:t>
            </w:r>
          </w:p>
        </w:tc>
        <w:tc>
          <w:tcPr>
            <w:tcW w:type="dxa" w:w="1584"/>
            <w:shd w:fill="FFFFFF"/>
            <w:tcMar>
              <w:top w:w="50" w:type="dxa"/>
              <w:bottom w:w="50" w:type="dxa"/>
              <w:left w:w="60" w:type="dxa"/>
              <w:right w:w="60" w:type="dxa"/>
            </w:tcMar>
          </w:tcPr>
          <w:p>
            <w:pPr>
              <w:spacing w:after="0"/>
            </w:pPr>
            <w:r>
              <w:rPr>
                <w:rFonts w:ascii="Calibri" w:hAnsi="Calibri"/>
                <w:sz w:val="17"/>
              </w:rPr>
              <w:t>Public</w:t>
            </w:r>
          </w:p>
        </w:tc>
        <w:tc>
          <w:tcPr>
            <w:tcW w:type="dxa" w:w="3744"/>
            <w:shd w:fill="FFFFFF"/>
            <w:tcMar>
              <w:top w:w="50" w:type="dxa"/>
              <w:bottom w:w="50" w:type="dxa"/>
              <w:left w:w="60" w:type="dxa"/>
              <w:right w:w="60" w:type="dxa"/>
            </w:tcMar>
          </w:tcPr>
          <w:p>
            <w:pPr>
              <w:spacing w:after="0"/>
            </w:pPr>
            <w:r>
              <w:rPr>
                <w:rFonts w:ascii="Calibri" w:hAnsi="Calibri"/>
                <w:sz w:val="17"/>
              </w:rPr>
              <w:t>System health check and live PostgreSQL 18 connection test</w:t>
            </w:r>
          </w:p>
        </w:tc>
        <w:tc>
          <w:tcPr>
            <w:tcW w:type="dxa" w:w="1584"/>
            <w:shd w:fill="FFFFFF"/>
            <w:tcMar>
              <w:top w:w="50" w:type="dxa"/>
              <w:bottom w:w="50" w:type="dxa"/>
              <w:left w:w="60" w:type="dxa"/>
              <w:right w:w="60" w:type="dxa"/>
            </w:tcMar>
          </w:tcPr>
          <w:p>
            <w:pPr>
              <w:spacing w:after="0"/>
            </w:pPr>
            <w:r>
              <w:rPr>
                <w:rFonts w:ascii="Calibri" w:hAnsi="Calibri"/>
                <w:sz w:val="17"/>
              </w:rPr>
              <w:t>200, 503</w:t>
            </w:r>
          </w:p>
        </w:tc>
      </w:tr>
      <w:tr>
        <w:tc>
          <w:tcPr>
            <w:tcW w:type="dxa" w:w="3168"/>
            <w:shd w:fill="F9FBFD"/>
            <w:tcMar>
              <w:top w:w="50" w:type="dxa"/>
              <w:bottom w:w="50" w:type="dxa"/>
              <w:left w:w="60" w:type="dxa"/>
              <w:right w:w="60" w:type="dxa"/>
            </w:tcMar>
          </w:tcPr>
          <w:p>
            <w:pPr>
              <w:spacing w:after="0"/>
            </w:pPr>
            <w:r>
              <w:rPr>
                <w:rFonts w:ascii="Calibri" w:hAnsi="Calibri"/>
                <w:b/>
                <w:sz w:val="17"/>
              </w:rPr>
              <w:t>GET /ping</w:t>
            </w:r>
          </w:p>
        </w:tc>
        <w:tc>
          <w:tcPr>
            <w:tcW w:type="dxa" w:w="1584"/>
            <w:shd w:fill="F9FBFD"/>
            <w:tcMar>
              <w:top w:w="50" w:type="dxa"/>
              <w:bottom w:w="50" w:type="dxa"/>
              <w:left w:w="60" w:type="dxa"/>
              <w:right w:w="60" w:type="dxa"/>
            </w:tcMar>
          </w:tcPr>
          <w:p>
            <w:pPr>
              <w:spacing w:after="0"/>
            </w:pPr>
            <w:r>
              <w:rPr>
                <w:rFonts w:ascii="Calibri" w:hAnsi="Calibri"/>
                <w:sz w:val="17"/>
              </w:rPr>
              <w:t>Public</w:t>
            </w:r>
          </w:p>
        </w:tc>
        <w:tc>
          <w:tcPr>
            <w:tcW w:type="dxa" w:w="3744"/>
            <w:shd w:fill="F9FBFD"/>
            <w:tcMar>
              <w:top w:w="50" w:type="dxa"/>
              <w:bottom w:w="50" w:type="dxa"/>
              <w:left w:w="60" w:type="dxa"/>
              <w:right w:w="60" w:type="dxa"/>
            </w:tcMar>
          </w:tcPr>
          <w:p>
            <w:pPr>
              <w:spacing w:after="0"/>
            </w:pPr>
            <w:r>
              <w:rPr>
                <w:rFonts w:ascii="Calibri" w:hAnsi="Calibri"/>
                <w:sz w:val="17"/>
              </w:rPr>
              <w:t>Lightweight keep-alive ping for Render free-tier container</w:t>
            </w:r>
          </w:p>
        </w:tc>
        <w:tc>
          <w:tcPr>
            <w:tcW w:type="dxa" w:w="1584"/>
            <w:shd w:fill="F9FBFD"/>
            <w:tcMar>
              <w:top w:w="50" w:type="dxa"/>
              <w:bottom w:w="50" w:type="dxa"/>
              <w:left w:w="60" w:type="dxa"/>
              <w:right w:w="60" w:type="dxa"/>
            </w:tcMar>
          </w:tcPr>
          <w:p>
            <w:pPr>
              <w:spacing w:after="0"/>
            </w:pPr>
            <w:r>
              <w:rPr>
                <w:rFonts w:ascii="Calibri" w:hAnsi="Calibri"/>
                <w:sz w:val="17"/>
              </w:rPr>
              <w:t>200</w:t>
            </w:r>
          </w:p>
        </w:tc>
      </w:tr>
    </w:tbl>
    <w:p>
      <w:pPr>
        <w:spacing w:before="280" w:after="120"/>
      </w:pPr>
      <w:r>
        <w:rPr>
          <w:rFonts w:ascii="Calibri" w:hAnsi="Calibri"/>
          <w:b/>
          <w:color w:val="0F4C81"/>
          <w:sz w:val="28"/>
        </w:rPr>
        <w:t>5. Operations, Maintenance &amp; Cloud Keep-Alive Strategy</w:t>
      </w:r>
    </w:p>
    <w:p>
      <w:pPr>
        <w:spacing w:before="120" w:after="80"/>
      </w:pPr>
      <w:r>
        <w:rPr>
          <w:b/>
          <w:sz w:val="20"/>
        </w:rPr>
        <w:t xml:space="preserve">• Cloud Infrastructure Optimization (Render vs. Neon Dynamics): </w:t>
      </w:r>
      <w:r>
        <w:rPr>
          <w:sz w:val="20"/>
        </w:rPr>
        <w:t>Render's free tier provides 750 compute hours/month, allowing a single web service to run 24/7 if pinged every 14 minutes. However, Neon's free PostgreSQL tier limits compute to ~100 compute unit (CU) hours per month. To maintain high availability without exhausting Neon quotas, a dedicated lightweight /ping endpoint was engineered. It returns a static JSON status without triggering database connections, allowing the database to suspend to zero compute when idle while keeping the API warm.</w:t>
      </w:r>
    </w:p>
    <w:p>
      <w:pPr>
        <w:spacing w:before="120" w:after="80"/>
      </w:pPr>
      <w:r>
        <w:rPr>
          <w:b/>
          <w:sz w:val="20"/>
        </w:rPr>
        <w:t xml:space="preserve">• Automated Keep-Alive CI/CD Automation: </w:t>
      </w:r>
      <w:r>
        <w:rPr>
          <w:sz w:val="20"/>
        </w:rPr>
        <w:t>A scheduled GitHub Actions workflow (.github/workflows/keep-alive.yml) runs every 14 minutes against the live backend API. This eliminates cold-start latency (which otherwise incurs 50+ second delays on Render's spin-up) for mobile customers in Rwanda.</w:t>
      </w:r>
    </w:p>
    <w:p>
      <w:pPr>
        <w:spacing w:before="120" w:after="80"/>
      </w:pPr>
      <w:r>
        <w:rPr>
          <w:b/>
          <w:sz w:val="20"/>
        </w:rPr>
        <w:t xml:space="preserve">• Release APK Distribution: </w:t>
      </w:r>
      <w:r>
        <w:rPr>
          <w:sz w:val="20"/>
        </w:rPr>
        <w:t>The standalone signed production APK (DGEcommerce-Release.apk, 78.61 MB) bundles all JavaScript assets, images, and fonts into Hermes Ahead-of-Time bytecode. It requires no Metro development server and installs directly on Android 10+ devices via ADB or direct download link for immediate deployment at the DG Retail Store.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