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16" w:rsidRDefault="00565E16" w:rsidP="00565E16">
      <w:pPr>
        <w:pStyle w:val="Heading1"/>
        <w:jc w:val="center"/>
        <w:rPr>
          <w:sz w:val="44"/>
          <w:lang w:val="en-IN"/>
        </w:rPr>
      </w:pPr>
      <w:r w:rsidRPr="00565E16">
        <w:rPr>
          <w:sz w:val="44"/>
          <w:lang w:val="en-IN"/>
        </w:rPr>
        <w:t>Confusion Matrix</w:t>
      </w:r>
    </w:p>
    <w:p w:rsidR="00565E16" w:rsidRDefault="00DD6A60" w:rsidP="00565E16">
      <w:pPr>
        <w:rPr>
          <w:rFonts w:ascii="Inter" w:hAnsi="Inter"/>
          <w:b/>
          <w:color w:val="292929"/>
          <w:spacing w:val="-2"/>
          <w:sz w:val="24"/>
          <w:szCs w:val="20"/>
          <w:shd w:val="clear" w:color="auto" w:fill="FAFAFA"/>
        </w:rPr>
      </w:pPr>
      <w:proofErr w:type="gramStart"/>
      <w:r>
        <w:rPr>
          <w:rFonts w:ascii="Inter" w:hAnsi="Inter"/>
          <w:b/>
          <w:color w:val="292929"/>
          <w:spacing w:val="-2"/>
          <w:sz w:val="24"/>
          <w:szCs w:val="20"/>
          <w:shd w:val="clear" w:color="auto" w:fill="FAFAFA"/>
        </w:rPr>
        <w:t>Defini</w:t>
      </w:r>
      <w:r w:rsidR="00565E16" w:rsidRPr="00565E16">
        <w:rPr>
          <w:rFonts w:ascii="Inter" w:hAnsi="Inter"/>
          <w:b/>
          <w:color w:val="292929"/>
          <w:spacing w:val="-2"/>
          <w:sz w:val="24"/>
          <w:szCs w:val="20"/>
          <w:shd w:val="clear" w:color="auto" w:fill="FAFAFA"/>
        </w:rPr>
        <w:t>tion :</w:t>
      </w:r>
      <w:proofErr w:type="gramEnd"/>
    </w:p>
    <w:p w:rsidR="00565E16" w:rsidRPr="00565E16" w:rsidRDefault="00565E16" w:rsidP="00565E16">
      <w:pPr>
        <w:rPr>
          <w:lang w:val="en-IN"/>
        </w:rPr>
      </w:pPr>
      <w:r>
        <w:rPr>
          <w:rFonts w:ascii="Inter" w:hAnsi="Inter"/>
          <w:b/>
          <w:color w:val="292929"/>
          <w:spacing w:val="-2"/>
          <w:sz w:val="24"/>
          <w:szCs w:val="20"/>
          <w:shd w:val="clear" w:color="auto" w:fill="FAFAFA"/>
        </w:rPr>
        <w:t xml:space="preserve">        </w:t>
      </w:r>
      <w:r>
        <w:rPr>
          <w:rFonts w:ascii="Inter" w:hAnsi="Inter"/>
          <w:color w:val="292929"/>
          <w:spacing w:val="-2"/>
          <w:sz w:val="20"/>
          <w:szCs w:val="20"/>
          <w:shd w:val="clear" w:color="auto" w:fill="FAFAFA"/>
        </w:rPr>
        <w:t>A confusion matrix is a performance evaluation tool used in machine learning that summarizes the performance of a classification model by tabulating true positive, true negative, false positive, and false negative predictions. It helps assess the accuracy and effectiveness of the model's predictions.</w:t>
      </w:r>
      <w:r w:rsidR="00EA5EC0">
        <w:rPr>
          <w:rFonts w:ascii="Inter" w:hAnsi="Inter"/>
          <w:color w:val="292929"/>
          <w:spacing w:val="-2"/>
          <w:sz w:val="20"/>
          <w:szCs w:val="20"/>
          <w:shd w:val="clear" w:color="auto" w:fill="FAFAFA"/>
        </w:rPr>
        <w:t xml:space="preserve"> </w:t>
      </w:r>
      <w:r>
        <w:rPr>
          <w:rFonts w:ascii="Inter" w:hAnsi="Inter"/>
          <w:color w:val="292929"/>
          <w:spacing w:val="-2"/>
          <w:sz w:val="20"/>
          <w:szCs w:val="20"/>
          <w:shd w:val="clear" w:color="auto" w:fill="FAFAFA"/>
        </w:rPr>
        <w:t>The matrix is based on the concepts of true positives (TP), true negatives (TN), false positives (FP), and false negatives (FN). It provides a granular view of a model's performance across different classes.</w:t>
      </w:r>
    </w:p>
    <w:p w:rsidR="00565E16" w:rsidRDefault="00480740">
      <w:pPr>
        <w:rPr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8.5pt;margin-top:86.55pt;width:78.35pt;height:30.55pt;z-index:251659264">
            <v:textbox>
              <w:txbxContent>
                <w:p w:rsidR="00480740" w:rsidRPr="00480740" w:rsidRDefault="00480740" w:rsidP="00480740">
                  <w:pPr>
                    <w:rPr>
                      <w:sz w:val="32"/>
                      <w:lang w:val="en-IN"/>
                    </w:rPr>
                  </w:pPr>
                  <w:r>
                    <w:rPr>
                      <w:sz w:val="32"/>
                      <w:lang w:val="en-IN"/>
                    </w:rPr>
                    <w:t>Recall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51pt;margin-top:276.05pt;width:78.35pt;height:30.55pt;z-index:251658240">
            <v:textbox>
              <w:txbxContent>
                <w:p w:rsidR="00480740" w:rsidRPr="00480740" w:rsidRDefault="00480740">
                  <w:pPr>
                    <w:rPr>
                      <w:sz w:val="32"/>
                      <w:lang w:val="en-IN"/>
                    </w:rPr>
                  </w:pPr>
                  <w:r w:rsidRPr="00480740">
                    <w:rPr>
                      <w:sz w:val="32"/>
                      <w:lang w:val="en-IN"/>
                    </w:rPr>
                    <w:t>Precision</w:t>
                  </w:r>
                </w:p>
              </w:txbxContent>
            </v:textbox>
          </v:shape>
        </w:pict>
      </w:r>
      <w:r w:rsidR="00565E16">
        <w:rPr>
          <w:noProof/>
        </w:rPr>
        <w:drawing>
          <wp:inline distT="0" distB="0" distL="0" distR="0">
            <wp:extent cx="5943600" cy="3535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E16" w:rsidRDefault="00480740">
      <w:pPr>
        <w:rPr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position:absolute;margin-left:187.8pt;margin-top:499.35pt;width:78.35pt;height:30.55pt;z-index:251658240">
            <v:textbox>
              <w:txbxContent>
                <w:p w:rsidR="00480740" w:rsidRDefault="00480740" w:rsidP="00480740">
                  <w:pPr>
                    <w:rPr>
                      <w:sz w:val="32"/>
                      <w:lang w:val="en-IN"/>
                    </w:rPr>
                  </w:pPr>
                  <w:r>
                    <w:rPr>
                      <w:sz w:val="32"/>
                      <w:lang w:val="en-IN"/>
                    </w:rPr>
                    <w:t>Precision</w:t>
                  </w:r>
                </w:p>
              </w:txbxContent>
            </v:textbox>
          </v:shape>
        </w:pict>
      </w:r>
    </w:p>
    <w:p w:rsidR="00565E16" w:rsidRDefault="00565E16">
      <w:pPr>
        <w:rPr>
          <w:lang w:val="en-IN"/>
        </w:rPr>
      </w:pPr>
    </w:p>
    <w:p w:rsidR="002832EE" w:rsidRPr="00DD6A60" w:rsidRDefault="00B269AF">
      <w:pPr>
        <w:rPr>
          <w:highlight w:val="yellow"/>
          <w:lang w:val="en-IN"/>
        </w:rPr>
      </w:pPr>
      <w:r w:rsidRPr="00DD6A60">
        <w:rPr>
          <w:highlight w:val="yellow"/>
          <w:lang w:val="en-IN"/>
        </w:rPr>
        <w:t>In any project there will be some certain set of ways to measure the performance of any machine runtime.</w:t>
      </w:r>
    </w:p>
    <w:p w:rsidR="00B269AF" w:rsidRDefault="00B269AF">
      <w:pPr>
        <w:rPr>
          <w:lang w:val="en-IN"/>
        </w:rPr>
      </w:pPr>
      <w:r w:rsidRPr="00DD6A60">
        <w:rPr>
          <w:highlight w:val="yellow"/>
          <w:lang w:val="en-IN"/>
        </w:rPr>
        <w:t>Mainly in Machine Learning, Data Science, and system security we have various performance measures which are being used to evaluate accuracy, efficiency and effectiveness.</w:t>
      </w:r>
    </w:p>
    <w:p w:rsidR="00B269AF" w:rsidRDefault="00B269AF">
      <w:pPr>
        <w:rPr>
          <w:lang w:val="en-IN"/>
        </w:rPr>
      </w:pPr>
    </w:p>
    <w:p w:rsidR="00565E16" w:rsidRDefault="00565E16">
      <w:pPr>
        <w:rPr>
          <w:lang w:val="en-IN"/>
        </w:rPr>
      </w:pPr>
    </w:p>
    <w:p w:rsidR="00565E16" w:rsidRDefault="00565E16">
      <w:pPr>
        <w:rPr>
          <w:lang w:val="en-IN"/>
        </w:rPr>
      </w:pPr>
    </w:p>
    <w:p w:rsidR="00B269AF" w:rsidRDefault="00B269AF" w:rsidP="00363CF7">
      <w:pPr>
        <w:pStyle w:val="Heading1"/>
        <w:rPr>
          <w:lang w:val="en-IN"/>
        </w:rPr>
      </w:pPr>
      <w:proofErr w:type="gramStart"/>
      <w:r w:rsidRPr="00B269AF">
        <w:rPr>
          <w:lang w:val="en-IN"/>
        </w:rPr>
        <w:lastRenderedPageBreak/>
        <w:t>Precision</w:t>
      </w:r>
      <w:r>
        <w:rPr>
          <w:lang w:val="en-IN"/>
        </w:rPr>
        <w:t xml:space="preserve"> :</w:t>
      </w:r>
      <w:proofErr w:type="gramEnd"/>
    </w:p>
    <w:p w:rsidR="00DD6A60" w:rsidRPr="00DD6A60" w:rsidRDefault="00DD6A60" w:rsidP="00DD6A60">
      <w:pPr>
        <w:rPr>
          <w:lang w:val="en-IN"/>
        </w:rPr>
      </w:pPr>
      <w:r>
        <w:rPr>
          <w:rFonts w:ascii="Inter" w:hAnsi="Inter"/>
          <w:color w:val="292929"/>
          <w:spacing w:val="-2"/>
          <w:sz w:val="20"/>
          <w:szCs w:val="20"/>
          <w:shd w:val="clear" w:color="auto" w:fill="FAFAFA"/>
        </w:rPr>
        <w:t xml:space="preserve">          Precision evaluates the proportion of true positive predictions among all positive predictions (TP / (TP + FP)). This metric is crucial when the cost of false positives is high.</w:t>
      </w:r>
    </w:p>
    <w:p w:rsidR="00363CF7" w:rsidRPr="00363CF7" w:rsidRDefault="00B269AF" w:rsidP="00363CF7">
      <w:pPr>
        <w:pStyle w:val="ListParagraph"/>
        <w:numPr>
          <w:ilvl w:val="0"/>
          <w:numId w:val="2"/>
        </w:numPr>
        <w:rPr>
          <w:b/>
          <w:sz w:val="24"/>
          <w:lang w:val="en-IN"/>
        </w:rPr>
      </w:pPr>
      <w:r w:rsidRPr="00363CF7">
        <w:rPr>
          <w:sz w:val="24"/>
          <w:lang w:val="en-IN"/>
        </w:rPr>
        <w:t xml:space="preserve">Measures how many predicted </w:t>
      </w:r>
      <w:r w:rsidRPr="00363CF7">
        <w:rPr>
          <w:b/>
          <w:sz w:val="24"/>
          <w:lang w:val="en-IN"/>
        </w:rPr>
        <w:t>positive cases correctly.</w:t>
      </w:r>
    </w:p>
    <w:p w:rsidR="00B269AF" w:rsidRDefault="00363CF7" w:rsidP="00363CF7">
      <w:pPr>
        <w:pStyle w:val="ListParagraph"/>
        <w:numPr>
          <w:ilvl w:val="0"/>
          <w:numId w:val="2"/>
        </w:numPr>
        <w:rPr>
          <w:sz w:val="24"/>
          <w:lang w:val="en-IN"/>
        </w:rPr>
      </w:pPr>
      <w:r w:rsidRPr="00363CF7">
        <w:rPr>
          <w:sz w:val="24"/>
          <w:lang w:val="en-IN"/>
        </w:rPr>
        <w:t>Useful in fraud detection, medical diagnosis</w:t>
      </w:r>
      <w:proofErr w:type="gramStart"/>
      <w:r w:rsidRPr="00363CF7">
        <w:rPr>
          <w:sz w:val="24"/>
          <w:lang w:val="en-IN"/>
        </w:rPr>
        <w:t>..etc</w:t>
      </w:r>
      <w:proofErr w:type="gramEnd"/>
      <w:r w:rsidRPr="00363CF7">
        <w:rPr>
          <w:sz w:val="24"/>
          <w:lang w:val="en-IN"/>
        </w:rPr>
        <w:t>…,</w:t>
      </w:r>
    </w:p>
    <w:p w:rsidR="00AE5893" w:rsidRPr="00AE5893" w:rsidRDefault="00AE5893" w:rsidP="00AE5893">
      <w:pPr>
        <w:shd w:val="clear" w:color="auto" w:fill="548DD4" w:themeFill="text2" w:themeFillTint="99"/>
        <w:ind w:left="360"/>
        <w:rPr>
          <w:rFonts w:eastAsiaTheme="minorEastAsia"/>
          <w:i/>
          <w:sz w:val="44"/>
          <w:lang w:val="en-IN"/>
        </w:rPr>
      </w:pPr>
      <w:r>
        <w:rPr>
          <w:i/>
          <w:sz w:val="44"/>
          <w:lang w:val="en-IN"/>
        </w:rPr>
        <w:t>Precision</w:t>
      </w:r>
      <w:r w:rsidRPr="00AE5893">
        <w:rPr>
          <w:i/>
          <w:sz w:val="44"/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4"/>
                <w:lang w:val="en-IN"/>
              </w:rPr>
            </m:ctrlPr>
          </m:fPr>
          <m:num>
            <m:r>
              <w:rPr>
                <w:rFonts w:ascii="Cambria Math" w:hAnsi="Cambria Math"/>
                <w:sz w:val="44"/>
                <w:lang w:val="en-IN"/>
              </w:rPr>
              <m:t xml:space="preserve">TP </m:t>
            </m:r>
          </m:num>
          <m:den>
            <m:r>
              <w:rPr>
                <w:rFonts w:ascii="Cambria Math" w:hAnsi="Cambria Math"/>
                <w:sz w:val="44"/>
                <w:lang w:val="en-IN"/>
              </w:rPr>
              <m:t xml:space="preserve"> Total positive (TP +   FP)</m:t>
            </m:r>
          </m:den>
        </m:f>
      </m:oMath>
    </w:p>
    <w:p w:rsidR="00DD6A60" w:rsidRDefault="00DD6A60" w:rsidP="00DD6A60">
      <w:pPr>
        <w:pStyle w:val="Heading1"/>
        <w:rPr>
          <w:rFonts w:eastAsia="Times New Roman"/>
          <w:szCs w:val="27"/>
        </w:rPr>
      </w:pPr>
      <w:r w:rsidRPr="00DD6A60">
        <w:rPr>
          <w:rFonts w:eastAsia="Times New Roman"/>
        </w:rPr>
        <w:t>Recall (Sensitivity or True Positive Rate)</w:t>
      </w:r>
      <w:r w:rsidRPr="00DD6A60">
        <w:rPr>
          <w:rFonts w:eastAsia="Times New Roman"/>
          <w:szCs w:val="27"/>
        </w:rPr>
        <w:t>:</w:t>
      </w:r>
    </w:p>
    <w:p w:rsidR="00DD6A60" w:rsidRPr="00DD6A60" w:rsidRDefault="00DD6A60" w:rsidP="00DD6A60">
      <w:p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</w:pBdr>
        <w:shd w:val="clear" w:color="auto" w:fill="FAFAFA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92929"/>
          <w:spacing w:val="-2"/>
          <w:sz w:val="27"/>
          <w:szCs w:val="27"/>
        </w:rPr>
      </w:pPr>
      <w:r>
        <w:rPr>
          <w:rFonts w:ascii="Inter" w:eastAsia="Times New Roman" w:hAnsi="Inter" w:cs="Times New Roman"/>
          <w:color w:val="292929"/>
          <w:spacing w:val="-2"/>
          <w:sz w:val="27"/>
          <w:szCs w:val="27"/>
        </w:rPr>
        <w:t xml:space="preserve">     </w:t>
      </w:r>
      <w:r w:rsidRPr="00DD6A60">
        <w:rPr>
          <w:rFonts w:ascii="Inter" w:eastAsia="Times New Roman" w:hAnsi="Inter" w:cs="Times New Roman"/>
          <w:color w:val="292929"/>
          <w:spacing w:val="-2"/>
          <w:sz w:val="27"/>
          <w:szCs w:val="27"/>
        </w:rPr>
        <w:t xml:space="preserve"> Recall measures the ratio of true positive predictions to the actual number of positive instances (TP / (TP + FN)). This metric is significant when missing positive instances is costly.</w:t>
      </w:r>
    </w:p>
    <w:p w:rsidR="00363CF7" w:rsidRPr="00363CF7" w:rsidRDefault="00363CF7" w:rsidP="00363CF7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363CF7">
        <w:rPr>
          <w:sz w:val="24"/>
          <w:lang w:val="en-IN"/>
        </w:rPr>
        <w:t xml:space="preserve">Measures how well the model identifies </w:t>
      </w:r>
      <w:r w:rsidRPr="00363CF7">
        <w:rPr>
          <w:b/>
          <w:sz w:val="24"/>
          <w:lang w:val="en-IN"/>
        </w:rPr>
        <w:t>actual positive cases</w:t>
      </w:r>
      <w:r w:rsidRPr="00363CF7">
        <w:rPr>
          <w:sz w:val="24"/>
          <w:lang w:val="en-IN"/>
        </w:rPr>
        <w:t xml:space="preserve"> are….</w:t>
      </w:r>
    </w:p>
    <w:p w:rsidR="00363CF7" w:rsidRDefault="00363CF7" w:rsidP="00363CF7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363CF7">
        <w:rPr>
          <w:sz w:val="24"/>
          <w:lang w:val="en-IN"/>
        </w:rPr>
        <w:t>Important in span detection and safety applications.</w:t>
      </w:r>
    </w:p>
    <w:p w:rsidR="00AE5893" w:rsidRPr="00AE5893" w:rsidRDefault="00AE5893" w:rsidP="00AE5893">
      <w:pPr>
        <w:shd w:val="clear" w:color="auto" w:fill="548DD4" w:themeFill="text2" w:themeFillTint="99"/>
        <w:rPr>
          <w:rFonts w:eastAsiaTheme="minorEastAsia"/>
          <w:i/>
          <w:sz w:val="44"/>
          <w:lang w:val="en-IN"/>
        </w:rPr>
      </w:pPr>
      <w:r>
        <w:rPr>
          <w:i/>
          <w:sz w:val="44"/>
          <w:lang w:val="en-IN"/>
        </w:rPr>
        <w:t>Recall</w:t>
      </w:r>
      <w:r w:rsidR="008B5B94">
        <w:rPr>
          <w:i/>
          <w:sz w:val="44"/>
          <w:lang w:val="en-IN"/>
        </w:rPr>
        <w:t xml:space="preserve"> =</w:t>
      </w:r>
      <w:r w:rsidR="0029277C">
        <w:rPr>
          <w:i/>
          <w:sz w:val="44"/>
          <w:lang w:val="en-IN"/>
        </w:rPr>
        <w:t xml:space="preserve">  </w:t>
      </w:r>
      <w:r w:rsidRPr="00AE5893">
        <w:rPr>
          <w:i/>
          <w:sz w:val="44"/>
          <w:lang w:val="en-I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4"/>
                <w:lang w:val="en-IN"/>
              </w:rPr>
            </m:ctrlPr>
          </m:fPr>
          <m:num>
            <m:r>
              <w:rPr>
                <w:rFonts w:ascii="Cambria Math" w:hAnsi="Cambria Math"/>
                <w:sz w:val="44"/>
                <w:lang w:val="en-IN"/>
              </w:rPr>
              <m:t xml:space="preserve">TP </m:t>
            </m:r>
          </m:num>
          <m:den>
            <m:r>
              <w:rPr>
                <w:rFonts w:ascii="Cambria Math" w:hAnsi="Cambria Math"/>
                <w:sz w:val="44"/>
                <w:lang w:val="en-IN"/>
              </w:rPr>
              <m:t>actually  positive(TP+ FN)</m:t>
            </m:r>
          </m:den>
        </m:f>
      </m:oMath>
    </w:p>
    <w:p w:rsidR="00AE5893" w:rsidRPr="00AE5893" w:rsidRDefault="00AE5893" w:rsidP="00AE5893">
      <w:pPr>
        <w:rPr>
          <w:sz w:val="24"/>
          <w:lang w:val="en-IN"/>
        </w:rPr>
      </w:pPr>
    </w:p>
    <w:p w:rsidR="00363CF7" w:rsidRDefault="00363CF7" w:rsidP="00363CF7">
      <w:pPr>
        <w:pStyle w:val="Heading1"/>
        <w:rPr>
          <w:lang w:val="en-IN"/>
        </w:rPr>
      </w:pPr>
      <w:proofErr w:type="gramStart"/>
      <w:r>
        <w:rPr>
          <w:lang w:val="en-IN"/>
        </w:rPr>
        <w:t>Accuracy :</w:t>
      </w:r>
      <w:proofErr w:type="gramEnd"/>
    </w:p>
    <w:p w:rsidR="00DD6A60" w:rsidRPr="00565E16" w:rsidRDefault="00DD6A60" w:rsidP="00DD6A60">
      <w:pPr>
        <w:rPr>
          <w:lang w:val="en-IN"/>
        </w:rPr>
      </w:pPr>
      <w:r>
        <w:rPr>
          <w:rFonts w:ascii="Inter" w:hAnsi="Inter"/>
          <w:color w:val="292929"/>
          <w:spacing w:val="-2"/>
          <w:sz w:val="20"/>
          <w:szCs w:val="20"/>
          <w:shd w:val="clear" w:color="auto" w:fill="FAFAFA"/>
        </w:rPr>
        <w:t xml:space="preserve">       Accuracy quantifies the ratio of correct predictions (TP and TN) to the total number of predictions. While informative, this metric can be misleading when classes are imbalanced.</w:t>
      </w:r>
    </w:p>
    <w:p w:rsidR="00DD6A60" w:rsidRPr="00DD6A60" w:rsidRDefault="00DD6A60" w:rsidP="00DD6A60">
      <w:pPr>
        <w:rPr>
          <w:lang w:val="en-IN"/>
        </w:rPr>
      </w:pPr>
    </w:p>
    <w:p w:rsidR="00363CF7" w:rsidRDefault="00363CF7" w:rsidP="00363CF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Overall correctness of the model.</w:t>
      </w:r>
    </w:p>
    <w:p w:rsidR="00363CF7" w:rsidRDefault="00363CF7" w:rsidP="00363CF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Useful when data is balanced</w:t>
      </w:r>
    </w:p>
    <w:p w:rsidR="00AE5893" w:rsidRPr="00AE5893" w:rsidRDefault="00AE5893" w:rsidP="00AE5893">
      <w:pPr>
        <w:shd w:val="clear" w:color="auto" w:fill="548DD4" w:themeFill="text2" w:themeFillTint="99"/>
        <w:rPr>
          <w:rFonts w:eastAsiaTheme="minorEastAsia"/>
          <w:i/>
          <w:sz w:val="44"/>
          <w:lang w:val="en-IN"/>
        </w:rPr>
      </w:pPr>
      <w:r w:rsidRPr="00AE5893">
        <w:rPr>
          <w:i/>
          <w:sz w:val="44"/>
          <w:lang w:val="en-IN"/>
        </w:rPr>
        <w:t xml:space="preserve">Accuracy = </w:t>
      </w:r>
      <m:oMath>
        <m:f>
          <m:fPr>
            <m:ctrlPr>
              <w:rPr>
                <w:rFonts w:ascii="Cambria Math" w:hAnsi="Cambria Math"/>
                <w:i/>
                <w:sz w:val="44"/>
                <w:lang w:val="en-IN"/>
              </w:rPr>
            </m:ctrlPr>
          </m:fPr>
          <m:num>
            <m:r>
              <w:rPr>
                <w:rFonts w:ascii="Cambria Math" w:hAnsi="Cambria Math"/>
                <w:sz w:val="44"/>
                <w:lang w:val="en-IN"/>
              </w:rPr>
              <m:t>TP +   TN</m:t>
            </m:r>
          </m:num>
          <m:den>
            <m:r>
              <w:rPr>
                <w:rFonts w:ascii="Cambria Math" w:hAnsi="Cambria Math"/>
                <w:sz w:val="44"/>
                <w:lang w:val="en-IN"/>
              </w:rPr>
              <m:t>TP +  TN +  FP  +  FN</m:t>
            </m:r>
          </m:den>
        </m:f>
      </m:oMath>
    </w:p>
    <w:p w:rsidR="00AE5893" w:rsidRDefault="00AE5893" w:rsidP="00AE5893">
      <w:pPr>
        <w:pStyle w:val="Heading1"/>
        <w:rPr>
          <w:lang w:val="en-IN"/>
        </w:rPr>
      </w:pPr>
      <w:r>
        <w:rPr>
          <w:lang w:val="en-IN"/>
        </w:rPr>
        <w:t xml:space="preserve"> F1 </w:t>
      </w:r>
      <w:proofErr w:type="gramStart"/>
      <w:r>
        <w:rPr>
          <w:lang w:val="en-IN"/>
        </w:rPr>
        <w:t>Score :</w:t>
      </w:r>
      <w:proofErr w:type="gramEnd"/>
    </w:p>
    <w:p w:rsidR="00DD6A60" w:rsidRPr="00DD6A60" w:rsidRDefault="00DD6A60" w:rsidP="00DD6A60">
      <w:pPr>
        <w:rPr>
          <w:lang w:val="en-IN"/>
        </w:rPr>
      </w:pPr>
      <w:r>
        <w:rPr>
          <w:rFonts w:ascii="Inter" w:hAnsi="Inter"/>
          <w:color w:val="292929"/>
          <w:spacing w:val="-2"/>
          <w:sz w:val="18"/>
          <w:szCs w:val="18"/>
          <w:shd w:val="clear" w:color="auto" w:fill="FAFAFA"/>
        </w:rPr>
        <w:t xml:space="preserve">           The F1-Score strikes a balance between precision and recall, making it useful when both false positives and false negatives carry similar importance.</w:t>
      </w:r>
    </w:p>
    <w:p w:rsidR="00AE5893" w:rsidRDefault="00AE5893" w:rsidP="00AE5893">
      <w:pPr>
        <w:pStyle w:val="ListParagraph"/>
        <w:numPr>
          <w:ilvl w:val="0"/>
          <w:numId w:val="4"/>
        </w:numPr>
        <w:rPr>
          <w:lang w:val="en-IN"/>
        </w:rPr>
      </w:pPr>
      <w:r w:rsidRPr="00AE5893">
        <w:rPr>
          <w:lang w:val="en-IN"/>
        </w:rPr>
        <w:t>Harmonic mean of precision and recall</w:t>
      </w:r>
    </w:p>
    <w:p w:rsidR="00AE5893" w:rsidRDefault="00AE5893" w:rsidP="00AE589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Used when there’s an imbalance between classes</w:t>
      </w:r>
    </w:p>
    <w:p w:rsidR="00224A37" w:rsidRDefault="00224A37" w:rsidP="00224A37">
      <w:pPr>
        <w:pStyle w:val="ListParagraph"/>
        <w:rPr>
          <w:lang w:val="en-IN"/>
        </w:rPr>
      </w:pPr>
    </w:p>
    <w:p w:rsidR="00565E16" w:rsidRPr="00DD6A60" w:rsidRDefault="00AE5893" w:rsidP="00DD6A60">
      <w:pPr>
        <w:shd w:val="clear" w:color="auto" w:fill="548DD4" w:themeFill="text2" w:themeFillTint="99"/>
        <w:rPr>
          <w:rFonts w:eastAsiaTheme="minorEastAsia"/>
          <w:sz w:val="36"/>
          <w:lang w:val="en-IN"/>
        </w:rPr>
      </w:pPr>
      <w:r w:rsidRPr="00AE5893">
        <w:rPr>
          <w:sz w:val="44"/>
          <w:lang w:val="en-IN"/>
        </w:rPr>
        <w:lastRenderedPageBreak/>
        <w:t>F1</w:t>
      </w:r>
      <w:r>
        <w:rPr>
          <w:sz w:val="44"/>
          <w:lang w:val="en-IN"/>
        </w:rPr>
        <w:t xml:space="preserve"> Score</w:t>
      </w:r>
      <w:r w:rsidRPr="00AE5893">
        <w:rPr>
          <w:sz w:val="44"/>
          <w:lang w:val="en-IN"/>
        </w:rPr>
        <w:t xml:space="preserve"> = 2 x </w:t>
      </w:r>
      <m:oMath>
        <m:f>
          <m:fPr>
            <m:ctrlPr>
              <w:rPr>
                <w:rFonts w:ascii="Cambria Math" w:hAnsi="Cambria Math"/>
                <w:i/>
                <w:sz w:val="44"/>
                <w:lang w:val="en-IN"/>
              </w:rPr>
            </m:ctrlPr>
          </m:fPr>
          <m:num>
            <m:r>
              <w:rPr>
                <w:rFonts w:ascii="Cambria Math" w:hAnsi="Cambria Math"/>
                <w:sz w:val="44"/>
                <w:lang w:val="en-IN"/>
              </w:rPr>
              <m:t>precision x Recall</m:t>
            </m:r>
          </m:num>
          <m:den>
            <m:r>
              <w:rPr>
                <w:rFonts w:ascii="Cambria Math" w:hAnsi="Cambria Math"/>
                <w:sz w:val="44"/>
                <w:lang w:val="en-IN"/>
              </w:rPr>
              <m:t>precision + Recall</m:t>
            </m:r>
          </m:den>
        </m:f>
      </m:oMath>
    </w:p>
    <w:p w:rsidR="00565E16" w:rsidRDefault="00565E16" w:rsidP="00AE5893">
      <w:pPr>
        <w:pBdr>
          <w:bottom w:val="single" w:sz="6" w:space="1" w:color="auto"/>
        </w:pBdr>
        <w:rPr>
          <w:sz w:val="36"/>
          <w:lang w:val="en-IN"/>
        </w:rPr>
      </w:pPr>
    </w:p>
    <w:p w:rsidR="00565E16" w:rsidRDefault="00565E16" w:rsidP="00DD6A60">
      <w:r w:rsidRPr="00565E16">
        <w:rPr>
          <w:b/>
          <w:bCs/>
        </w:rPr>
        <w:t>True Positives (TP)</w:t>
      </w:r>
      <w:r w:rsidRPr="00565E16">
        <w:t>: Instances where the model correctly predicts a positive class when it is indeed positive. Consider a cancer diagnostic model: a true positive would occur when the model correctly identifies a patient with cancer as having the disease. TP is a vital measure of the model's ability to recognize positive instances accurately.</w:t>
      </w:r>
    </w:p>
    <w:p w:rsidR="00DD6A60" w:rsidRPr="00565E16" w:rsidRDefault="00DD6A60" w:rsidP="00DD6A60"/>
    <w:p w:rsidR="00565E16" w:rsidRDefault="00565E16" w:rsidP="00DD6A60">
      <w:r w:rsidRPr="00565E16">
        <w:rPr>
          <w:b/>
          <w:bCs/>
        </w:rPr>
        <w:t>True Negatives (TN)</w:t>
      </w:r>
      <w:r w:rsidRPr="00565E16">
        <w:t>: Instances where the model correctly predicts a negative class when it is indeed negative. Continuing the medical analogy, a true negative would be when the model correctly identifies a healthy patient as not having the disease. TN reflects the model's proficiency in recognizing negative instances.</w:t>
      </w:r>
    </w:p>
    <w:p w:rsidR="00DD6A60" w:rsidRPr="00565E16" w:rsidRDefault="00DD6A60" w:rsidP="00DD6A60"/>
    <w:p w:rsidR="00565E16" w:rsidRDefault="00565E16" w:rsidP="00DD6A60">
      <w:r w:rsidRPr="00565E16">
        <w:rPr>
          <w:b/>
          <w:bCs/>
        </w:rPr>
        <w:t>False Positives (FP)</w:t>
      </w:r>
      <w:r w:rsidRPr="00565E16">
        <w:t>: Instances where the model incorrectly predicts a positive class when it should have been negative. In the medical scenario, a false positive would mean the model wrongly indicates a patient has the disease when they are, in fact, healthy. FP illustrates instances where the model exhibits overconfidence in predicting positive outcomes.</w:t>
      </w:r>
    </w:p>
    <w:p w:rsidR="00DD6A60" w:rsidRPr="00565E16" w:rsidRDefault="00DD6A60" w:rsidP="00DD6A60"/>
    <w:p w:rsidR="00565E16" w:rsidRPr="00565E16" w:rsidRDefault="00565E16" w:rsidP="00DD6A60">
      <w:r w:rsidRPr="00565E16">
        <w:rPr>
          <w:b/>
          <w:bCs/>
        </w:rPr>
        <w:t>False Negatives (FN):</w:t>
      </w:r>
      <w:r w:rsidRPr="00565E16">
        <w:t> Instances where the model incorrectly predicts a negative class when it should have been positive. In the medical context, a false negative would be when the model fails to detect a disease in a patient who actually has it. FN highlights situations where the model fails to capture actual positive instances.</w:t>
      </w:r>
    </w:p>
    <w:p w:rsidR="00565E16" w:rsidRDefault="00565E16" w:rsidP="00AE5893">
      <w:pPr>
        <w:rPr>
          <w:sz w:val="36"/>
          <w:lang w:val="en-IN"/>
        </w:rPr>
      </w:pPr>
    </w:p>
    <w:p w:rsidR="00887587" w:rsidRDefault="005B2A33" w:rsidP="00AE5893">
      <w:pPr>
        <w:rPr>
          <w:b/>
          <w:sz w:val="36"/>
          <w:lang w:val="en-IN"/>
        </w:rPr>
      </w:pPr>
      <w:r w:rsidRPr="005B2A33">
        <w:rPr>
          <w:b/>
          <w:sz w:val="36"/>
          <w:lang w:val="en-IN"/>
        </w:rPr>
        <w:t xml:space="preserve">Miss classification </w:t>
      </w:r>
      <w:proofErr w:type="gramStart"/>
      <w:r w:rsidRPr="005B2A33">
        <w:rPr>
          <w:b/>
          <w:sz w:val="36"/>
          <w:lang w:val="en-IN"/>
        </w:rPr>
        <w:t>rate</w:t>
      </w:r>
      <w:r>
        <w:rPr>
          <w:b/>
          <w:sz w:val="36"/>
          <w:lang w:val="en-IN"/>
        </w:rPr>
        <w:t xml:space="preserve"> :</w:t>
      </w:r>
      <w:proofErr w:type="gramEnd"/>
    </w:p>
    <w:p w:rsidR="005B2A33" w:rsidRPr="005B2A33" w:rsidRDefault="005B2A33" w:rsidP="00AE5893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= FP + FN / total (TP + FP + TN + FN)</w:t>
      </w:r>
    </w:p>
    <w:p w:rsidR="005B2A33" w:rsidRDefault="005B2A33" w:rsidP="00AE5893">
      <w:pPr>
        <w:rPr>
          <w:sz w:val="36"/>
          <w:lang w:val="en-IN"/>
        </w:rPr>
      </w:pPr>
    </w:p>
    <w:p w:rsidR="00887587" w:rsidRDefault="00887587" w:rsidP="00AE5893">
      <w:pPr>
        <w:rPr>
          <w:sz w:val="36"/>
          <w:lang w:val="en-IN"/>
        </w:rPr>
      </w:pPr>
    </w:p>
    <w:p w:rsidR="00887587" w:rsidRDefault="00887587" w:rsidP="00AE5893">
      <w:pPr>
        <w:rPr>
          <w:sz w:val="36"/>
          <w:lang w:val="en-IN"/>
        </w:rPr>
      </w:pPr>
    </w:p>
    <w:p w:rsidR="00887587" w:rsidRDefault="00887587" w:rsidP="00AE5893">
      <w:pPr>
        <w:rPr>
          <w:sz w:val="36"/>
          <w:lang w:val="en-IN"/>
        </w:rPr>
      </w:pPr>
    </w:p>
    <w:tbl>
      <w:tblPr>
        <w:tblW w:w="9020" w:type="dxa"/>
        <w:tblInd w:w="95" w:type="dxa"/>
        <w:tblLook w:val="04A0"/>
      </w:tblPr>
      <w:tblGrid>
        <w:gridCol w:w="872"/>
        <w:gridCol w:w="2168"/>
        <w:gridCol w:w="3133"/>
        <w:gridCol w:w="2847"/>
      </w:tblGrid>
      <w:tr w:rsidR="00887587" w:rsidRPr="00887587" w:rsidTr="00887587">
        <w:trPr>
          <w:trHeight w:val="1129"/>
        </w:trPr>
        <w:tc>
          <w:tcPr>
            <w:tcW w:w="30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587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587">
              <w:rPr>
                <w:rFonts w:ascii="Calibri" w:eastAsia="Times New Roman" w:hAnsi="Calibri" w:cs="Calibri"/>
                <w:color w:val="000000"/>
              </w:rPr>
              <w:t xml:space="preserve">prediction </w:t>
            </w:r>
          </w:p>
        </w:tc>
      </w:tr>
      <w:tr w:rsidR="00887587" w:rsidRPr="00887587" w:rsidTr="00887587">
        <w:trPr>
          <w:trHeight w:val="461"/>
        </w:trPr>
        <w:tc>
          <w:tcPr>
            <w:tcW w:w="30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88758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positive +     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7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negative -</w:t>
            </w:r>
          </w:p>
        </w:tc>
      </w:tr>
      <w:tr w:rsidR="00887587" w:rsidRPr="00887587" w:rsidTr="00887587">
        <w:trPr>
          <w:trHeight w:val="922"/>
        </w:trPr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7587" w:rsidRPr="00887587" w:rsidRDefault="009E0EFB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7587" w:rsidRPr="00887587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88758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positive +     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887587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TP =</w:t>
            </w:r>
            <w:r w:rsidR="009E0EFB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95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887587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FN = </w:t>
            </w:r>
            <w:r w:rsidR="009E0EFB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5</w:t>
            </w:r>
          </w:p>
        </w:tc>
      </w:tr>
      <w:tr w:rsidR="00887587" w:rsidRPr="00887587" w:rsidTr="00887587">
        <w:trPr>
          <w:trHeight w:val="1095"/>
        </w:trPr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887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negative -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887587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FP =</w:t>
            </w:r>
            <w:r w:rsidR="009E0EFB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887587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TN = </w:t>
            </w:r>
            <w:r w:rsidR="009E0EFB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45</w:t>
            </w:r>
          </w:p>
        </w:tc>
      </w:tr>
      <w:tr w:rsidR="00887587" w:rsidRPr="00887587" w:rsidTr="00887587">
        <w:trPr>
          <w:trHeight w:val="288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9E0EFB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 predictions = 10</w:t>
            </w:r>
            <w:r w:rsidR="00887587" w:rsidRPr="008875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587">
              <w:rPr>
                <w:rFonts w:ascii="Calibri" w:eastAsia="Times New Roman" w:hAnsi="Calibri" w:cs="Calibri"/>
                <w:color w:val="000000"/>
              </w:rPr>
              <w:t>no predictions = 50</w:t>
            </w:r>
          </w:p>
        </w:tc>
      </w:tr>
      <w:tr w:rsidR="00887587" w:rsidRPr="00887587" w:rsidTr="00887587">
        <w:trPr>
          <w:trHeight w:val="288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7587" w:rsidRPr="00887587" w:rsidTr="00887587">
        <w:trPr>
          <w:trHeight w:val="427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4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9E0EFB" w:rsidP="008875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take sample data set of 150 in which 10</w:t>
            </w:r>
            <w:r w:rsidR="00887587" w:rsidRPr="00887587">
              <w:rPr>
                <w:rFonts w:ascii="Calibri" w:eastAsia="Times New Roman" w:hAnsi="Calibri" w:cs="Calibri"/>
                <w:color w:val="000000"/>
              </w:rPr>
              <w:t>0 are true and 50 are false</w:t>
            </w:r>
          </w:p>
        </w:tc>
      </w:tr>
      <w:tr w:rsidR="00887587" w:rsidRPr="00887587" w:rsidTr="00887587">
        <w:trPr>
          <w:trHeight w:val="288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587" w:rsidRPr="00887587" w:rsidRDefault="00887587" w:rsidP="00887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87587" w:rsidRDefault="00887587" w:rsidP="00AE5893">
      <w:pPr>
        <w:rPr>
          <w:sz w:val="36"/>
          <w:lang w:val="en-IN"/>
        </w:rPr>
      </w:pPr>
    </w:p>
    <w:p w:rsidR="00482A79" w:rsidRDefault="00482A79" w:rsidP="00AE5893">
      <w:pPr>
        <w:rPr>
          <w:sz w:val="36"/>
          <w:lang w:val="en-IN"/>
        </w:rPr>
      </w:pPr>
    </w:p>
    <w:p w:rsidR="00482A79" w:rsidRDefault="00482A79" w:rsidP="00482A79">
      <w:pPr>
        <w:tabs>
          <w:tab w:val="left" w:pos="6410"/>
        </w:tabs>
        <w:rPr>
          <w:sz w:val="36"/>
          <w:lang w:val="en-IN"/>
        </w:rPr>
      </w:pPr>
      <w:proofErr w:type="gramStart"/>
      <w:r>
        <w:rPr>
          <w:rStyle w:val="Heading1Char"/>
          <w:sz w:val="44"/>
        </w:rPr>
        <w:t>precision</w:t>
      </w:r>
      <w:proofErr w:type="gramEnd"/>
      <w:r>
        <w:rPr>
          <w:rStyle w:val="Heading1Char"/>
          <w:sz w:val="44"/>
        </w:rPr>
        <w:t xml:space="preserve"> </w:t>
      </w:r>
    </w:p>
    <w:p w:rsidR="00482A79" w:rsidRDefault="00482A79" w:rsidP="00482A79">
      <w:pPr>
        <w:tabs>
          <w:tab w:val="left" w:pos="6410"/>
        </w:tabs>
        <w:rPr>
          <w:sz w:val="36"/>
          <w:lang w:val="en-IN"/>
        </w:rPr>
      </w:pPr>
      <w:r w:rsidRPr="00482A79">
        <w:rPr>
          <w:sz w:val="36"/>
          <w:lang w:val="en-IN"/>
        </w:rPr>
        <w:t xml:space="preserve"> </w:t>
      </w:r>
      <w:proofErr w:type="gramStart"/>
      <w:r>
        <w:rPr>
          <w:sz w:val="36"/>
          <w:lang w:val="en-IN"/>
        </w:rPr>
        <w:t xml:space="preserve">=  </w:t>
      </w:r>
      <w:r w:rsidR="008B5B94">
        <w:rPr>
          <w:sz w:val="36"/>
          <w:lang w:val="en-IN"/>
        </w:rPr>
        <w:t>TP</w:t>
      </w:r>
      <w:proofErr w:type="gramEnd"/>
      <w:r w:rsidR="008B5B94">
        <w:rPr>
          <w:sz w:val="36"/>
          <w:lang w:val="en-IN"/>
        </w:rPr>
        <w:t xml:space="preserve"> / Total</w:t>
      </w:r>
      <w:r>
        <w:rPr>
          <w:sz w:val="36"/>
          <w:lang w:val="en-IN"/>
        </w:rPr>
        <w:t xml:space="preserve"> positive predictions</w:t>
      </w:r>
      <w:r w:rsidR="00074610">
        <w:rPr>
          <w:sz w:val="36"/>
          <w:lang w:val="en-IN"/>
        </w:rPr>
        <w:t>(TP + FP)</w:t>
      </w:r>
    </w:p>
    <w:p w:rsidR="00482A79" w:rsidRDefault="00482A79" w:rsidP="00482A79">
      <w:pPr>
        <w:tabs>
          <w:tab w:val="left" w:pos="6410"/>
        </w:tabs>
        <w:rPr>
          <w:sz w:val="36"/>
          <w:lang w:val="en-IN"/>
        </w:rPr>
      </w:pPr>
      <w:r>
        <w:rPr>
          <w:sz w:val="36"/>
          <w:lang w:val="en-IN"/>
        </w:rPr>
        <w:t xml:space="preserve">= 100/150 </w:t>
      </w:r>
    </w:p>
    <w:p w:rsidR="00482A79" w:rsidRDefault="00482A79" w:rsidP="00482A79">
      <w:pPr>
        <w:tabs>
          <w:tab w:val="left" w:pos="6410"/>
        </w:tabs>
        <w:rPr>
          <w:sz w:val="36"/>
          <w:lang w:val="en-IN"/>
        </w:rPr>
      </w:pPr>
      <w:r>
        <w:rPr>
          <w:sz w:val="36"/>
          <w:lang w:val="en-IN"/>
        </w:rPr>
        <w:t>= 66.66 %</w:t>
      </w:r>
    </w:p>
    <w:p w:rsidR="00482A79" w:rsidRDefault="00482A79" w:rsidP="00482A79">
      <w:pPr>
        <w:pStyle w:val="Heading1"/>
        <w:rPr>
          <w:sz w:val="40"/>
          <w:lang w:val="en-IN"/>
        </w:rPr>
      </w:pPr>
      <w:r w:rsidRPr="00482A79">
        <w:rPr>
          <w:sz w:val="40"/>
          <w:lang w:val="en-IN"/>
        </w:rPr>
        <w:t>Recall / sensitivity</w:t>
      </w:r>
      <w:r>
        <w:rPr>
          <w:sz w:val="40"/>
          <w:lang w:val="en-IN"/>
        </w:rPr>
        <w:t>:</w:t>
      </w:r>
    </w:p>
    <w:p w:rsidR="008B5B94" w:rsidRPr="008B5B94" w:rsidRDefault="008B5B94" w:rsidP="008B5B94">
      <w:pPr>
        <w:rPr>
          <w:sz w:val="36"/>
          <w:lang w:val="en-IN"/>
        </w:rPr>
      </w:pPr>
      <w:r w:rsidRPr="008B5B94">
        <w:rPr>
          <w:sz w:val="36"/>
          <w:lang w:val="en-IN"/>
        </w:rPr>
        <w:t>= TP / TP + FN</w:t>
      </w:r>
    </w:p>
    <w:p w:rsidR="00482A79" w:rsidRDefault="00074610" w:rsidP="00482A79">
      <w:pPr>
        <w:rPr>
          <w:sz w:val="32"/>
          <w:lang w:val="en-IN"/>
        </w:rPr>
      </w:pPr>
      <w:r w:rsidRPr="00074610">
        <w:rPr>
          <w:sz w:val="32"/>
          <w:lang w:val="en-IN"/>
        </w:rPr>
        <w:t>=</w:t>
      </w:r>
      <w:r>
        <w:rPr>
          <w:sz w:val="32"/>
          <w:lang w:val="en-IN"/>
        </w:rPr>
        <w:t xml:space="preserve">positive </w:t>
      </w:r>
      <w:proofErr w:type="gramStart"/>
      <w:r>
        <w:rPr>
          <w:sz w:val="32"/>
          <w:lang w:val="en-IN"/>
        </w:rPr>
        <w:t xml:space="preserve">rate </w:t>
      </w:r>
      <w:r w:rsidRPr="00074610">
        <w:rPr>
          <w:sz w:val="32"/>
          <w:lang w:val="en-IN"/>
        </w:rPr>
        <w:t xml:space="preserve"> /</w:t>
      </w:r>
      <w:proofErr w:type="gramEnd"/>
      <w:r w:rsidR="008B5B94">
        <w:rPr>
          <w:sz w:val="32"/>
          <w:lang w:val="en-IN"/>
        </w:rPr>
        <w:t xml:space="preserve"> total actual positive</w:t>
      </w:r>
      <w:r>
        <w:rPr>
          <w:sz w:val="32"/>
          <w:lang w:val="en-IN"/>
        </w:rPr>
        <w:t xml:space="preserve"> (actual + predictions)</w:t>
      </w:r>
    </w:p>
    <w:p w:rsidR="00074610" w:rsidRDefault="008B5B94" w:rsidP="00482A79">
      <w:pPr>
        <w:rPr>
          <w:sz w:val="32"/>
          <w:lang w:val="en-IN"/>
        </w:rPr>
      </w:pPr>
      <w:proofErr w:type="gramStart"/>
      <w:r>
        <w:rPr>
          <w:sz w:val="32"/>
          <w:lang w:val="en-IN"/>
        </w:rPr>
        <w:t>=  100</w:t>
      </w:r>
      <w:proofErr w:type="gramEnd"/>
      <w:r>
        <w:rPr>
          <w:sz w:val="32"/>
          <w:lang w:val="en-IN"/>
        </w:rPr>
        <w:t>/ (100 + 10)</w:t>
      </w:r>
    </w:p>
    <w:p w:rsidR="008B5B94" w:rsidRDefault="008B5B94" w:rsidP="00482A79">
      <w:pPr>
        <w:rPr>
          <w:sz w:val="32"/>
          <w:lang w:val="en-IN"/>
        </w:rPr>
      </w:pPr>
      <w:r>
        <w:rPr>
          <w:sz w:val="32"/>
          <w:lang w:val="en-IN"/>
        </w:rPr>
        <w:t>= 90.09%</w:t>
      </w:r>
    </w:p>
    <w:p w:rsidR="00074610" w:rsidRDefault="00074610" w:rsidP="00482A79">
      <w:pPr>
        <w:rPr>
          <w:sz w:val="32"/>
          <w:lang w:val="en-IN"/>
        </w:rPr>
      </w:pPr>
    </w:p>
    <w:p w:rsidR="00074610" w:rsidRDefault="00074610" w:rsidP="00074610">
      <w:pPr>
        <w:pStyle w:val="Heading1"/>
        <w:rPr>
          <w:sz w:val="40"/>
          <w:lang w:val="en-IN"/>
        </w:rPr>
      </w:pPr>
      <w:r w:rsidRPr="00074610">
        <w:rPr>
          <w:sz w:val="40"/>
          <w:lang w:val="en-IN"/>
        </w:rPr>
        <w:lastRenderedPageBreak/>
        <w:t xml:space="preserve">F1 </w:t>
      </w:r>
      <w:proofErr w:type="gramStart"/>
      <w:r w:rsidRPr="00074610">
        <w:rPr>
          <w:sz w:val="40"/>
          <w:lang w:val="en-IN"/>
        </w:rPr>
        <w:t>score</w:t>
      </w:r>
      <w:r>
        <w:rPr>
          <w:sz w:val="40"/>
          <w:lang w:val="en-IN"/>
        </w:rPr>
        <w:t xml:space="preserve"> :</w:t>
      </w:r>
      <w:proofErr w:type="gramEnd"/>
      <w:r>
        <w:rPr>
          <w:sz w:val="40"/>
          <w:lang w:val="en-IN"/>
        </w:rPr>
        <w:t xml:space="preserve">  </w:t>
      </w:r>
    </w:p>
    <w:p w:rsidR="00074610" w:rsidRPr="00074610" w:rsidRDefault="00074610" w:rsidP="00074610">
      <w:pPr>
        <w:rPr>
          <w:lang w:val="en-IN"/>
        </w:rPr>
      </w:pPr>
      <w:r>
        <w:rPr>
          <w:lang w:val="en-IN"/>
        </w:rPr>
        <w:t xml:space="preserve">  </w:t>
      </w:r>
      <w:proofErr w:type="gramStart"/>
      <w:r>
        <w:rPr>
          <w:lang w:val="en-IN"/>
        </w:rPr>
        <w:t>=  2</w:t>
      </w:r>
      <w:proofErr w:type="gramEnd"/>
      <w:r>
        <w:rPr>
          <w:lang w:val="en-IN"/>
        </w:rPr>
        <w:t>*(66.66 * 75 / 66.66 + 75)  = 70.5 %</w:t>
      </w:r>
    </w:p>
    <w:p w:rsidR="00482A79" w:rsidRPr="00482A79" w:rsidRDefault="00482A79" w:rsidP="00482A79">
      <w:pPr>
        <w:rPr>
          <w:lang w:val="en-IN"/>
        </w:rPr>
      </w:pPr>
    </w:p>
    <w:p w:rsidR="00482A79" w:rsidRDefault="00482A79" w:rsidP="00482A79">
      <w:pPr>
        <w:tabs>
          <w:tab w:val="left" w:pos="6410"/>
        </w:tabs>
        <w:rPr>
          <w:sz w:val="36"/>
          <w:lang w:val="en-IN"/>
        </w:rPr>
      </w:pPr>
      <w:r w:rsidRPr="00482A79">
        <w:rPr>
          <w:rStyle w:val="Heading1Char"/>
        </w:rPr>
        <w:t>Miss classification rate</w:t>
      </w:r>
      <w:r>
        <w:rPr>
          <w:sz w:val="36"/>
          <w:lang w:val="en-IN"/>
        </w:rPr>
        <w:t xml:space="preserve"> = FP + </w:t>
      </w:r>
      <w:proofErr w:type="gramStart"/>
      <w:r>
        <w:rPr>
          <w:sz w:val="36"/>
          <w:lang w:val="en-IN"/>
        </w:rPr>
        <w:t>FN  /</w:t>
      </w:r>
      <w:proofErr w:type="gramEnd"/>
      <w:r>
        <w:rPr>
          <w:sz w:val="36"/>
          <w:lang w:val="en-IN"/>
        </w:rPr>
        <w:t xml:space="preserve"> total </w:t>
      </w:r>
    </w:p>
    <w:p w:rsidR="00482A79" w:rsidRDefault="00482A79" w:rsidP="00482A79">
      <w:pPr>
        <w:tabs>
          <w:tab w:val="left" w:pos="6410"/>
        </w:tabs>
        <w:rPr>
          <w:sz w:val="36"/>
          <w:lang w:val="en-IN"/>
        </w:rPr>
      </w:pPr>
      <w:r>
        <w:rPr>
          <w:sz w:val="36"/>
          <w:lang w:val="en-IN"/>
        </w:rPr>
        <w:t>=10+40 /200</w:t>
      </w:r>
    </w:p>
    <w:p w:rsidR="00482A79" w:rsidRDefault="00074610" w:rsidP="00482A79">
      <w:pPr>
        <w:tabs>
          <w:tab w:val="left" w:pos="6410"/>
        </w:tabs>
        <w:rPr>
          <w:sz w:val="36"/>
          <w:lang w:val="en-IN"/>
        </w:rPr>
      </w:pPr>
      <w:r>
        <w:rPr>
          <w:sz w:val="36"/>
          <w:lang w:val="en-IN"/>
        </w:rPr>
        <w:t>=25%</w:t>
      </w:r>
    </w:p>
    <w:p w:rsidR="00074610" w:rsidRDefault="00074610" w:rsidP="00482A79">
      <w:pPr>
        <w:tabs>
          <w:tab w:val="left" w:pos="6410"/>
        </w:tabs>
        <w:rPr>
          <w:sz w:val="36"/>
          <w:lang w:val="en-IN"/>
        </w:rPr>
      </w:pPr>
    </w:p>
    <w:p w:rsidR="00074610" w:rsidRDefault="00074610" w:rsidP="00074610">
      <w:pPr>
        <w:pStyle w:val="Heading1"/>
        <w:rPr>
          <w:sz w:val="44"/>
          <w:lang w:val="en-IN"/>
        </w:rPr>
      </w:pPr>
      <w:r w:rsidRPr="00074610">
        <w:rPr>
          <w:sz w:val="44"/>
          <w:lang w:val="en-IN"/>
        </w:rPr>
        <w:t>Accuracy</w:t>
      </w:r>
      <w:r>
        <w:rPr>
          <w:sz w:val="44"/>
          <w:lang w:val="en-IN"/>
        </w:rPr>
        <w:t>:</w:t>
      </w:r>
    </w:p>
    <w:p w:rsidR="00074610" w:rsidRDefault="00074610" w:rsidP="00074610">
      <w:pPr>
        <w:rPr>
          <w:lang w:val="en-IN"/>
        </w:rPr>
      </w:pPr>
      <w:r>
        <w:rPr>
          <w:lang w:val="en-IN"/>
        </w:rPr>
        <w:t xml:space="preserve"> = TP + TN / total set </w:t>
      </w:r>
      <w:proofErr w:type="gramStart"/>
      <w:r>
        <w:rPr>
          <w:lang w:val="en-IN"/>
        </w:rPr>
        <w:t>( TP</w:t>
      </w:r>
      <w:proofErr w:type="gramEnd"/>
      <w:r>
        <w:rPr>
          <w:lang w:val="en-IN"/>
        </w:rPr>
        <w:t xml:space="preserve"> + FP +TN + FN)</w:t>
      </w:r>
    </w:p>
    <w:p w:rsidR="00074610" w:rsidRDefault="00074610" w:rsidP="00074610">
      <w:pPr>
        <w:rPr>
          <w:lang w:val="en-IN"/>
        </w:rPr>
      </w:pPr>
      <w:r>
        <w:rPr>
          <w:lang w:val="en-IN"/>
        </w:rPr>
        <w:t>=140/200</w:t>
      </w:r>
    </w:p>
    <w:p w:rsidR="0057351B" w:rsidRDefault="00074610" w:rsidP="00074610">
      <w:pPr>
        <w:rPr>
          <w:lang w:val="en-IN"/>
        </w:rPr>
      </w:pPr>
      <w:r>
        <w:rPr>
          <w:lang w:val="en-IN"/>
        </w:rPr>
        <w:t xml:space="preserve">= 70% </w:t>
      </w:r>
    </w:p>
    <w:p w:rsidR="00073513" w:rsidRDefault="00073513" w:rsidP="00074610">
      <w:pPr>
        <w:rPr>
          <w:lang w:val="en-IN"/>
        </w:rPr>
      </w:pPr>
    </w:p>
    <w:p w:rsidR="00073513" w:rsidRPr="00073513" w:rsidRDefault="00073513" w:rsidP="00074610">
      <w:pPr>
        <w:rPr>
          <w:sz w:val="200"/>
          <w:lang w:val="en-IN"/>
        </w:rPr>
      </w:pPr>
      <w:proofErr w:type="gramStart"/>
      <w:r w:rsidRPr="00073513">
        <w:rPr>
          <w:sz w:val="200"/>
          <w:lang w:val="en-IN"/>
        </w:rPr>
        <w:t>outliers</w:t>
      </w:r>
      <w:proofErr w:type="gramEnd"/>
    </w:p>
    <w:p w:rsidR="00EA5EC0" w:rsidRDefault="00EA5EC0" w:rsidP="00074610">
      <w:pPr>
        <w:rPr>
          <w:lang w:val="en-IN"/>
        </w:rPr>
      </w:pPr>
    </w:p>
    <w:p w:rsidR="005B2A33" w:rsidRDefault="005B2A33" w:rsidP="00074610">
      <w:pPr>
        <w:rPr>
          <w:b/>
          <w:sz w:val="44"/>
          <w:lang w:val="en-IN"/>
        </w:rPr>
      </w:pPr>
      <w:r w:rsidRPr="005B2A33">
        <w:rPr>
          <w:b/>
          <w:sz w:val="44"/>
          <w:lang w:val="en-IN"/>
        </w:rPr>
        <w:t>M</w:t>
      </w:r>
      <w:r>
        <w:rPr>
          <w:b/>
          <w:sz w:val="44"/>
          <w:lang w:val="en-IN"/>
        </w:rPr>
        <w:t xml:space="preserve">AE: mean absolute error </w:t>
      </w:r>
    </w:p>
    <w:p w:rsidR="005B2A33" w:rsidRPr="00073513" w:rsidRDefault="005B2A33" w:rsidP="005B2A33">
      <w:pPr>
        <w:rPr>
          <w:sz w:val="32"/>
          <w:lang w:val="en-IN"/>
        </w:rPr>
      </w:pPr>
      <w:r w:rsidRPr="00073513">
        <w:rPr>
          <w:sz w:val="32"/>
          <w:lang w:val="en-IN"/>
        </w:rPr>
        <w:t>A = [10, 20, 30]</w:t>
      </w:r>
    </w:p>
    <w:p w:rsidR="005B2A33" w:rsidRDefault="005B2A33" w:rsidP="005B2A33">
      <w:pPr>
        <w:rPr>
          <w:sz w:val="32"/>
          <w:lang w:val="en-IN"/>
        </w:rPr>
      </w:pPr>
      <w:r w:rsidRPr="00073513">
        <w:rPr>
          <w:sz w:val="32"/>
          <w:lang w:val="en-IN"/>
        </w:rPr>
        <w:t xml:space="preserve">P= </w:t>
      </w:r>
      <w:proofErr w:type="gramStart"/>
      <w:r w:rsidRPr="00073513">
        <w:rPr>
          <w:sz w:val="32"/>
          <w:lang w:val="en-IN"/>
        </w:rPr>
        <w:t>[ 11</w:t>
      </w:r>
      <w:proofErr w:type="gramEnd"/>
      <w:r w:rsidRPr="00073513">
        <w:rPr>
          <w:sz w:val="32"/>
          <w:lang w:val="en-IN"/>
        </w:rPr>
        <w:t xml:space="preserve"> , 23 , 35]</w:t>
      </w:r>
    </w:p>
    <w:p w:rsidR="00990B98" w:rsidRPr="00073513" w:rsidRDefault="00990B98" w:rsidP="005B2A33">
      <w:pPr>
        <w:rPr>
          <w:sz w:val="32"/>
          <w:lang w:val="en-IN"/>
        </w:rPr>
      </w:pPr>
      <w:r>
        <w:rPr>
          <w:sz w:val="32"/>
          <w:lang w:val="en-IN"/>
        </w:rPr>
        <w:t>E= [-1, -</w:t>
      </w:r>
      <w:proofErr w:type="gramStart"/>
      <w:r>
        <w:rPr>
          <w:sz w:val="32"/>
          <w:lang w:val="en-IN"/>
        </w:rPr>
        <w:t>3 ,</w:t>
      </w:r>
      <w:proofErr w:type="gramEnd"/>
      <w:r>
        <w:rPr>
          <w:sz w:val="32"/>
          <w:lang w:val="en-IN"/>
        </w:rPr>
        <w:t xml:space="preserve"> -5]</w:t>
      </w:r>
    </w:p>
    <w:p w:rsidR="005B2A33" w:rsidRDefault="005B2A33" w:rsidP="00074610">
      <w:pPr>
        <w:rPr>
          <w:lang w:val="en-IN"/>
        </w:rPr>
      </w:pPr>
      <w:r>
        <w:rPr>
          <w:lang w:val="en-IN"/>
        </w:rPr>
        <w:t xml:space="preserve">  = |10-11| + |20-23| + </w:t>
      </w:r>
      <w:r w:rsidR="00073513">
        <w:rPr>
          <w:lang w:val="en-IN"/>
        </w:rPr>
        <w:t>|30-35</w:t>
      </w:r>
      <w:proofErr w:type="gramStart"/>
      <w:r w:rsidR="00073513">
        <w:rPr>
          <w:lang w:val="en-IN"/>
        </w:rPr>
        <w:t>|  /</w:t>
      </w:r>
      <w:proofErr w:type="gramEnd"/>
      <w:r w:rsidR="00073513">
        <w:rPr>
          <w:lang w:val="en-IN"/>
        </w:rPr>
        <w:t xml:space="preserve"> 3  </w:t>
      </w:r>
    </w:p>
    <w:p w:rsidR="00073513" w:rsidRDefault="00073513" w:rsidP="00074610">
      <w:pPr>
        <w:rPr>
          <w:lang w:val="en-IN"/>
        </w:rPr>
      </w:pPr>
      <w:r>
        <w:rPr>
          <w:lang w:val="en-IN"/>
        </w:rPr>
        <w:lastRenderedPageBreak/>
        <w:t xml:space="preserve">= 9/3 </w:t>
      </w:r>
    </w:p>
    <w:p w:rsidR="00073513" w:rsidRDefault="00073513" w:rsidP="00074610">
      <w:pPr>
        <w:rPr>
          <w:lang w:val="en-IN"/>
        </w:rPr>
      </w:pPr>
      <w:r>
        <w:rPr>
          <w:lang w:val="en-IN"/>
        </w:rPr>
        <w:t>=3</w:t>
      </w:r>
    </w:p>
    <w:p w:rsidR="005B2A33" w:rsidRDefault="005B2A33" w:rsidP="00074610">
      <w:pPr>
        <w:rPr>
          <w:b/>
          <w:sz w:val="44"/>
          <w:lang w:val="en-IN"/>
        </w:rPr>
      </w:pPr>
      <w:proofErr w:type="gramStart"/>
      <w:r w:rsidRPr="005B2A33">
        <w:rPr>
          <w:b/>
          <w:sz w:val="44"/>
          <w:lang w:val="en-IN"/>
        </w:rPr>
        <w:t>MSE :</w:t>
      </w:r>
      <w:proofErr w:type="gramEnd"/>
      <w:r>
        <w:rPr>
          <w:b/>
          <w:sz w:val="44"/>
          <w:lang w:val="en-IN"/>
        </w:rPr>
        <w:t xml:space="preserve"> mean squared error</w:t>
      </w:r>
    </w:p>
    <w:p w:rsidR="005B2A33" w:rsidRPr="00073513" w:rsidRDefault="005B2A33" w:rsidP="00074610">
      <w:pPr>
        <w:rPr>
          <w:sz w:val="28"/>
          <w:lang w:val="en-IN"/>
        </w:rPr>
      </w:pPr>
      <w:r w:rsidRPr="00073513">
        <w:rPr>
          <w:sz w:val="28"/>
          <w:lang w:val="en-IN"/>
        </w:rPr>
        <w:t>A = [10, 20, 30]</w:t>
      </w:r>
    </w:p>
    <w:p w:rsidR="005B2A33" w:rsidRDefault="005B2A33" w:rsidP="00074610">
      <w:pPr>
        <w:rPr>
          <w:sz w:val="28"/>
          <w:lang w:val="en-IN"/>
        </w:rPr>
      </w:pPr>
      <w:r w:rsidRPr="00073513">
        <w:rPr>
          <w:sz w:val="28"/>
          <w:lang w:val="en-IN"/>
        </w:rPr>
        <w:t xml:space="preserve">P= </w:t>
      </w:r>
      <w:proofErr w:type="gramStart"/>
      <w:r w:rsidRPr="00073513">
        <w:rPr>
          <w:sz w:val="28"/>
          <w:lang w:val="en-IN"/>
        </w:rPr>
        <w:t>[ 11</w:t>
      </w:r>
      <w:proofErr w:type="gramEnd"/>
      <w:r w:rsidRPr="00073513">
        <w:rPr>
          <w:sz w:val="28"/>
          <w:lang w:val="en-IN"/>
        </w:rPr>
        <w:t xml:space="preserve"> , 23 , 35]</w:t>
      </w:r>
      <w:r w:rsidR="00073513" w:rsidRPr="00073513">
        <w:rPr>
          <w:sz w:val="28"/>
          <w:lang w:val="en-IN"/>
        </w:rPr>
        <w:t xml:space="preserve">   </w:t>
      </w:r>
    </w:p>
    <w:p w:rsidR="00990B98" w:rsidRPr="00073513" w:rsidRDefault="00990B98" w:rsidP="00990B98">
      <w:pPr>
        <w:rPr>
          <w:sz w:val="32"/>
          <w:lang w:val="en-IN"/>
        </w:rPr>
      </w:pPr>
      <w:r>
        <w:rPr>
          <w:sz w:val="32"/>
          <w:lang w:val="en-IN"/>
        </w:rPr>
        <w:t>E= [-1, -</w:t>
      </w:r>
      <w:proofErr w:type="gramStart"/>
      <w:r>
        <w:rPr>
          <w:sz w:val="32"/>
          <w:lang w:val="en-IN"/>
        </w:rPr>
        <w:t>3 ,</w:t>
      </w:r>
      <w:proofErr w:type="gramEnd"/>
      <w:r>
        <w:rPr>
          <w:sz w:val="32"/>
          <w:lang w:val="en-IN"/>
        </w:rPr>
        <w:t xml:space="preserve"> -5]</w:t>
      </w:r>
    </w:p>
    <w:p w:rsidR="00990B98" w:rsidRPr="00073513" w:rsidRDefault="00990B98" w:rsidP="00074610">
      <w:pPr>
        <w:rPr>
          <w:sz w:val="28"/>
          <w:lang w:val="en-IN"/>
        </w:rPr>
      </w:pPr>
    </w:p>
    <w:p w:rsidR="00073513" w:rsidRDefault="00073513" w:rsidP="00074610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 xml:space="preserve">= 1 + 9 + 25 /3 </w:t>
      </w:r>
    </w:p>
    <w:p w:rsidR="00073513" w:rsidRPr="00073513" w:rsidRDefault="00073513" w:rsidP="00074610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=11.666</w:t>
      </w:r>
    </w:p>
    <w:p w:rsidR="005B2A33" w:rsidRDefault="00073513" w:rsidP="00074610">
      <w:pPr>
        <w:rPr>
          <w:b/>
          <w:sz w:val="44"/>
          <w:lang w:val="en-IN"/>
        </w:rPr>
      </w:pPr>
      <w:r w:rsidRPr="00073513">
        <w:rPr>
          <w:b/>
          <w:sz w:val="44"/>
          <w:lang w:val="en-IN"/>
        </w:rPr>
        <w:t>RMSE</w:t>
      </w:r>
      <w:r>
        <w:rPr>
          <w:b/>
          <w:sz w:val="44"/>
          <w:lang w:val="en-IN"/>
        </w:rPr>
        <w:t>:</w:t>
      </w:r>
      <w:r w:rsidR="00990B98">
        <w:rPr>
          <w:b/>
          <w:sz w:val="44"/>
          <w:lang w:val="en-IN"/>
        </w:rPr>
        <w:t xml:space="preserve"> </w:t>
      </w:r>
      <w:proofErr w:type="gramStart"/>
      <w:r w:rsidR="00990B98">
        <w:rPr>
          <w:b/>
          <w:sz w:val="44"/>
          <w:lang w:val="en-IN"/>
        </w:rPr>
        <w:t>root mean</w:t>
      </w:r>
      <w:proofErr w:type="gramEnd"/>
      <w:r w:rsidR="00990B98">
        <w:rPr>
          <w:b/>
          <w:sz w:val="44"/>
          <w:lang w:val="en-IN"/>
        </w:rPr>
        <w:t xml:space="preserve"> squared error</w:t>
      </w:r>
    </w:p>
    <w:p w:rsidR="00073513" w:rsidRPr="00073513" w:rsidRDefault="00073513" w:rsidP="00074610">
      <w:pPr>
        <w:rPr>
          <w:sz w:val="36"/>
          <w:lang w:val="en-IN"/>
        </w:rPr>
      </w:pPr>
      <w:r>
        <w:rPr>
          <w:sz w:val="36"/>
          <w:lang w:val="en-IN"/>
        </w:rPr>
        <w:t xml:space="preserve">RMSE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6"/>
                <w:lang w:val="en-IN"/>
              </w:rPr>
            </m:ctrlPr>
          </m:radPr>
          <m:deg/>
          <m:e>
            <m:r>
              <w:rPr>
                <w:rFonts w:ascii="Cambria Math" w:hAnsi="Cambria Math"/>
                <w:sz w:val="36"/>
                <w:lang w:val="en-IN"/>
              </w:rPr>
              <m:t>MSE</m:t>
            </m:r>
          </m:e>
        </m:rad>
      </m:oMath>
    </w:p>
    <w:p w:rsidR="005B2A33" w:rsidRPr="005B2A33" w:rsidRDefault="005B2A33" w:rsidP="00074610">
      <w:pPr>
        <w:rPr>
          <w:sz w:val="44"/>
          <w:lang w:val="en-IN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4EC9B0"/>
          <w:sz w:val="18"/>
          <w:szCs w:val="18"/>
        </w:rPr>
        <w:t>sklearn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A5EC0">
        <w:rPr>
          <w:rFonts w:ascii="Consolas" w:eastAsia="Times New Roman" w:hAnsi="Consolas" w:cs="Times New Roman"/>
          <w:color w:val="4EC9B0"/>
          <w:sz w:val="18"/>
          <w:szCs w:val="18"/>
        </w:rPr>
        <w:t>metrics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DCDCAA"/>
          <w:sz w:val="18"/>
          <w:szCs w:val="18"/>
        </w:rPr>
        <w:t>confusion_matrix</w:t>
      </w:r>
      <w:proofErr w:type="spellEnd"/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4EC9B0"/>
          <w:sz w:val="18"/>
          <w:szCs w:val="18"/>
        </w:rPr>
        <w:t>numpy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proofErr w:type="spellEnd"/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A5EC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DCDCAA"/>
          <w:sz w:val="18"/>
          <w:szCs w:val="18"/>
        </w:rPr>
        <w:t>compute_metrics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y_true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y_pred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Compute confusion matrix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DCDCAA"/>
          <w:sz w:val="18"/>
          <w:szCs w:val="18"/>
        </w:rPr>
        <w:t>confusion_</w:t>
      </w:r>
      <w:proofErr w:type="gramStart"/>
      <w:r w:rsidRPr="00EA5EC0">
        <w:rPr>
          <w:rFonts w:ascii="Consolas" w:eastAsia="Times New Roman" w:hAnsi="Consolas" w:cs="Times New Roman"/>
          <w:color w:val="DCDCAA"/>
          <w:sz w:val="18"/>
          <w:szCs w:val="18"/>
        </w:rPr>
        <w:t>matrix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y_true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y_pred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).</w:t>
      </w:r>
      <w:r w:rsidRPr="00EA5EC0">
        <w:rPr>
          <w:rFonts w:ascii="Consolas" w:eastAsia="Times New Roman" w:hAnsi="Consolas" w:cs="Times New Roman"/>
          <w:color w:val="DCDCAA"/>
          <w:sz w:val="18"/>
          <w:szCs w:val="18"/>
        </w:rPr>
        <w:t>ravel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Accuracy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accuracy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Precision (PPV)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precision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Recall (Sensitivity, TPR)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recall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Specificity (TNR)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specificity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F1 Score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f1_score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precision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recall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precision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recall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precision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recall</w:t>
      </w:r>
      <w:proofErr w:type="gramStart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proofErr w:type="gramEnd"/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57351B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57351B" w:rsidRDefault="0057351B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False Positive Rate (FPR)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fpr</w:t>
      </w:r>
      <w:proofErr w:type="spellEnd"/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False Negative Rate (FNR)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fnr</w:t>
      </w:r>
      <w:proofErr w:type="spellEnd"/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False Discovery Rate (FDR)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fdr</w:t>
      </w:r>
      <w:proofErr w:type="spellEnd"/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False Omission Rate (FOR)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for_rate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proofErr w:type="gramStart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proofErr w:type="gramEnd"/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Prevalence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prevalence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Balanced Accuracy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balanced_accuracy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recall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specificity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Matthews Correlation Coefficient (MCC)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mcc_numerator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mcc_denominator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EA5EC0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sqrt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TN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4FC1FF"/>
          <w:sz w:val="18"/>
          <w:szCs w:val="18"/>
        </w:rPr>
        <w:t>FN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mcc</w:t>
      </w:r>
      <w:proofErr w:type="spellEnd"/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mcc_numerator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mcc_denominator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mcc_denominator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spellStart"/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Fowlkes</w:t>
      </w:r>
      <w:proofErr w:type="spellEnd"/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-Mallows Index (FMI)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fmi</w:t>
      </w:r>
      <w:proofErr w:type="spellEnd"/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4EC9B0"/>
          <w:sz w:val="18"/>
          <w:szCs w:val="18"/>
        </w:rPr>
        <w:t>np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sqrt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precision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recall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"Accuracy"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accuracy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"Precision (PPV)"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precision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"Recall (Sensitivity, TPR)"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recall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"Specificity (TNR)"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specificity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"F1 Score"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f1_score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"False Positive Rate (FPR)"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fpr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"False Negative Rate (FNR)"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fnr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"False Discovery Rate (FDR)"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fdr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"False Omission Rate (FOR)"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for_rate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"Prevalence"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prevalence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"Balanced Accuracy"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balanced_accuracy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"Matthews Correlation Coefficient (MCC)"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mcc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Fowlkes</w:t>
      </w:r>
      <w:proofErr w:type="spellEnd"/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-Mallows Index (FMI)"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fmi</w:t>
      </w:r>
      <w:proofErr w:type="spellEnd"/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 Example usage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y_true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]  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End"/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Actual labels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y_pred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]  </w:t>
      </w:r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End"/>
      <w:r w:rsidRPr="00EA5EC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Predicted labels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metrics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DCDCAA"/>
          <w:sz w:val="18"/>
          <w:szCs w:val="18"/>
        </w:rPr>
        <w:t>compute_metrics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y_true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y_pred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metric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A5EC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metrics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EA5EC0">
        <w:rPr>
          <w:rFonts w:ascii="Consolas" w:eastAsia="Times New Roman" w:hAnsi="Consolas" w:cs="Times New Roman"/>
          <w:color w:val="DCDCAA"/>
          <w:sz w:val="18"/>
          <w:szCs w:val="18"/>
        </w:rPr>
        <w:t>items</w:t>
      </w:r>
      <w:proofErr w:type="spellEnd"/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EA5EC0" w:rsidRPr="00EA5EC0" w:rsidRDefault="00EA5EC0" w:rsidP="00EA5EC0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EA5EC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EA5EC0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A5EC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metric</w:t>
      </w:r>
      <w:r w:rsidRPr="00EA5EC0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: </w:t>
      </w:r>
      <w:r w:rsidRPr="00EA5EC0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EA5EC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EA5EC0">
        <w:rPr>
          <w:rFonts w:ascii="Consolas" w:eastAsia="Times New Roman" w:hAnsi="Consolas" w:cs="Times New Roman"/>
          <w:color w:val="569CD6"/>
          <w:sz w:val="18"/>
          <w:szCs w:val="18"/>
        </w:rPr>
        <w:t>:.4f}</w:t>
      </w:r>
      <w:r w:rsidRPr="00EA5EC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EA5EC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EA5EC0" w:rsidRPr="00074610" w:rsidRDefault="00EA5EC0" w:rsidP="00074610">
      <w:pPr>
        <w:rPr>
          <w:lang w:val="en-IN"/>
        </w:rPr>
      </w:pPr>
    </w:p>
    <w:sectPr w:rsidR="00EA5EC0" w:rsidRPr="00074610" w:rsidSect="00073513">
      <w:pgSz w:w="12240" w:h="15840"/>
      <w:pgMar w:top="1440" w:right="144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D1036"/>
    <w:multiLevelType w:val="multilevel"/>
    <w:tmpl w:val="162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637E2"/>
    <w:multiLevelType w:val="multilevel"/>
    <w:tmpl w:val="277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CA07DE"/>
    <w:multiLevelType w:val="hybridMultilevel"/>
    <w:tmpl w:val="DB9E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630A7"/>
    <w:multiLevelType w:val="hybridMultilevel"/>
    <w:tmpl w:val="6F3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E5DDE"/>
    <w:multiLevelType w:val="hybridMultilevel"/>
    <w:tmpl w:val="9C48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037C1"/>
    <w:multiLevelType w:val="hybridMultilevel"/>
    <w:tmpl w:val="2A74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9AF"/>
    <w:rsid w:val="00045B4A"/>
    <w:rsid w:val="00073513"/>
    <w:rsid w:val="00074610"/>
    <w:rsid w:val="001533F3"/>
    <w:rsid w:val="001E1707"/>
    <w:rsid w:val="00224A37"/>
    <w:rsid w:val="00241D12"/>
    <w:rsid w:val="002832EE"/>
    <w:rsid w:val="0029277C"/>
    <w:rsid w:val="00363CF7"/>
    <w:rsid w:val="003904CC"/>
    <w:rsid w:val="00480740"/>
    <w:rsid w:val="00482A79"/>
    <w:rsid w:val="00565E16"/>
    <w:rsid w:val="00566D12"/>
    <w:rsid w:val="0057351B"/>
    <w:rsid w:val="005B2A33"/>
    <w:rsid w:val="00625E7D"/>
    <w:rsid w:val="007A5E6A"/>
    <w:rsid w:val="00867748"/>
    <w:rsid w:val="00887587"/>
    <w:rsid w:val="008B5B94"/>
    <w:rsid w:val="00990B98"/>
    <w:rsid w:val="009B1353"/>
    <w:rsid w:val="009E0EFB"/>
    <w:rsid w:val="00AE5893"/>
    <w:rsid w:val="00B269AF"/>
    <w:rsid w:val="00CD6674"/>
    <w:rsid w:val="00DD6A60"/>
    <w:rsid w:val="00EA5EC0"/>
    <w:rsid w:val="00F1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98"/>
  </w:style>
  <w:style w:type="paragraph" w:styleId="Heading1">
    <w:name w:val="heading 1"/>
    <w:basedOn w:val="Normal"/>
    <w:next w:val="Normal"/>
    <w:link w:val="Heading1Char"/>
    <w:uiPriority w:val="9"/>
    <w:qFormat/>
    <w:rsid w:val="00363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3C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8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65E16"/>
    <w:rPr>
      <w:b/>
      <w:bCs/>
    </w:rPr>
  </w:style>
  <w:style w:type="table" w:styleId="TableGrid">
    <w:name w:val="Table Grid"/>
    <w:basedOn w:val="TableNormal"/>
    <w:uiPriority w:val="59"/>
    <w:unhideWhenUsed/>
    <w:rsid w:val="00566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A12BE-3C61-40E4-B373-2559AB14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9</cp:revision>
  <cp:lastPrinted>2025-02-22T06:49:00Z</cp:lastPrinted>
  <dcterms:created xsi:type="dcterms:W3CDTF">2025-02-21T09:39:00Z</dcterms:created>
  <dcterms:modified xsi:type="dcterms:W3CDTF">2025-07-08T07:51:00Z</dcterms:modified>
</cp:coreProperties>
</file>