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581D6" w14:textId="45F54759" w:rsidR="00131320" w:rsidRPr="00131320" w:rsidRDefault="00C94E03" w:rsidP="00131320">
      <w:pPr>
        <w:pStyle w:val="Nagwek1"/>
        <w:rPr>
          <w:b/>
        </w:rPr>
      </w:pPr>
      <w:r>
        <w:rPr>
          <w:b/>
        </w:rPr>
        <w:t>IPv4</w:t>
      </w:r>
    </w:p>
    <w:p w14:paraId="3D28A77B" w14:textId="06FD17C5" w:rsidR="00D65D67" w:rsidRPr="004A6DA7" w:rsidRDefault="003C57A3">
      <w:pPr>
        <w:rPr>
          <w:b/>
        </w:rPr>
      </w:pPr>
      <w:r w:rsidRPr="004A6DA7">
        <w:rPr>
          <w:b/>
        </w:rPr>
        <w:t>Na czym polega adresowanie fizyczne:</w:t>
      </w:r>
    </w:p>
    <w:p w14:paraId="00D9CAEF" w14:textId="29ED262A" w:rsidR="003C57A3" w:rsidRDefault="003C57A3" w:rsidP="00B64AB3">
      <w:pPr>
        <w:pStyle w:val="Akapitzlist"/>
        <w:numPr>
          <w:ilvl w:val="0"/>
          <w:numId w:val="4"/>
        </w:numPr>
      </w:pPr>
      <w:r>
        <w:t xml:space="preserve">Adresowanie w warstwie </w:t>
      </w:r>
      <w:r w:rsidR="00F75674">
        <w:t>łącza</w:t>
      </w:r>
      <w:r>
        <w:t xml:space="preserve"> danych</w:t>
      </w:r>
    </w:p>
    <w:p w14:paraId="01CAE252" w14:textId="53C503BD" w:rsidR="003C57A3" w:rsidRDefault="003C57A3" w:rsidP="00B64AB3">
      <w:pPr>
        <w:pStyle w:val="Akapitzlist"/>
        <w:numPr>
          <w:ilvl w:val="0"/>
          <w:numId w:val="4"/>
        </w:numPr>
      </w:pPr>
      <w:r>
        <w:t>Adresowanie sprzętowe</w:t>
      </w:r>
    </w:p>
    <w:p w14:paraId="482D5ED9" w14:textId="07F8FD06" w:rsidR="003C57A3" w:rsidRDefault="003C57A3" w:rsidP="00B64AB3">
      <w:pPr>
        <w:pStyle w:val="Akapitzlist"/>
        <w:numPr>
          <w:ilvl w:val="0"/>
          <w:numId w:val="4"/>
        </w:numPr>
      </w:pPr>
      <w:r>
        <w:t>Adresy MAC</w:t>
      </w:r>
    </w:p>
    <w:p w14:paraId="760F7C82" w14:textId="5100371D" w:rsidR="003C57A3" w:rsidRDefault="003C57A3">
      <w:r>
        <w:t xml:space="preserve">Każde urządzenie podłączone do sieci działającej z wykorzystaniem protokołu IP powinno mieć niepowtarzalny identyfikator </w:t>
      </w:r>
      <w:r w:rsidR="00F75674">
        <w:t>tworzony</w:t>
      </w:r>
      <w:r>
        <w:t xml:space="preserve"> przez: adres IP i maskę sieci.</w:t>
      </w:r>
    </w:p>
    <w:p w14:paraId="3AA072F7" w14:textId="5233CBC9" w:rsidR="005A525E" w:rsidRDefault="00F75674">
      <w:r>
        <w:t>Adres</w:t>
      </w:r>
      <w:r w:rsidR="003C57A3">
        <w:t xml:space="preserve"> IPv4 to liczba 32 bitowa podzielona na cztery oktety składające się z liczb dziesiętnych od 0 do 255 rozdzielonych kropkami. Każda część od</w:t>
      </w:r>
      <w:r w:rsidR="00101814">
        <w:t>powiada kolejnym ośmiu bitom adresu IP zapisanego w systemie binarnym. Taka postać jest łatwiejsza do zapamiętania niż liczba z zakresu 0-2</w:t>
      </w:r>
      <w:r w:rsidR="00101814" w:rsidRPr="00101814">
        <w:rPr>
          <w:vertAlign w:val="superscript"/>
        </w:rPr>
        <w:t>32</w:t>
      </w:r>
      <w:r w:rsidR="003F3EE6">
        <w:t>.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1700"/>
        <w:gridCol w:w="4089"/>
      </w:tblGrid>
      <w:tr w:rsidR="006A1845" w14:paraId="714F297B" w14:textId="77777777" w:rsidTr="006A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A9B4B" w14:textId="08ACF525" w:rsidR="006A1845" w:rsidRDefault="006A1845" w:rsidP="006A1845">
            <w:r>
              <w:t>Forma zapisu</w:t>
            </w:r>
          </w:p>
        </w:tc>
        <w:tc>
          <w:tcPr>
            <w:tcW w:w="0" w:type="auto"/>
          </w:tcPr>
          <w:p w14:paraId="10644246" w14:textId="6E454562" w:rsidR="006A1845" w:rsidRDefault="006A1845" w:rsidP="006A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6A1845" w14:paraId="64CF3E26" w14:textId="77777777" w:rsidTr="006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F73A6A" w14:textId="7283C299" w:rsidR="006A1845" w:rsidRDefault="006A1845" w:rsidP="006A1845">
            <w:r>
              <w:t>Zapis tradycyjny</w:t>
            </w:r>
          </w:p>
        </w:tc>
        <w:tc>
          <w:tcPr>
            <w:tcW w:w="0" w:type="auto"/>
          </w:tcPr>
          <w:p w14:paraId="1B88A92F" w14:textId="43CD6D7B" w:rsid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192.168.0.1</w:t>
            </w:r>
          </w:p>
        </w:tc>
      </w:tr>
      <w:tr w:rsidR="006A1845" w14:paraId="1E094D57" w14:textId="77777777" w:rsidTr="006A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901BFB" w14:textId="3AEDD1F0" w:rsidR="006A1845" w:rsidRDefault="006A1845" w:rsidP="006A1845">
            <w:r>
              <w:t>Zapis binarny</w:t>
            </w:r>
          </w:p>
        </w:tc>
        <w:tc>
          <w:tcPr>
            <w:tcW w:w="0" w:type="auto"/>
          </w:tcPr>
          <w:p w14:paraId="1C8E66C5" w14:textId="509BBE40" w:rsidR="006A1845" w:rsidRDefault="006A1845" w:rsidP="006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11000000|10101000|00000000|00000001</w:t>
            </w:r>
          </w:p>
        </w:tc>
      </w:tr>
      <w:tr w:rsidR="006A1845" w14:paraId="52F787D9" w14:textId="77777777" w:rsidTr="006A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E8B7CD" w14:textId="01DE83D5" w:rsidR="006A1845" w:rsidRDefault="006A1845" w:rsidP="006A1845">
            <w:r>
              <w:t>Zapis dziesiętny</w:t>
            </w:r>
          </w:p>
        </w:tc>
        <w:tc>
          <w:tcPr>
            <w:tcW w:w="0" w:type="auto"/>
          </w:tcPr>
          <w:p w14:paraId="2BE03254" w14:textId="5074290B" w:rsid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3 232 235 521</w:t>
            </w:r>
          </w:p>
        </w:tc>
      </w:tr>
    </w:tbl>
    <w:p w14:paraId="08B09180" w14:textId="1FE046C7" w:rsidR="002F2127" w:rsidRDefault="002F2127">
      <w:r w:rsidRPr="002F2127">
        <w:t>Adres IP</w:t>
      </w:r>
      <w:r>
        <w:t xml:space="preserve"> ma budowę hierarchiczną. Część adresu IP oznacza identyfikator sieci a cześć identyfikatora hosta (urządzenia). Adresy IP zostały pogrupowane w klasy.</w:t>
      </w:r>
    </w:p>
    <w:p w14:paraId="71E4A044" w14:textId="6CD52734" w:rsidR="001352D9" w:rsidRDefault="002F2127">
      <w:r w:rsidRPr="00E65E0D">
        <w:rPr>
          <w:b/>
        </w:rPr>
        <w:t>Klasa</w:t>
      </w:r>
      <w:r>
        <w:t xml:space="preserve"> to logiczny podział puli adresów IP, nazywane kolejnymi literami alfabetu od „A” do „E”</w:t>
      </w:r>
      <w:r w:rsidR="0009006B">
        <w:t>, w adresowaniu urządzeń wykorzystuje się tylko klasy A, B, C</w:t>
      </w:r>
      <w:r w:rsidR="001352D9">
        <w:t>.</w:t>
      </w:r>
    </w:p>
    <w:p w14:paraId="03487ACE" w14:textId="2CA3154E" w:rsidR="006A1845" w:rsidRPr="006A1845" w:rsidRDefault="006A1845">
      <w:pPr>
        <w:rPr>
          <w:b/>
        </w:rPr>
      </w:pPr>
      <w:r w:rsidRPr="006A1845">
        <w:rPr>
          <w:b/>
        </w:rPr>
        <w:t>Adresy IPv4:</w:t>
      </w:r>
    </w:p>
    <w:tbl>
      <w:tblPr>
        <w:tblStyle w:val="Tabelasiatki4akcent1"/>
        <w:tblW w:w="0" w:type="auto"/>
        <w:tblLook w:val="0420" w:firstRow="1" w:lastRow="0" w:firstColumn="0" w:lastColumn="0" w:noHBand="0" w:noVBand="1"/>
      </w:tblPr>
      <w:tblGrid>
        <w:gridCol w:w="737"/>
        <w:gridCol w:w="2823"/>
        <w:gridCol w:w="1770"/>
        <w:gridCol w:w="1498"/>
        <w:gridCol w:w="1178"/>
        <w:gridCol w:w="1439"/>
        <w:gridCol w:w="1883"/>
      </w:tblGrid>
      <w:tr w:rsidR="002F2127" w14:paraId="7FAF0106" w14:textId="3B2920C7" w:rsidTr="005A5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BD2E485" w14:textId="4F568020" w:rsidR="002F2127" w:rsidRDefault="002F2127" w:rsidP="00BF1271">
            <w:pPr>
              <w:rPr>
                <w:b w:val="0"/>
              </w:rPr>
            </w:pPr>
            <w:r>
              <w:rPr>
                <w:b w:val="0"/>
              </w:rPr>
              <w:t>Klasa:</w:t>
            </w:r>
          </w:p>
        </w:tc>
        <w:tc>
          <w:tcPr>
            <w:tcW w:w="0" w:type="auto"/>
          </w:tcPr>
          <w:p w14:paraId="249587B4" w14:textId="7B2A7D5C" w:rsidR="002F2127" w:rsidRDefault="002F2127" w:rsidP="00BF1271">
            <w:pPr>
              <w:rPr>
                <w:b w:val="0"/>
              </w:rPr>
            </w:pPr>
            <w:r>
              <w:rPr>
                <w:b w:val="0"/>
              </w:rPr>
              <w:t>Zakres adresów: (pierwszy oktet)</w:t>
            </w:r>
          </w:p>
        </w:tc>
        <w:tc>
          <w:tcPr>
            <w:tcW w:w="0" w:type="auto"/>
          </w:tcPr>
          <w:p w14:paraId="1783BF83" w14:textId="6584287C" w:rsidR="002F2127" w:rsidRDefault="002F2127" w:rsidP="00BF1271">
            <w:pPr>
              <w:rPr>
                <w:b w:val="0"/>
              </w:rPr>
            </w:pPr>
            <w:r>
              <w:rPr>
                <w:b w:val="0"/>
              </w:rPr>
              <w:t>Dostępne adresy:</w:t>
            </w:r>
          </w:p>
        </w:tc>
        <w:tc>
          <w:tcPr>
            <w:tcW w:w="0" w:type="auto"/>
          </w:tcPr>
          <w:p w14:paraId="3456C421" w14:textId="1A120A5F" w:rsidR="002F2127" w:rsidRDefault="002F2127" w:rsidP="00BF1271">
            <w:pPr>
              <w:rPr>
                <w:b w:val="0"/>
              </w:rPr>
            </w:pPr>
            <w:r>
              <w:rPr>
                <w:b w:val="0"/>
              </w:rPr>
              <w:t>Maska:</w:t>
            </w:r>
          </w:p>
        </w:tc>
        <w:tc>
          <w:tcPr>
            <w:tcW w:w="0" w:type="auto"/>
          </w:tcPr>
          <w:p w14:paraId="50D01967" w14:textId="7B9E9613" w:rsidR="002F2127" w:rsidRDefault="002F2127" w:rsidP="00BF1271">
            <w:pPr>
              <w:rPr>
                <w:b w:val="0"/>
              </w:rPr>
            </w:pPr>
            <w:r>
              <w:rPr>
                <w:b w:val="0"/>
              </w:rPr>
              <w:t>Liczba sieci:</w:t>
            </w:r>
          </w:p>
        </w:tc>
        <w:tc>
          <w:tcPr>
            <w:tcW w:w="0" w:type="auto"/>
          </w:tcPr>
          <w:p w14:paraId="15F29AB8" w14:textId="28D8E739" w:rsidR="002F2127" w:rsidRDefault="002F2127" w:rsidP="00BF1271">
            <w:pPr>
              <w:rPr>
                <w:b w:val="0"/>
              </w:rPr>
            </w:pPr>
            <w:r>
              <w:rPr>
                <w:b w:val="0"/>
              </w:rPr>
              <w:t>Liczba hostów:</w:t>
            </w:r>
          </w:p>
        </w:tc>
        <w:tc>
          <w:tcPr>
            <w:tcW w:w="0" w:type="auto"/>
          </w:tcPr>
          <w:p w14:paraId="33DB446A" w14:textId="4BC8781E" w:rsidR="002F2127" w:rsidRDefault="002F2127" w:rsidP="00BF1271">
            <w:pPr>
              <w:rPr>
                <w:b w:val="0"/>
              </w:rPr>
            </w:pPr>
            <w:r>
              <w:rPr>
                <w:b w:val="0"/>
              </w:rPr>
              <w:t>Rodzaj sieci:</w:t>
            </w:r>
          </w:p>
        </w:tc>
      </w:tr>
      <w:tr w:rsidR="002F2127" w14:paraId="4799B512" w14:textId="7DDC7357" w:rsidTr="005A5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7C7379D" w14:textId="5655B545" w:rsidR="002F2127" w:rsidRDefault="002F2127" w:rsidP="00BF127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0" w:type="auto"/>
          </w:tcPr>
          <w:p w14:paraId="30AD8CBB" w14:textId="1D09ED7D" w:rsidR="002F2127" w:rsidRPr="004A6DA7" w:rsidRDefault="002F2127" w:rsidP="00BF1271">
            <w:r w:rsidRPr="004A6DA7">
              <w:t>0-126</w:t>
            </w:r>
            <w:r w:rsidR="00E65E0D">
              <w:t>; 127</w:t>
            </w:r>
          </w:p>
        </w:tc>
        <w:tc>
          <w:tcPr>
            <w:tcW w:w="0" w:type="auto"/>
          </w:tcPr>
          <w:p w14:paraId="0CFC9DCE" w14:textId="16E20ECC" w:rsidR="002F2127" w:rsidRPr="004A6DA7" w:rsidRDefault="002F2127" w:rsidP="00BF1271">
            <w:r>
              <w:t>1.0.0.0 –</w:t>
            </w:r>
            <w:r w:rsidR="00E65E0D">
              <w:br/>
            </w:r>
            <w:r w:rsidRPr="004A6DA7">
              <w:t>126.0.0.0</w:t>
            </w:r>
          </w:p>
        </w:tc>
        <w:tc>
          <w:tcPr>
            <w:tcW w:w="0" w:type="auto"/>
          </w:tcPr>
          <w:p w14:paraId="523EA055" w14:textId="53AAF0B6" w:rsidR="002F2127" w:rsidRPr="004A6DA7" w:rsidRDefault="002F2127" w:rsidP="00BF1271">
            <w:r>
              <w:t>255.0.0.0</w:t>
            </w:r>
          </w:p>
        </w:tc>
        <w:tc>
          <w:tcPr>
            <w:tcW w:w="0" w:type="auto"/>
          </w:tcPr>
          <w:p w14:paraId="6730B76F" w14:textId="56B80AA9" w:rsidR="002F2127" w:rsidRDefault="002F2127" w:rsidP="00BF1271">
            <w:r>
              <w:t>126</w:t>
            </w:r>
          </w:p>
        </w:tc>
        <w:tc>
          <w:tcPr>
            <w:tcW w:w="0" w:type="auto"/>
          </w:tcPr>
          <w:p w14:paraId="2F2080EA" w14:textId="3C7B4429" w:rsidR="002F2127" w:rsidRDefault="002F2127" w:rsidP="00BF1271">
            <w:r>
              <w:t>16 777 214</w:t>
            </w:r>
          </w:p>
        </w:tc>
        <w:tc>
          <w:tcPr>
            <w:tcW w:w="0" w:type="auto"/>
          </w:tcPr>
          <w:p w14:paraId="0D41D2D6" w14:textId="76FAD065" w:rsidR="002F2127" w:rsidRDefault="002F2127" w:rsidP="00BF1271">
            <w:r>
              <w:t>Bardzo duże</w:t>
            </w:r>
          </w:p>
        </w:tc>
      </w:tr>
      <w:tr w:rsidR="002F2127" w14:paraId="2768C72B" w14:textId="31420388" w:rsidTr="005A525E">
        <w:tc>
          <w:tcPr>
            <w:tcW w:w="0" w:type="auto"/>
          </w:tcPr>
          <w:p w14:paraId="6EC4455C" w14:textId="3117EF0F" w:rsidR="002F2127" w:rsidRDefault="002F2127" w:rsidP="00BF1271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0" w:type="auto"/>
          </w:tcPr>
          <w:p w14:paraId="7AA5C1BF" w14:textId="5760345A" w:rsidR="002F2127" w:rsidRPr="004A6DA7" w:rsidRDefault="002F2127" w:rsidP="00BF1271">
            <w:r w:rsidRPr="004A6DA7">
              <w:t>128-191</w:t>
            </w:r>
          </w:p>
        </w:tc>
        <w:tc>
          <w:tcPr>
            <w:tcW w:w="0" w:type="auto"/>
          </w:tcPr>
          <w:p w14:paraId="4406A8CF" w14:textId="09986F62" w:rsidR="002F2127" w:rsidRPr="004A6DA7" w:rsidRDefault="00E65E0D" w:rsidP="00BF1271">
            <w:r w:rsidRPr="004A6DA7">
              <w:t xml:space="preserve">128.1.0.0 </w:t>
            </w:r>
            <w:r>
              <w:t>–</w:t>
            </w:r>
            <w:r>
              <w:br/>
            </w:r>
            <w:r w:rsidR="002F2127" w:rsidRPr="004A6DA7">
              <w:t>191.254.0.0</w:t>
            </w:r>
          </w:p>
        </w:tc>
        <w:tc>
          <w:tcPr>
            <w:tcW w:w="0" w:type="auto"/>
          </w:tcPr>
          <w:p w14:paraId="4E86E0BE" w14:textId="0A68230D" w:rsidR="002F2127" w:rsidRPr="004A6DA7" w:rsidRDefault="002F2127" w:rsidP="00BF1271">
            <w:r>
              <w:t>255.255.0.0</w:t>
            </w:r>
          </w:p>
        </w:tc>
        <w:tc>
          <w:tcPr>
            <w:tcW w:w="0" w:type="auto"/>
          </w:tcPr>
          <w:p w14:paraId="5FC75BAA" w14:textId="0FB794A2" w:rsidR="002F2127" w:rsidRDefault="002F2127" w:rsidP="00BF1271">
            <w:r>
              <w:t>16 384</w:t>
            </w:r>
          </w:p>
        </w:tc>
        <w:tc>
          <w:tcPr>
            <w:tcW w:w="0" w:type="auto"/>
          </w:tcPr>
          <w:p w14:paraId="1281D01E" w14:textId="5C617D56" w:rsidR="002F2127" w:rsidRDefault="002F2127" w:rsidP="00BF1271">
            <w:r>
              <w:t>65 534</w:t>
            </w:r>
          </w:p>
        </w:tc>
        <w:tc>
          <w:tcPr>
            <w:tcW w:w="0" w:type="auto"/>
          </w:tcPr>
          <w:p w14:paraId="4C8E3D31" w14:textId="30702CF0" w:rsidR="002F2127" w:rsidRDefault="002F2127" w:rsidP="00BF1271">
            <w:r>
              <w:t>Średnie</w:t>
            </w:r>
          </w:p>
        </w:tc>
      </w:tr>
      <w:tr w:rsidR="002F2127" w14:paraId="101AAB40" w14:textId="07CE50E7" w:rsidTr="005A5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9AD96E8" w14:textId="7E3AE7DD" w:rsidR="002F2127" w:rsidRDefault="002F2127" w:rsidP="00BF1271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0" w:type="auto"/>
          </w:tcPr>
          <w:p w14:paraId="13833DC4" w14:textId="298D7FDF" w:rsidR="002F2127" w:rsidRPr="004A6DA7" w:rsidRDefault="002F2127" w:rsidP="00BF1271">
            <w:r w:rsidRPr="004A6DA7">
              <w:t>192-223</w:t>
            </w:r>
          </w:p>
        </w:tc>
        <w:tc>
          <w:tcPr>
            <w:tcW w:w="0" w:type="auto"/>
          </w:tcPr>
          <w:p w14:paraId="2CE548DE" w14:textId="1D9137BA" w:rsidR="002F2127" w:rsidRPr="004A6DA7" w:rsidRDefault="001725FC" w:rsidP="00BF1271">
            <w:r>
              <w:t>192</w:t>
            </w:r>
            <w:r w:rsidR="002F2127" w:rsidRPr="004A6DA7">
              <w:t xml:space="preserve">.0.0.0 </w:t>
            </w:r>
            <w:r w:rsidR="002F2127">
              <w:t>–</w:t>
            </w:r>
            <w:r w:rsidR="00E65E0D">
              <w:br/>
            </w:r>
            <w:r w:rsidR="002F2127" w:rsidRPr="004A6DA7">
              <w:t>239.255.255.254</w:t>
            </w:r>
          </w:p>
        </w:tc>
        <w:tc>
          <w:tcPr>
            <w:tcW w:w="0" w:type="auto"/>
          </w:tcPr>
          <w:p w14:paraId="73293D1E" w14:textId="328A98D4" w:rsidR="002F2127" w:rsidRPr="004A6DA7" w:rsidRDefault="002F2127" w:rsidP="00BF1271">
            <w:r>
              <w:t>255.255.255.0</w:t>
            </w:r>
          </w:p>
        </w:tc>
        <w:tc>
          <w:tcPr>
            <w:tcW w:w="0" w:type="auto"/>
          </w:tcPr>
          <w:p w14:paraId="6EAFDDE8" w14:textId="42E58D57" w:rsidR="002F2127" w:rsidRDefault="002F2127" w:rsidP="00BF1271">
            <w:r>
              <w:t>2 097 152</w:t>
            </w:r>
          </w:p>
        </w:tc>
        <w:tc>
          <w:tcPr>
            <w:tcW w:w="0" w:type="auto"/>
          </w:tcPr>
          <w:p w14:paraId="0D4B22A7" w14:textId="2F2C198F" w:rsidR="002F2127" w:rsidRDefault="002F2127" w:rsidP="00BF1271">
            <w:r>
              <w:t>254</w:t>
            </w:r>
          </w:p>
        </w:tc>
        <w:tc>
          <w:tcPr>
            <w:tcW w:w="0" w:type="auto"/>
          </w:tcPr>
          <w:p w14:paraId="11026811" w14:textId="590366E0" w:rsidR="002F2127" w:rsidRDefault="002F2127" w:rsidP="00BF1271">
            <w:r>
              <w:t>Małe</w:t>
            </w:r>
          </w:p>
        </w:tc>
      </w:tr>
      <w:tr w:rsidR="002F2127" w14:paraId="1C907E84" w14:textId="245F05DB" w:rsidTr="005A525E">
        <w:tc>
          <w:tcPr>
            <w:tcW w:w="0" w:type="auto"/>
          </w:tcPr>
          <w:p w14:paraId="6A2879C2" w14:textId="34DE0C30" w:rsidR="002F2127" w:rsidRDefault="002F2127" w:rsidP="00BF1271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0" w:type="auto"/>
          </w:tcPr>
          <w:p w14:paraId="2DD3FA91" w14:textId="153DDCF1" w:rsidR="002F2127" w:rsidRPr="004A6DA7" w:rsidRDefault="002F2127" w:rsidP="00BF1271">
            <w:r w:rsidRPr="004A6DA7">
              <w:t>224-239</w:t>
            </w:r>
          </w:p>
        </w:tc>
        <w:tc>
          <w:tcPr>
            <w:tcW w:w="0" w:type="auto"/>
          </w:tcPr>
          <w:p w14:paraId="38406684" w14:textId="18132E8C" w:rsidR="002F2127" w:rsidRPr="004A6DA7" w:rsidRDefault="002F2127" w:rsidP="00BF1271">
            <w:r>
              <w:t>224.0.0.0 –</w:t>
            </w:r>
            <w:r w:rsidR="00E65E0D">
              <w:br/>
            </w:r>
            <w:r>
              <w:t>239.255.255.254</w:t>
            </w:r>
          </w:p>
        </w:tc>
        <w:tc>
          <w:tcPr>
            <w:tcW w:w="0" w:type="auto"/>
          </w:tcPr>
          <w:p w14:paraId="19A9A7A1" w14:textId="79FD53F8" w:rsidR="002F2127" w:rsidRPr="00E65E0D" w:rsidRDefault="002F2127" w:rsidP="002F2127">
            <w:pPr>
              <w:jc w:val="center"/>
              <w:rPr>
                <w:b/>
                <w:sz w:val="36"/>
              </w:rPr>
            </w:pPr>
            <w:r w:rsidRPr="00E65E0D">
              <w:rPr>
                <w:b/>
                <w:sz w:val="36"/>
              </w:rPr>
              <w:t>–</w:t>
            </w:r>
          </w:p>
        </w:tc>
        <w:tc>
          <w:tcPr>
            <w:tcW w:w="0" w:type="auto"/>
          </w:tcPr>
          <w:p w14:paraId="3300291B" w14:textId="5D23CD03" w:rsidR="002F2127" w:rsidRPr="00E65E0D" w:rsidRDefault="002F2127" w:rsidP="002F2127">
            <w:pPr>
              <w:jc w:val="center"/>
              <w:rPr>
                <w:b/>
                <w:sz w:val="36"/>
              </w:rPr>
            </w:pPr>
            <w:r w:rsidRPr="00E65E0D">
              <w:rPr>
                <w:b/>
                <w:sz w:val="36"/>
              </w:rPr>
              <w:t>–</w:t>
            </w:r>
          </w:p>
        </w:tc>
        <w:tc>
          <w:tcPr>
            <w:tcW w:w="0" w:type="auto"/>
          </w:tcPr>
          <w:p w14:paraId="5815DA21" w14:textId="5C4F2D00" w:rsidR="002F2127" w:rsidRPr="00E65E0D" w:rsidRDefault="002F2127" w:rsidP="002F2127">
            <w:pPr>
              <w:jc w:val="center"/>
              <w:rPr>
                <w:b/>
                <w:sz w:val="36"/>
              </w:rPr>
            </w:pPr>
            <w:r w:rsidRPr="00E65E0D">
              <w:rPr>
                <w:b/>
                <w:sz w:val="36"/>
              </w:rPr>
              <w:t>–</w:t>
            </w:r>
          </w:p>
        </w:tc>
        <w:tc>
          <w:tcPr>
            <w:tcW w:w="0" w:type="auto"/>
          </w:tcPr>
          <w:p w14:paraId="6C706671" w14:textId="09DD6DC1" w:rsidR="002F2127" w:rsidRDefault="002F2127" w:rsidP="00BF1271">
            <w:r>
              <w:t>Transmisja grupowa</w:t>
            </w:r>
          </w:p>
        </w:tc>
      </w:tr>
      <w:tr w:rsidR="002F2127" w14:paraId="2B21BC47" w14:textId="2F16EC9F" w:rsidTr="005A5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E525C2D" w14:textId="45864D80" w:rsidR="002F2127" w:rsidRDefault="002F2127" w:rsidP="00BF1271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0" w:type="auto"/>
          </w:tcPr>
          <w:p w14:paraId="68A71C76" w14:textId="710A36DF" w:rsidR="002F2127" w:rsidRPr="004A6DA7" w:rsidRDefault="002F2127" w:rsidP="00BF1271">
            <w:r w:rsidRPr="004A6DA7">
              <w:t>240-255</w:t>
            </w:r>
          </w:p>
        </w:tc>
        <w:tc>
          <w:tcPr>
            <w:tcW w:w="0" w:type="auto"/>
          </w:tcPr>
          <w:p w14:paraId="6DFBCD48" w14:textId="5C50D952" w:rsidR="002F2127" w:rsidRPr="004A6DA7" w:rsidRDefault="002F2127" w:rsidP="00BF1271">
            <w:r>
              <w:t>240.0.0.0 –</w:t>
            </w:r>
            <w:r w:rsidR="00E65E0D">
              <w:br/>
            </w:r>
            <w:r>
              <w:t>255.255.255.255</w:t>
            </w:r>
          </w:p>
        </w:tc>
        <w:tc>
          <w:tcPr>
            <w:tcW w:w="0" w:type="auto"/>
          </w:tcPr>
          <w:p w14:paraId="6FFF2B01" w14:textId="26EEE2A3" w:rsidR="002F2127" w:rsidRPr="00E65E0D" w:rsidRDefault="002F2127" w:rsidP="002F2127">
            <w:pPr>
              <w:jc w:val="center"/>
              <w:rPr>
                <w:b/>
                <w:sz w:val="36"/>
              </w:rPr>
            </w:pPr>
            <w:r w:rsidRPr="00E65E0D">
              <w:rPr>
                <w:b/>
                <w:sz w:val="36"/>
              </w:rPr>
              <w:t>–</w:t>
            </w:r>
          </w:p>
        </w:tc>
        <w:tc>
          <w:tcPr>
            <w:tcW w:w="0" w:type="auto"/>
          </w:tcPr>
          <w:p w14:paraId="32221A2F" w14:textId="417CDA4F" w:rsidR="002F2127" w:rsidRPr="00E65E0D" w:rsidRDefault="002F2127" w:rsidP="002F2127">
            <w:pPr>
              <w:jc w:val="center"/>
              <w:rPr>
                <w:b/>
                <w:sz w:val="36"/>
              </w:rPr>
            </w:pPr>
            <w:r w:rsidRPr="00E65E0D">
              <w:rPr>
                <w:b/>
                <w:sz w:val="36"/>
              </w:rPr>
              <w:t>–</w:t>
            </w:r>
          </w:p>
        </w:tc>
        <w:tc>
          <w:tcPr>
            <w:tcW w:w="0" w:type="auto"/>
          </w:tcPr>
          <w:p w14:paraId="06F37347" w14:textId="6DCFE9F4" w:rsidR="002F2127" w:rsidRPr="00E65E0D" w:rsidRDefault="002F2127" w:rsidP="002F2127">
            <w:pPr>
              <w:jc w:val="center"/>
              <w:rPr>
                <w:b/>
                <w:sz w:val="36"/>
              </w:rPr>
            </w:pPr>
            <w:r w:rsidRPr="00E65E0D">
              <w:rPr>
                <w:b/>
                <w:sz w:val="36"/>
              </w:rPr>
              <w:t>–</w:t>
            </w:r>
          </w:p>
        </w:tc>
        <w:tc>
          <w:tcPr>
            <w:tcW w:w="0" w:type="auto"/>
          </w:tcPr>
          <w:p w14:paraId="1D805513" w14:textId="2D7D362A" w:rsidR="002F2127" w:rsidRDefault="002F2127" w:rsidP="00BF1271">
            <w:r>
              <w:t>Cele badawcze</w:t>
            </w:r>
          </w:p>
        </w:tc>
      </w:tr>
    </w:tbl>
    <w:p w14:paraId="27484AED" w14:textId="1BF2E2A3" w:rsidR="00B64AB3" w:rsidRPr="00401200" w:rsidRDefault="00B64AB3">
      <w:pPr>
        <w:rPr>
          <w:b/>
        </w:rPr>
      </w:pPr>
      <w:r w:rsidRPr="00401200">
        <w:rPr>
          <w:b/>
        </w:rPr>
        <w:t>Adres IPv4:</w:t>
      </w:r>
    </w:p>
    <w:p w14:paraId="63BEDCC4" w14:textId="76C5301B" w:rsidR="00B64AB3" w:rsidRDefault="00B64AB3" w:rsidP="00401200">
      <w:pPr>
        <w:pStyle w:val="Akapitzlist"/>
        <w:numPr>
          <w:ilvl w:val="0"/>
          <w:numId w:val="5"/>
        </w:numPr>
      </w:pPr>
      <w:r>
        <w:t>4 oktety</w:t>
      </w:r>
    </w:p>
    <w:p w14:paraId="05D37CEA" w14:textId="2968EFF5" w:rsidR="00B64AB3" w:rsidRDefault="00B64AB3" w:rsidP="00401200">
      <w:pPr>
        <w:pStyle w:val="Akapitzlist"/>
        <w:numPr>
          <w:ilvl w:val="0"/>
          <w:numId w:val="5"/>
        </w:numPr>
      </w:pPr>
      <w:r>
        <w:t>Konwersja systemu binarnego na dziesiętny</w:t>
      </w:r>
    </w:p>
    <w:p w14:paraId="39CA408D" w14:textId="3BA3D684" w:rsidR="00B92E48" w:rsidRDefault="00B92E48" w:rsidP="00401200">
      <w:pPr>
        <w:pStyle w:val="Akapitzlist"/>
        <w:numPr>
          <w:ilvl w:val="0"/>
          <w:numId w:val="5"/>
        </w:numPr>
      </w:pPr>
      <w:r>
        <w:t>32-bitowa liczba binarna</w:t>
      </w:r>
    </w:p>
    <w:p w14:paraId="1769505C" w14:textId="6FBDCC34" w:rsidR="00B92E48" w:rsidRDefault="00B92E48" w:rsidP="00401200">
      <w:pPr>
        <w:pStyle w:val="Akapitzlist"/>
        <w:numPr>
          <w:ilvl w:val="0"/>
          <w:numId w:val="5"/>
        </w:numPr>
      </w:pPr>
      <w:r>
        <w:t>Identyfikator sieci</w:t>
      </w:r>
    </w:p>
    <w:p w14:paraId="40936D27" w14:textId="47A77C50" w:rsidR="00B92E48" w:rsidRDefault="00B92E48" w:rsidP="00B92E48">
      <w:pPr>
        <w:pStyle w:val="Akapitzlist"/>
        <w:numPr>
          <w:ilvl w:val="0"/>
          <w:numId w:val="5"/>
        </w:numPr>
      </w:pPr>
      <w:r>
        <w:t>Identyfikator hosta</w:t>
      </w:r>
    </w:p>
    <w:p w14:paraId="54A72275" w14:textId="556B7279" w:rsidR="00060043" w:rsidRDefault="00060043">
      <w:pPr>
        <w:rPr>
          <w:b/>
        </w:rPr>
      </w:pPr>
      <w:r>
        <w:rPr>
          <w:b/>
        </w:rPr>
        <w:t>Rodzaje adresów IPv4:</w:t>
      </w:r>
    </w:p>
    <w:p w14:paraId="16137682" w14:textId="5900220D" w:rsidR="00060043" w:rsidRDefault="00060043" w:rsidP="00060043">
      <w:pPr>
        <w:pStyle w:val="Akapitzlist"/>
        <w:numPr>
          <w:ilvl w:val="0"/>
          <w:numId w:val="6"/>
        </w:numPr>
      </w:pPr>
      <w:r>
        <w:t>Adres sieci</w:t>
      </w:r>
    </w:p>
    <w:p w14:paraId="752736AB" w14:textId="4135B466" w:rsidR="00060043" w:rsidRDefault="00060043" w:rsidP="00060043">
      <w:pPr>
        <w:pStyle w:val="Akapitzlist"/>
        <w:numPr>
          <w:ilvl w:val="0"/>
          <w:numId w:val="6"/>
        </w:numPr>
      </w:pPr>
      <w:r>
        <w:t>Adres rozgłoszenia</w:t>
      </w:r>
    </w:p>
    <w:p w14:paraId="445680F9" w14:textId="7E8E21FF" w:rsidR="00060043" w:rsidRDefault="00060043" w:rsidP="00060043">
      <w:pPr>
        <w:pStyle w:val="Akapitzlist"/>
        <w:numPr>
          <w:ilvl w:val="0"/>
          <w:numId w:val="6"/>
        </w:numPr>
      </w:pPr>
      <w:r>
        <w:t>Adres hosta</w:t>
      </w:r>
    </w:p>
    <w:p w14:paraId="2DBB2681" w14:textId="61B6C615" w:rsidR="006A1845" w:rsidRPr="006A1845" w:rsidRDefault="006A1845" w:rsidP="006A1845">
      <w:pPr>
        <w:rPr>
          <w:b/>
        </w:rPr>
      </w:pPr>
      <w:r w:rsidRPr="006A1845">
        <w:rPr>
          <w:b/>
        </w:rPr>
        <w:t>Podział klasy:</w:t>
      </w: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757"/>
        <w:gridCol w:w="571"/>
        <w:gridCol w:w="629"/>
        <w:gridCol w:w="629"/>
        <w:gridCol w:w="629"/>
        <w:gridCol w:w="825"/>
        <w:gridCol w:w="825"/>
      </w:tblGrid>
      <w:tr w:rsidR="006A1845" w14:paraId="4128DA68" w14:textId="68C87597" w:rsidTr="003F3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37B4C" w14:textId="1DA25890" w:rsidR="006A1845" w:rsidRDefault="006A1845" w:rsidP="006A1845">
            <w:r>
              <w:t>Klasa:</w:t>
            </w:r>
          </w:p>
        </w:tc>
        <w:tc>
          <w:tcPr>
            <w:tcW w:w="0" w:type="auto"/>
            <w:gridSpan w:val="4"/>
          </w:tcPr>
          <w:p w14:paraId="2D0F5B28" w14:textId="0F66896D" w:rsidR="006A1845" w:rsidRDefault="006A1845" w:rsidP="006A18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Identyfikator:</w:t>
            </w:r>
          </w:p>
        </w:tc>
        <w:tc>
          <w:tcPr>
            <w:tcW w:w="0" w:type="auto"/>
          </w:tcPr>
          <w:p w14:paraId="36481A33" w14:textId="38B8CB77" w:rsidR="006A1845" w:rsidRDefault="006A1845" w:rsidP="006A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Sieć</w:t>
            </w:r>
          </w:p>
        </w:tc>
        <w:tc>
          <w:tcPr>
            <w:tcW w:w="0" w:type="auto"/>
          </w:tcPr>
          <w:p w14:paraId="6D541F48" w14:textId="7EE01903" w:rsidR="006A1845" w:rsidRDefault="006A1845" w:rsidP="006A18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Host</w:t>
            </w:r>
          </w:p>
        </w:tc>
      </w:tr>
      <w:tr w:rsidR="006A1845" w14:paraId="276122F2" w14:textId="4F410FE8" w:rsidTr="003F3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9F01B" w14:textId="6EF10EDF" w:rsidR="006A1845" w:rsidRDefault="006A1845" w:rsidP="006A1845">
            <w:r>
              <w:t>A</w:t>
            </w:r>
          </w:p>
        </w:tc>
        <w:tc>
          <w:tcPr>
            <w:tcW w:w="0" w:type="auto"/>
          </w:tcPr>
          <w:p w14:paraId="1BDD1AAC" w14:textId="13C0A736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A1845">
              <w:rPr>
                <w:color w:val="FF0000"/>
              </w:rPr>
              <w:t>Sieć</w:t>
            </w:r>
          </w:p>
        </w:tc>
        <w:tc>
          <w:tcPr>
            <w:tcW w:w="0" w:type="auto"/>
          </w:tcPr>
          <w:p w14:paraId="0C54EA51" w14:textId="08155E73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A1845">
              <w:rPr>
                <w:color w:val="00B050"/>
              </w:rPr>
              <w:t>Host</w:t>
            </w:r>
          </w:p>
        </w:tc>
        <w:tc>
          <w:tcPr>
            <w:tcW w:w="0" w:type="auto"/>
          </w:tcPr>
          <w:p w14:paraId="30ADD0E3" w14:textId="627C421A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A1845">
              <w:rPr>
                <w:color w:val="00B050"/>
              </w:rPr>
              <w:t>Host</w:t>
            </w:r>
          </w:p>
        </w:tc>
        <w:tc>
          <w:tcPr>
            <w:tcW w:w="0" w:type="auto"/>
          </w:tcPr>
          <w:p w14:paraId="1733556E" w14:textId="3EED07DC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A1845">
              <w:rPr>
                <w:color w:val="00B050"/>
              </w:rPr>
              <w:t>Host</w:t>
            </w:r>
          </w:p>
        </w:tc>
        <w:tc>
          <w:tcPr>
            <w:tcW w:w="0" w:type="auto"/>
          </w:tcPr>
          <w:p w14:paraId="39297930" w14:textId="2AFC91B9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845">
              <w:t>1 bajt</w:t>
            </w:r>
          </w:p>
        </w:tc>
        <w:tc>
          <w:tcPr>
            <w:tcW w:w="0" w:type="auto"/>
          </w:tcPr>
          <w:p w14:paraId="0E0C0FC6" w14:textId="7A37CB37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845">
              <w:t>3 bajty</w:t>
            </w:r>
          </w:p>
        </w:tc>
      </w:tr>
      <w:tr w:rsidR="006A1845" w14:paraId="0029B58C" w14:textId="7FC5E642" w:rsidTr="003F3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4FAF8E" w14:textId="30D4650B" w:rsidR="006A1845" w:rsidRDefault="006A1845" w:rsidP="006A1845">
            <w:r>
              <w:t>B</w:t>
            </w:r>
          </w:p>
        </w:tc>
        <w:tc>
          <w:tcPr>
            <w:tcW w:w="0" w:type="auto"/>
          </w:tcPr>
          <w:p w14:paraId="270ECA61" w14:textId="3F2354B4" w:rsidR="006A1845" w:rsidRPr="006A1845" w:rsidRDefault="006A1845" w:rsidP="006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A1845">
              <w:rPr>
                <w:color w:val="FF0000"/>
              </w:rPr>
              <w:t>Sieć</w:t>
            </w:r>
          </w:p>
        </w:tc>
        <w:tc>
          <w:tcPr>
            <w:tcW w:w="0" w:type="auto"/>
          </w:tcPr>
          <w:p w14:paraId="7D76C560" w14:textId="5EF7E0C2" w:rsidR="006A1845" w:rsidRPr="006A1845" w:rsidRDefault="006A1845" w:rsidP="006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A1845">
              <w:rPr>
                <w:color w:val="FF0000"/>
              </w:rPr>
              <w:t>Sieć</w:t>
            </w:r>
          </w:p>
        </w:tc>
        <w:tc>
          <w:tcPr>
            <w:tcW w:w="0" w:type="auto"/>
          </w:tcPr>
          <w:p w14:paraId="507EE16B" w14:textId="5400D4B5" w:rsidR="006A1845" w:rsidRPr="006A1845" w:rsidRDefault="006A1845" w:rsidP="006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A1845">
              <w:rPr>
                <w:color w:val="00B050"/>
              </w:rPr>
              <w:t>Host</w:t>
            </w:r>
          </w:p>
        </w:tc>
        <w:tc>
          <w:tcPr>
            <w:tcW w:w="0" w:type="auto"/>
          </w:tcPr>
          <w:p w14:paraId="2E9AB54A" w14:textId="2653502D" w:rsidR="006A1845" w:rsidRPr="006A1845" w:rsidRDefault="006A1845" w:rsidP="006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A1845">
              <w:rPr>
                <w:color w:val="00B050"/>
              </w:rPr>
              <w:t>Host</w:t>
            </w:r>
          </w:p>
        </w:tc>
        <w:tc>
          <w:tcPr>
            <w:tcW w:w="0" w:type="auto"/>
          </w:tcPr>
          <w:p w14:paraId="30318920" w14:textId="7BEF0B45" w:rsidR="006A1845" w:rsidRPr="006A1845" w:rsidRDefault="006A1845" w:rsidP="006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845">
              <w:t>2 bajty</w:t>
            </w:r>
          </w:p>
        </w:tc>
        <w:tc>
          <w:tcPr>
            <w:tcW w:w="0" w:type="auto"/>
          </w:tcPr>
          <w:p w14:paraId="661F6F2E" w14:textId="0A8D883D" w:rsidR="006A1845" w:rsidRPr="006A1845" w:rsidRDefault="006A1845" w:rsidP="006A1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845">
              <w:t>2 bajt</w:t>
            </w:r>
          </w:p>
        </w:tc>
      </w:tr>
      <w:tr w:rsidR="006A1845" w14:paraId="3E0D8C03" w14:textId="5EF925A1" w:rsidTr="003F3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267148" w14:textId="5F351D5A" w:rsidR="006A1845" w:rsidRDefault="006A1845" w:rsidP="006A1845">
            <w:r>
              <w:t>C</w:t>
            </w:r>
          </w:p>
        </w:tc>
        <w:tc>
          <w:tcPr>
            <w:tcW w:w="0" w:type="auto"/>
          </w:tcPr>
          <w:p w14:paraId="6CD4C48D" w14:textId="16150311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A1845">
              <w:rPr>
                <w:color w:val="FF0000"/>
              </w:rPr>
              <w:t>Sieć</w:t>
            </w:r>
          </w:p>
        </w:tc>
        <w:tc>
          <w:tcPr>
            <w:tcW w:w="0" w:type="auto"/>
          </w:tcPr>
          <w:p w14:paraId="398544F1" w14:textId="6717C608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A1845">
              <w:rPr>
                <w:color w:val="FF0000"/>
              </w:rPr>
              <w:t>Sieć</w:t>
            </w:r>
          </w:p>
        </w:tc>
        <w:tc>
          <w:tcPr>
            <w:tcW w:w="0" w:type="auto"/>
          </w:tcPr>
          <w:p w14:paraId="48B2A4CC" w14:textId="66766544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A1845">
              <w:rPr>
                <w:color w:val="FF0000"/>
              </w:rPr>
              <w:t>Sieć</w:t>
            </w:r>
          </w:p>
        </w:tc>
        <w:tc>
          <w:tcPr>
            <w:tcW w:w="0" w:type="auto"/>
          </w:tcPr>
          <w:p w14:paraId="0868F862" w14:textId="65378C3D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A1845">
              <w:rPr>
                <w:color w:val="00B050"/>
              </w:rPr>
              <w:t>Host</w:t>
            </w:r>
          </w:p>
        </w:tc>
        <w:tc>
          <w:tcPr>
            <w:tcW w:w="0" w:type="auto"/>
          </w:tcPr>
          <w:p w14:paraId="2B21162B" w14:textId="298314EC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845">
              <w:t>3 bajty</w:t>
            </w:r>
          </w:p>
        </w:tc>
        <w:tc>
          <w:tcPr>
            <w:tcW w:w="0" w:type="auto"/>
          </w:tcPr>
          <w:p w14:paraId="17257D3D" w14:textId="7CF2AE08" w:rsidR="006A1845" w:rsidRPr="006A1845" w:rsidRDefault="006A1845" w:rsidP="006A1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845">
              <w:t>1 bajt</w:t>
            </w:r>
          </w:p>
        </w:tc>
      </w:tr>
    </w:tbl>
    <w:p w14:paraId="673A097E" w14:textId="71C2D005" w:rsidR="001352D9" w:rsidRDefault="001352D9" w:rsidP="00060043">
      <w:pPr>
        <w:rPr>
          <w:b/>
        </w:rPr>
      </w:pPr>
      <w:r>
        <w:rPr>
          <w:b/>
        </w:rPr>
        <w:t>Liczba adresów IP w sieci wyliczana jest ze wzoru:</w:t>
      </w:r>
    </w:p>
    <w:p w14:paraId="59B34AB3" w14:textId="52AEE4CC" w:rsidR="001352D9" w:rsidRPr="00D50D94" w:rsidRDefault="00F93A72" w:rsidP="00060043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A8C4160" w14:textId="72ECA9B0" w:rsidR="00D50D94" w:rsidRDefault="00D50D94" w:rsidP="00060043">
      <w:pPr>
        <w:rPr>
          <w:b/>
        </w:rPr>
      </w:pPr>
      <w:r>
        <w:rPr>
          <w:b/>
        </w:rPr>
        <w:tab/>
        <w:t>L</w:t>
      </w:r>
      <w:r w:rsidRPr="00D50D94">
        <w:rPr>
          <w:b/>
          <w:vertAlign w:val="subscript"/>
        </w:rPr>
        <w:t>IP</w:t>
      </w:r>
      <w:r>
        <w:rPr>
          <w:b/>
        </w:rPr>
        <w:t xml:space="preserve"> </w:t>
      </w:r>
      <w:r w:rsidRPr="00D50D94">
        <w:t>– liczba adresów IP w sieci (liczba adresów do wykorzystania wymaga odjęcia pierwszego i ostatniego adresu rozgłoszeniowego)</w:t>
      </w:r>
    </w:p>
    <w:p w14:paraId="71320956" w14:textId="75211276" w:rsidR="00D50D94" w:rsidRPr="001352D9" w:rsidRDefault="00D50D94" w:rsidP="00060043">
      <w:pPr>
        <w:rPr>
          <w:b/>
        </w:rPr>
      </w:pPr>
      <w:r>
        <w:rPr>
          <w:b/>
        </w:rPr>
        <w:tab/>
        <w:t xml:space="preserve">n </w:t>
      </w:r>
      <w:r w:rsidRPr="00D50D94">
        <w:t>– liczba bitów w części hosta</w:t>
      </w:r>
    </w:p>
    <w:p w14:paraId="0631C01D" w14:textId="3AB1D827" w:rsidR="006A1845" w:rsidRDefault="006A1845" w:rsidP="004A6DA7">
      <w:r w:rsidRPr="006A1845">
        <w:t xml:space="preserve">W obrębach z klasy A </w:t>
      </w:r>
      <w:r w:rsidR="00211DE2">
        <w:t>sieć</w:t>
      </w:r>
      <w:r w:rsidRPr="006A1845">
        <w:t xml:space="preserve"> jest identyfikowana przez pierwsze 8 bitów, pozostałe bity identyfikują hosta pracującego w danej sieci (</w:t>
      </w:r>
      <w:r>
        <w:t xml:space="preserve">np. </w:t>
      </w:r>
      <w:r w:rsidRPr="006A1845">
        <w:t>komputer, router, drukarka sieciowa)</w:t>
      </w:r>
      <w:r>
        <w:t>.</w:t>
      </w:r>
    </w:p>
    <w:p w14:paraId="53339B48" w14:textId="070BB105" w:rsidR="006A1845" w:rsidRDefault="006A1845" w:rsidP="004A6DA7">
      <w:r>
        <w:t>Do każdego adresu IP przypisanego do konkretnego urządzenia można określić dwa specyficzne adresy:</w:t>
      </w:r>
    </w:p>
    <w:p w14:paraId="6692BCFE" w14:textId="2D9CBDE1" w:rsidR="006A1845" w:rsidRDefault="006A1845" w:rsidP="006A1845">
      <w:pPr>
        <w:pStyle w:val="Akapitzlist"/>
        <w:numPr>
          <w:ilvl w:val="0"/>
          <w:numId w:val="13"/>
        </w:numPr>
      </w:pPr>
      <w:r w:rsidRPr="006A1845">
        <w:rPr>
          <w:b/>
        </w:rPr>
        <w:t>Adres sieci</w:t>
      </w:r>
      <w:r>
        <w:t xml:space="preserve"> – network adress, określa sieć, do której przynależy dany adres IP</w:t>
      </w:r>
    </w:p>
    <w:p w14:paraId="3C08F89D" w14:textId="29FFEDA1" w:rsidR="006A1845" w:rsidRPr="006A1845" w:rsidRDefault="006A1845" w:rsidP="006A1845">
      <w:pPr>
        <w:pStyle w:val="Akapitzlist"/>
        <w:numPr>
          <w:ilvl w:val="0"/>
          <w:numId w:val="13"/>
        </w:numPr>
      </w:pPr>
      <w:r w:rsidRPr="006A1845">
        <w:rPr>
          <w:b/>
        </w:rPr>
        <w:t>Adres rozgłoszenia</w:t>
      </w:r>
      <w:r>
        <w:t xml:space="preserve"> – broadcast (adres pozwalający na wysyłanie informacji do wszystkich urządzeń w danej sieci)</w:t>
      </w:r>
    </w:p>
    <w:p w14:paraId="5FCC8EA4" w14:textId="1E3F872E" w:rsidR="00A71825" w:rsidRPr="004A6DA7" w:rsidRDefault="00F75674" w:rsidP="004A6DA7">
      <w:r w:rsidRPr="004A6DA7">
        <w:rPr>
          <w:b/>
        </w:rPr>
        <w:t>Adresowanie fizyczne:</w:t>
      </w:r>
    </w:p>
    <w:p w14:paraId="5BABD186" w14:textId="5DF88098" w:rsidR="00F75674" w:rsidRDefault="00F75674" w:rsidP="00F75674">
      <w:pPr>
        <w:pStyle w:val="Akapitzlist"/>
        <w:numPr>
          <w:ilvl w:val="0"/>
          <w:numId w:val="2"/>
        </w:numPr>
      </w:pPr>
      <w:r>
        <w:t>Adresacja w warstwie łącza danych</w:t>
      </w:r>
    </w:p>
    <w:p w14:paraId="216A2F4C" w14:textId="50B4586C" w:rsidR="00F75674" w:rsidRDefault="00F75674" w:rsidP="00F75674">
      <w:pPr>
        <w:pStyle w:val="Akapitzlist"/>
        <w:numPr>
          <w:ilvl w:val="0"/>
          <w:numId w:val="2"/>
        </w:numPr>
      </w:pPr>
      <w:r>
        <w:t>Adresacja sprzętowa</w:t>
      </w:r>
    </w:p>
    <w:p w14:paraId="31B0F7EF" w14:textId="690ED930" w:rsidR="00F75674" w:rsidRDefault="00F75674" w:rsidP="00F75674">
      <w:pPr>
        <w:pStyle w:val="Akapitzlist"/>
        <w:numPr>
          <w:ilvl w:val="0"/>
          <w:numId w:val="2"/>
        </w:numPr>
      </w:pPr>
      <w:r>
        <w:t>Adresy MAC</w:t>
      </w:r>
    </w:p>
    <w:p w14:paraId="79AEE3CC" w14:textId="53EB9A1D" w:rsidR="00F75674" w:rsidRPr="00F75674" w:rsidRDefault="00CE158C">
      <w:pPr>
        <w:rPr>
          <w:b/>
        </w:rPr>
      </w:pPr>
      <w:r>
        <w:rPr>
          <w:b/>
        </w:rPr>
        <w:t>Adresowanie logiczne:</w:t>
      </w:r>
    </w:p>
    <w:p w14:paraId="1CE40B13" w14:textId="2CECB144" w:rsidR="00F75674" w:rsidRDefault="00F75674" w:rsidP="00F75674">
      <w:pPr>
        <w:pStyle w:val="Akapitzlist"/>
        <w:numPr>
          <w:ilvl w:val="0"/>
          <w:numId w:val="1"/>
        </w:numPr>
      </w:pPr>
      <w:r>
        <w:t>Adresacja w warstwie sieci</w:t>
      </w:r>
    </w:p>
    <w:p w14:paraId="0F59482F" w14:textId="64077995" w:rsidR="00F75674" w:rsidRDefault="00F75674" w:rsidP="00F75674">
      <w:pPr>
        <w:pStyle w:val="Akapitzlist"/>
        <w:numPr>
          <w:ilvl w:val="0"/>
          <w:numId w:val="1"/>
        </w:numPr>
      </w:pPr>
      <w:r>
        <w:t>Adresacja logiczna</w:t>
      </w:r>
    </w:p>
    <w:p w14:paraId="0DD03960" w14:textId="5F4E45AC" w:rsidR="00F75674" w:rsidRDefault="00F75674" w:rsidP="00F75674">
      <w:pPr>
        <w:pStyle w:val="Akapitzlist"/>
        <w:numPr>
          <w:ilvl w:val="0"/>
          <w:numId w:val="1"/>
        </w:numPr>
      </w:pPr>
      <w:r>
        <w:t>Adresy IP</w:t>
      </w:r>
    </w:p>
    <w:p w14:paraId="58D3BF55" w14:textId="03EF9800" w:rsidR="00F75674" w:rsidRPr="00F75674" w:rsidRDefault="00F75674">
      <w:pPr>
        <w:rPr>
          <w:b/>
        </w:rPr>
      </w:pPr>
      <w:r w:rsidRPr="00F75674">
        <w:rPr>
          <w:b/>
        </w:rPr>
        <w:t>Rodzaje transmisji IP:</w:t>
      </w:r>
    </w:p>
    <w:p w14:paraId="19A6F0B9" w14:textId="75159DDF" w:rsidR="00F75674" w:rsidRDefault="00F75674" w:rsidP="00F75674">
      <w:pPr>
        <w:pStyle w:val="Akapitzlist"/>
        <w:numPr>
          <w:ilvl w:val="0"/>
          <w:numId w:val="3"/>
        </w:numPr>
      </w:pPr>
      <w:r w:rsidRPr="00F75674">
        <w:rPr>
          <w:b/>
        </w:rPr>
        <w:t>Transmisja unicast</w:t>
      </w:r>
      <w:r>
        <w:t xml:space="preserve"> – jeden do jednego</w:t>
      </w:r>
    </w:p>
    <w:p w14:paraId="61D8F19F" w14:textId="12DA03A2" w:rsidR="00F75674" w:rsidRDefault="00F75674" w:rsidP="00F75674">
      <w:pPr>
        <w:pStyle w:val="Akapitzlist"/>
        <w:numPr>
          <w:ilvl w:val="0"/>
          <w:numId w:val="3"/>
        </w:numPr>
      </w:pPr>
      <w:r w:rsidRPr="00F75674">
        <w:rPr>
          <w:b/>
        </w:rPr>
        <w:t>Transmisja multicast</w:t>
      </w:r>
      <w:r>
        <w:t xml:space="preserve"> – jeden do wielu</w:t>
      </w:r>
    </w:p>
    <w:p w14:paraId="4CF173B1" w14:textId="71F102E9" w:rsidR="005F4A43" w:rsidRDefault="00F75674" w:rsidP="005872C0">
      <w:pPr>
        <w:pStyle w:val="Akapitzlist"/>
        <w:numPr>
          <w:ilvl w:val="0"/>
          <w:numId w:val="3"/>
        </w:numPr>
      </w:pPr>
      <w:r w:rsidRPr="00F75674">
        <w:rPr>
          <w:b/>
        </w:rPr>
        <w:t>Transmisja broadcast</w:t>
      </w:r>
      <w:r>
        <w:t xml:space="preserve"> – jeden do wszystkich</w:t>
      </w:r>
    </w:p>
    <w:p w14:paraId="46099869" w14:textId="59121B26" w:rsidR="00B15037" w:rsidRPr="00B42245" w:rsidRDefault="00757F0F" w:rsidP="00B15037">
      <w:r w:rsidRPr="00B42245">
        <w:t xml:space="preserve">Do adresów zgromadzonych w klasach przyjęto domyślnie maski podsieci: ośmiobitową dla klasy A, </w:t>
      </w:r>
      <w:r w:rsidR="0072252C" w:rsidRPr="00B42245">
        <w:t>szesnastobitowe</w:t>
      </w:r>
      <w:r w:rsidRPr="00B42245">
        <w:t xml:space="preserve"> dla klasy B i </w:t>
      </w:r>
      <w:r w:rsidR="0072252C" w:rsidRPr="00B42245">
        <w:t>dwudziestobitowe</w:t>
      </w:r>
      <w:r w:rsidR="00AB659A" w:rsidRPr="00B42245">
        <w:t xml:space="preserve"> dla klasy C. Maski sieci określają które bity w adresie identyfikują sieć a które hosta.</w:t>
      </w:r>
    </w:p>
    <w:p w14:paraId="44258FA4" w14:textId="67C97A37" w:rsidR="00D75172" w:rsidRDefault="00D75172" w:rsidP="00D75172">
      <w:pPr>
        <w:pStyle w:val="Nagwek2"/>
        <w:rPr>
          <w:rStyle w:val="Nagwek2Znak"/>
          <w:b/>
        </w:rPr>
      </w:pPr>
      <w:r>
        <w:rPr>
          <w:rStyle w:val="Nagwek2Znak"/>
          <w:b/>
        </w:rPr>
        <w:t>Specjalne adresy</w:t>
      </w:r>
    </w:p>
    <w:p w14:paraId="7B2DF3C6" w14:textId="3A96F11B" w:rsidR="00BB58D8" w:rsidRDefault="003848F2" w:rsidP="00BB58D8">
      <w:pPr>
        <w:rPr>
          <w:b/>
        </w:rPr>
      </w:pPr>
      <w:r>
        <w:rPr>
          <w:b/>
        </w:rPr>
        <w:t>Zakres adresów prywatnych:</w:t>
      </w:r>
    </w:p>
    <w:p w14:paraId="4BAC74BF" w14:textId="2185B574" w:rsidR="003848F2" w:rsidRPr="00E924BA" w:rsidRDefault="00473B95" w:rsidP="00E924BA">
      <w:pPr>
        <w:pStyle w:val="Akapitzlist"/>
        <w:numPr>
          <w:ilvl w:val="0"/>
          <w:numId w:val="15"/>
        </w:numPr>
        <w:rPr>
          <w:b/>
        </w:rPr>
      </w:pPr>
      <w:r w:rsidRPr="00E924BA">
        <w:rPr>
          <w:b/>
        </w:rPr>
        <w:t>1</w:t>
      </w:r>
      <w:r w:rsidR="00E924BA" w:rsidRPr="00E924BA">
        <w:rPr>
          <w:b/>
        </w:rPr>
        <w:t>0</w:t>
      </w:r>
      <w:r w:rsidRPr="00E924BA">
        <w:rPr>
          <w:b/>
        </w:rPr>
        <w:t>.0.0.0 – 10.255.255.255</w:t>
      </w:r>
    </w:p>
    <w:p w14:paraId="43B46B6E" w14:textId="5B40F67A" w:rsidR="00473B95" w:rsidRPr="00E924BA" w:rsidRDefault="00E924BA" w:rsidP="00E924BA">
      <w:pPr>
        <w:pStyle w:val="Akapitzlist"/>
        <w:numPr>
          <w:ilvl w:val="0"/>
          <w:numId w:val="15"/>
        </w:numPr>
        <w:rPr>
          <w:b/>
        </w:rPr>
      </w:pPr>
      <w:r w:rsidRPr="00E924BA">
        <w:rPr>
          <w:b/>
        </w:rPr>
        <w:t>172.16.0.0 – 172.31.255.255</w:t>
      </w:r>
    </w:p>
    <w:p w14:paraId="663CA04D" w14:textId="171C1D6B" w:rsidR="00E924BA" w:rsidRPr="00E924BA" w:rsidRDefault="00E924BA" w:rsidP="00E924BA">
      <w:pPr>
        <w:pStyle w:val="Akapitzlist"/>
        <w:numPr>
          <w:ilvl w:val="0"/>
          <w:numId w:val="15"/>
        </w:numPr>
        <w:rPr>
          <w:b/>
        </w:rPr>
      </w:pPr>
      <w:r w:rsidRPr="00E924BA">
        <w:rPr>
          <w:b/>
        </w:rPr>
        <w:t>192.168.0.0 – 192.168.255.255</w:t>
      </w:r>
    </w:p>
    <w:p w14:paraId="7A22F42F" w14:textId="4B17D172" w:rsidR="00BB58D8" w:rsidRDefault="00BB58D8" w:rsidP="00BB58D8">
      <w:pPr>
        <w:rPr>
          <w:b/>
        </w:rPr>
      </w:pPr>
      <w:r>
        <w:rPr>
          <w:b/>
        </w:rPr>
        <w:t>Adresy zarezerwowane:</w:t>
      </w:r>
      <w:bookmarkStart w:id="0" w:name="_GoBack"/>
      <w:bookmarkEnd w:id="0"/>
    </w:p>
    <w:p w14:paraId="29FEAA68" w14:textId="77777777" w:rsidR="00BB58D8" w:rsidRPr="005A525E" w:rsidRDefault="00BB58D8" w:rsidP="00BB58D8">
      <w:pPr>
        <w:pStyle w:val="Akapitzlist"/>
        <w:numPr>
          <w:ilvl w:val="0"/>
          <w:numId w:val="7"/>
        </w:numPr>
        <w:rPr>
          <w:b/>
        </w:rPr>
      </w:pPr>
      <w:r w:rsidRPr="005A525E">
        <w:rPr>
          <w:b/>
        </w:rPr>
        <w:t>255.255.255.255</w:t>
      </w:r>
    </w:p>
    <w:p w14:paraId="29DC3106" w14:textId="77777777" w:rsidR="00BB58D8" w:rsidRDefault="00BB58D8" w:rsidP="00BB58D8">
      <w:pPr>
        <w:pStyle w:val="Akapitzlist"/>
        <w:numPr>
          <w:ilvl w:val="0"/>
          <w:numId w:val="7"/>
        </w:numPr>
      </w:pPr>
      <w:r w:rsidRPr="005A525E">
        <w:rPr>
          <w:b/>
        </w:rPr>
        <w:t>240.0.0.0 – 255.255.255.254</w:t>
      </w:r>
      <w:r>
        <w:t xml:space="preserve"> – adresy eksperymentalne</w:t>
      </w:r>
    </w:p>
    <w:p w14:paraId="7F517377" w14:textId="77777777" w:rsidR="00BB58D8" w:rsidRDefault="00BB58D8" w:rsidP="00BB58D8">
      <w:pPr>
        <w:pStyle w:val="Akapitzlist"/>
        <w:numPr>
          <w:ilvl w:val="0"/>
          <w:numId w:val="7"/>
        </w:numPr>
      </w:pPr>
      <w:r w:rsidRPr="004A6DA7">
        <w:rPr>
          <w:b/>
        </w:rPr>
        <w:t>127.0.0.1</w:t>
      </w:r>
      <w:r>
        <w:t xml:space="preserve"> – Pętla zwrotna, umożliwia skierowanie ruchu na samego siebie, niewykorzystywana do adresowania urządzeń</w:t>
      </w:r>
    </w:p>
    <w:p w14:paraId="72C79696" w14:textId="77777777" w:rsidR="00BB58D8" w:rsidRPr="004A6DA7" w:rsidRDefault="00BB58D8" w:rsidP="00BB58D8">
      <w:pPr>
        <w:rPr>
          <w:b/>
        </w:rPr>
      </w:pPr>
      <w:r w:rsidRPr="004A6DA7">
        <w:rPr>
          <w:b/>
        </w:rPr>
        <w:t>Specjalne adresy IP:</w:t>
      </w:r>
    </w:p>
    <w:p w14:paraId="6DE8EA28" w14:textId="77777777" w:rsidR="00BB58D8" w:rsidRDefault="00BB58D8" w:rsidP="00BB58D8">
      <w:pPr>
        <w:pStyle w:val="Akapitzlist"/>
        <w:numPr>
          <w:ilvl w:val="0"/>
          <w:numId w:val="9"/>
        </w:numPr>
      </w:pPr>
      <w:r w:rsidRPr="004A6DA7">
        <w:rPr>
          <w:b/>
        </w:rPr>
        <w:t>0.0.0.0</w:t>
      </w:r>
      <w:r>
        <w:t xml:space="preserve"> – domyślna ścieżka</w:t>
      </w:r>
    </w:p>
    <w:p w14:paraId="1B6BEF81" w14:textId="77777777" w:rsidR="00BB58D8" w:rsidRDefault="00BB58D8" w:rsidP="00BB58D8">
      <w:pPr>
        <w:pStyle w:val="Akapitzlist"/>
        <w:numPr>
          <w:ilvl w:val="0"/>
          <w:numId w:val="9"/>
        </w:numPr>
      </w:pPr>
      <w:r w:rsidRPr="004A6DA7">
        <w:rPr>
          <w:b/>
        </w:rPr>
        <w:t>169.254.0.0 – 169.254.255.255</w:t>
      </w:r>
      <w:r>
        <w:t xml:space="preserve"> – </w:t>
      </w:r>
      <w:r w:rsidRPr="004A6DA7">
        <w:t>adres lokalnego łącza</w:t>
      </w:r>
      <w:r>
        <w:t>, a</w:t>
      </w:r>
      <w:r w:rsidRPr="004A6DA7">
        <w:t>dresy przyporządkowywane automatycznie przez system operacyjny lokalnemu hostowi, dla którego nie jest dostępna konfiguracja IP</w:t>
      </w:r>
    </w:p>
    <w:p w14:paraId="37628E3C" w14:textId="58DBFD62" w:rsidR="00D75172" w:rsidRPr="00D75172" w:rsidRDefault="00BB58D8" w:rsidP="00D75172">
      <w:pPr>
        <w:pStyle w:val="Akapitzlist"/>
        <w:numPr>
          <w:ilvl w:val="0"/>
          <w:numId w:val="9"/>
        </w:numPr>
      </w:pPr>
      <w:r w:rsidRPr="004A6DA7">
        <w:rPr>
          <w:b/>
        </w:rPr>
        <w:t>192.0.2.0 – 192.0.2.255</w:t>
      </w:r>
      <w:r>
        <w:t xml:space="preserve"> – adresy typu TEST-NET, zarezerwowane do celów edukacyjnych</w:t>
      </w:r>
    </w:p>
    <w:p w14:paraId="6D96FA20" w14:textId="07FF2854" w:rsidR="001352D9" w:rsidRDefault="001352D9" w:rsidP="00B42245">
      <w:pPr>
        <w:pStyle w:val="Nagwek2"/>
        <w:rPr>
          <w:rStyle w:val="Nagwek2Znak"/>
          <w:b/>
        </w:rPr>
      </w:pPr>
      <w:r>
        <w:rPr>
          <w:rStyle w:val="Nagwek2Znak"/>
          <w:b/>
        </w:rPr>
        <w:t>Klasy: (szczegółowo)</w:t>
      </w:r>
    </w:p>
    <w:p w14:paraId="7095C0C7" w14:textId="16DF5E3F" w:rsidR="001352D9" w:rsidRDefault="001352D9" w:rsidP="001352D9">
      <w:r w:rsidRPr="001417E1">
        <w:rPr>
          <w:b/>
        </w:rPr>
        <w:t>Klasa A</w:t>
      </w:r>
      <w:r w:rsidR="00D50D94">
        <w:t xml:space="preserve"> – zawiera adresy z zakresu 0-127.</w:t>
      </w:r>
    </w:p>
    <w:p w14:paraId="00617893" w14:textId="2D1C6006" w:rsidR="001352D9" w:rsidRDefault="001352D9" w:rsidP="001352D9">
      <w:r w:rsidRPr="001417E1">
        <w:rPr>
          <w:b/>
        </w:rPr>
        <w:t>Klasa B</w:t>
      </w:r>
      <w:r w:rsidR="001417E1">
        <w:t xml:space="preserve"> – oznaczona przez pierwsze dwa bity o wartości 10 (zakres adresów 128-191)</w:t>
      </w:r>
    </w:p>
    <w:p w14:paraId="45C51238" w14:textId="0A2BF21C" w:rsidR="001352D9" w:rsidRDefault="001352D9" w:rsidP="001352D9">
      <w:r w:rsidRPr="001417E1">
        <w:rPr>
          <w:b/>
        </w:rPr>
        <w:t>Klasa C</w:t>
      </w:r>
      <w:r w:rsidR="001417E1">
        <w:t xml:space="preserve"> – oznaczona przez pierwsze trzy bity o wartości 110 (zakres adresów 192-223)</w:t>
      </w:r>
    </w:p>
    <w:p w14:paraId="1CFD443A" w14:textId="4AAB1AF1" w:rsidR="001352D9" w:rsidRDefault="001352D9" w:rsidP="001352D9">
      <w:r w:rsidRPr="001417E1">
        <w:rPr>
          <w:b/>
        </w:rPr>
        <w:lastRenderedPageBreak/>
        <w:t>Klasa D</w:t>
      </w:r>
      <w:r w:rsidR="001417E1">
        <w:t xml:space="preserve"> – oznaczona przez pierwsze cztery bity o wartości 1110 (zakres adresów 224-239), adresy z </w:t>
      </w:r>
      <w:r w:rsidR="001417E1" w:rsidRPr="001417E1">
        <w:t>klasy D</w:t>
      </w:r>
      <w:r w:rsidR="001417E1">
        <w:t xml:space="preserve"> pozwalają na przesyłanie informacji do grupy adresów IP, dzięki czemu pojedyncze urządzenie podłączone do sieci jest w stanie rozsyłać informacje jednocześnie od wielu odbiorców (transmisja multicast)</w:t>
      </w:r>
    </w:p>
    <w:p w14:paraId="14ADBD9B" w14:textId="3EEA9B71" w:rsidR="001352D9" w:rsidRPr="001352D9" w:rsidRDefault="001352D9" w:rsidP="001352D9">
      <w:r w:rsidRPr="001417E1">
        <w:rPr>
          <w:b/>
        </w:rPr>
        <w:t>Klasa E</w:t>
      </w:r>
      <w:r w:rsidR="001417E1">
        <w:t xml:space="preserve"> – oznaczona przez pierwsze cztery bity o wartości 1111 (zakres adresów 240-255), </w:t>
      </w:r>
      <w:r w:rsidR="009A02B5">
        <w:t>klasa E została zarezerwowana przez IETF (organizacja odpowiedzialna za ustanawianie standardów w Internecie)</w:t>
      </w:r>
    </w:p>
    <w:p w14:paraId="616A4C55" w14:textId="484DD952" w:rsidR="00B42245" w:rsidRPr="00B42245" w:rsidRDefault="0072252C" w:rsidP="00B42245">
      <w:pPr>
        <w:pStyle w:val="Nagwek2"/>
        <w:rPr>
          <w:b/>
        </w:rPr>
      </w:pPr>
      <w:r w:rsidRPr="00B42245">
        <w:rPr>
          <w:rStyle w:val="Nagwek2Znak"/>
          <w:b/>
        </w:rPr>
        <w:t>Maska podsieci</w:t>
      </w:r>
    </w:p>
    <w:p w14:paraId="0D89BE84" w14:textId="65978F3A" w:rsidR="00246F02" w:rsidRDefault="00246F02" w:rsidP="00B15037">
      <w:r>
        <w:t xml:space="preserve">Podział adresów na klasy powstał w celu zróżnicowania wielkości </w:t>
      </w:r>
      <w:r w:rsidR="00994481">
        <w:t>sieci,</w:t>
      </w:r>
      <w:r>
        <w:t xml:space="preserve"> które nie </w:t>
      </w:r>
      <w:r w:rsidR="00994481">
        <w:t>są</w:t>
      </w:r>
      <w:r>
        <w:t xml:space="preserve"> wykorzystywane, stąd konieczność wprowadzenia innego podziału na część sieci i cześć hosta wprowadzono maskę podsieci.</w:t>
      </w:r>
    </w:p>
    <w:p w14:paraId="097E2043" w14:textId="24A87581" w:rsidR="00246F02" w:rsidRDefault="00246F02" w:rsidP="00B15037">
      <w:r w:rsidRPr="00994481">
        <w:rPr>
          <w:b/>
        </w:rPr>
        <w:t>Maska podsieci</w:t>
      </w:r>
      <w:r>
        <w:t xml:space="preserve"> (subnet mask) – jest liczbą </w:t>
      </w:r>
      <w:r w:rsidR="00994481">
        <w:t>32 rozpoczynającą określoną liczba bitów o wartości „1” po których jest dopełniona bitami o wartości „0”. Najczęściej przedstawiona jako 4 liczby dziesiętne oddzielone kropkami (np. 255.255.255.0) Alternatywnie maska podsieci zapisywane jest po znaku „/” jako liczba aktywnych bitów.</w:t>
      </w:r>
    </w:p>
    <w:p w14:paraId="68ECD08C" w14:textId="77777777" w:rsidR="00B42245" w:rsidRDefault="00B42245" w:rsidP="00B15037">
      <w:pPr>
        <w:rPr>
          <w:b/>
        </w:rPr>
      </w:pPr>
      <w:r w:rsidRPr="00B42245">
        <w:rPr>
          <w:b/>
        </w:rPr>
        <w:t>Sposób zapisu:</w:t>
      </w:r>
    </w:p>
    <w:p w14:paraId="1589A99A" w14:textId="77777777" w:rsidR="00B42245" w:rsidRDefault="00B42245" w:rsidP="00B42245">
      <w:pPr>
        <w:pStyle w:val="Akapitzlist"/>
        <w:numPr>
          <w:ilvl w:val="0"/>
          <w:numId w:val="8"/>
        </w:numPr>
      </w:pPr>
      <w:r w:rsidRPr="00B42245">
        <w:t>255.255.255.0</w:t>
      </w:r>
    </w:p>
    <w:p w14:paraId="589CA5CE" w14:textId="7D5BCE11" w:rsidR="00B42245" w:rsidRDefault="00B42245" w:rsidP="00B42245">
      <w:pPr>
        <w:pStyle w:val="Akapitzlist"/>
        <w:numPr>
          <w:ilvl w:val="0"/>
          <w:numId w:val="8"/>
        </w:numPr>
      </w:pPr>
      <w:r w:rsidRPr="00B42245">
        <w:t>11111111.11111111.11111111.00000000 /24</w:t>
      </w:r>
    </w:p>
    <w:p w14:paraId="56476DB7" w14:textId="265A388B" w:rsidR="005A525E" w:rsidRPr="005A525E" w:rsidRDefault="005A525E" w:rsidP="005A525E">
      <w:pPr>
        <w:rPr>
          <w:b/>
        </w:rPr>
      </w:pPr>
      <w:r w:rsidRPr="005A525E">
        <w:rPr>
          <w:b/>
        </w:rPr>
        <w:t>Adresowanie bezklasowe:</w:t>
      </w:r>
    </w:p>
    <w:p w14:paraId="6E37ED02" w14:textId="153E1FCD" w:rsidR="005A525E" w:rsidRDefault="005A525E" w:rsidP="005A525E">
      <w:pPr>
        <w:pStyle w:val="Akapitzlist"/>
        <w:numPr>
          <w:ilvl w:val="0"/>
          <w:numId w:val="12"/>
        </w:numPr>
      </w:pPr>
      <w:r>
        <w:t>Adresowanie z użyciem masek podsieci</w:t>
      </w:r>
    </w:p>
    <w:p w14:paraId="0B56C129" w14:textId="0E9DCDAC" w:rsidR="005A525E" w:rsidRDefault="005A525E" w:rsidP="005A525E">
      <w:pPr>
        <w:pStyle w:val="Akapitzlist"/>
        <w:numPr>
          <w:ilvl w:val="0"/>
          <w:numId w:val="12"/>
        </w:numPr>
      </w:pPr>
      <w:r>
        <w:t>Maska podsieci (32 bitowa liczba binarna)</w:t>
      </w:r>
    </w:p>
    <w:p w14:paraId="56E80863" w14:textId="635E5757" w:rsidR="005A525E" w:rsidRDefault="005A525E" w:rsidP="005A525E">
      <w:pPr>
        <w:pStyle w:val="Akapitzlist"/>
        <w:numPr>
          <w:ilvl w:val="0"/>
          <w:numId w:val="12"/>
        </w:numPr>
      </w:pPr>
      <w:r>
        <w:t>Charakterystyczna budowa maski podsieci</w:t>
      </w:r>
    </w:p>
    <w:p w14:paraId="3549833E" w14:textId="270F804E" w:rsidR="005A525E" w:rsidRDefault="005A525E" w:rsidP="005A525E">
      <w:pPr>
        <w:pStyle w:val="Akapitzlist"/>
        <w:numPr>
          <w:ilvl w:val="0"/>
          <w:numId w:val="12"/>
        </w:numPr>
      </w:pPr>
      <w:r>
        <w:t>Zapis maski w notacji kropkowo-dziesiętnej</w:t>
      </w:r>
    </w:p>
    <w:p w14:paraId="61D51446" w14:textId="51A6037B" w:rsidR="003A4F6B" w:rsidRPr="00EA7EC1" w:rsidRDefault="003A4F6B" w:rsidP="00EE3CED">
      <w:pPr>
        <w:pStyle w:val="Nagwek2"/>
        <w:rPr>
          <w:b/>
        </w:rPr>
      </w:pPr>
      <w:r w:rsidRPr="00EA7EC1">
        <w:rPr>
          <w:b/>
        </w:rPr>
        <w:t>Translacja adresów</w:t>
      </w:r>
    </w:p>
    <w:p w14:paraId="68E06105" w14:textId="05042E85" w:rsidR="003A4F6B" w:rsidRDefault="00EA7EC1" w:rsidP="007473E8">
      <w:r>
        <w:t>Router,</w:t>
      </w:r>
      <w:r w:rsidR="00B805DE">
        <w:t xml:space="preserve"> gdy komputery z sieci lokalnej komunikują się ze światem, dynamicznie przekłada adresy prywatne na publiczne, </w:t>
      </w:r>
      <w:r w:rsidR="00D312D1">
        <w:t>umożliwiając dostęp do zasobów Internetu, przez większą liczbę urządzeń niż pozwalałaby na to liczba</w:t>
      </w:r>
      <w:r w:rsidR="00A40BF6">
        <w:t xml:space="preserve"> zewnętrznych adresów wewnętrznych. Technika ta polega na zmianie adresów i portów </w:t>
      </w:r>
      <w:r w:rsidR="004D60E4">
        <w:t>źródłowych</w:t>
      </w:r>
      <w:r w:rsidR="00A40BF6">
        <w:t xml:space="preserve"> dla pakietów wychodzących lub docelowych</w:t>
      </w:r>
      <w:r w:rsidR="009F6D0D">
        <w:t xml:space="preserve"> (pakietów przychodzących). Adresem nadawcy pakietu staje się router. Router z adresem</w:t>
      </w:r>
      <w:r w:rsidR="00EE3CED">
        <w:t xml:space="preserve"> </w:t>
      </w:r>
      <w:r w:rsidR="00EE3CED" w:rsidRPr="00710AA9">
        <w:rPr>
          <w:highlight w:val="magenta"/>
        </w:rPr>
        <w:t>???</w:t>
      </w:r>
      <w:r w:rsidR="00EE3CED">
        <w:t>. Takie prz</w:t>
      </w:r>
      <w:r w:rsidR="004D60E4">
        <w:t>ekierowanie jest zapisywane w tablicy</w:t>
      </w:r>
      <w:r w:rsidR="00FC7D1F">
        <w:t>. Pakiety które wracają do routera są modyfikowane na podstawie</w:t>
      </w:r>
      <w:r>
        <w:t xml:space="preserve"> zapisów w tablicy otrzymując właściwy adres powrotu odbiorcy znajdującego się w sieci wewnętrznej.</w:t>
      </w:r>
    </w:p>
    <w:p w14:paraId="0C7954F0" w14:textId="5ADD0633" w:rsidR="00710AA9" w:rsidRDefault="00710AA9" w:rsidP="007473E8">
      <w:r>
        <w:t>Przydzielanie adresów IP (adresy logiczne) w przeciwieństwie do adresów MA</w:t>
      </w:r>
      <w:r w:rsidR="00B85779">
        <w:t xml:space="preserve">C (przypisane w trakcie produkcji </w:t>
      </w:r>
      <w:r w:rsidR="00485EC4">
        <w:t>urządzenia</w:t>
      </w:r>
      <w:r w:rsidR="00A903A7">
        <w:t xml:space="preserve">) są nadawane </w:t>
      </w:r>
      <w:r w:rsidR="0064015C">
        <w:t>przez administratora sieci. Adres może być przypisany statycznie (ręczna konfiguracja urządzenia) lub dynamicznie (urządzenie otrzymuje adres serwera DHCP – Dynamic Host Configuration Protocol)</w:t>
      </w:r>
      <w:r w:rsidR="00C24B39">
        <w:t xml:space="preserve">. Jeśli w sieci nie działa serwer DHCP lub nie </w:t>
      </w:r>
      <w:r w:rsidR="00014443">
        <w:t xml:space="preserve">jest on dostępny to </w:t>
      </w:r>
      <w:r w:rsidR="00CE158C">
        <w:t>uruchamiany</w:t>
      </w:r>
      <w:r w:rsidR="00014443">
        <w:t xml:space="preserve"> zostaje mechanizm APIPA (Automatic Private IP Adressing) jego zadaniem jest przypisanie adresu IP, w przypadku nie otrzymania go od serwera działającego w sieci i najczęściej przydziela adresy z puli 169.254.</w:t>
      </w:r>
      <w:r w:rsidR="00944AD1">
        <w:t>1-169.255.254</w:t>
      </w:r>
      <w:r w:rsidR="00654502">
        <w:t>, 169.254.0.0/16</w:t>
      </w:r>
      <w:r w:rsidR="00AC2E16">
        <w:t>.</w:t>
      </w:r>
    </w:p>
    <w:p w14:paraId="3C97BF8F" w14:textId="7EB93B78" w:rsidR="00AC2E16" w:rsidRDefault="00AC2E16" w:rsidP="007473E8">
      <w:r>
        <w:t xml:space="preserve">Dynamiczne konfigurowanie sieci </w:t>
      </w:r>
      <w:r w:rsidR="00CE158C">
        <w:t>umożliwia</w:t>
      </w:r>
      <w:r>
        <w:t xml:space="preserve"> jej łatwiejsze zarządzanie poprzez </w:t>
      </w:r>
      <w:r w:rsidR="00CE158C">
        <w:t>ustawienie stałych adresów IP na podstawie adresów MAC oraz przypisanie adresów na zadany czas.</w:t>
      </w:r>
    </w:p>
    <w:p w14:paraId="2B4C0914" w14:textId="77777777" w:rsidR="00B42245" w:rsidRPr="00B42245" w:rsidRDefault="00B42245" w:rsidP="00B42245">
      <w:pPr>
        <w:pStyle w:val="Nagwek2"/>
        <w:rPr>
          <w:b/>
        </w:rPr>
      </w:pPr>
      <w:r w:rsidRPr="00B42245">
        <w:rPr>
          <w:rStyle w:val="Nagwek2Znak"/>
          <w:b/>
        </w:rPr>
        <w:t>NAT</w:t>
      </w:r>
    </w:p>
    <w:p w14:paraId="32EB9138" w14:textId="1C2DDFB9" w:rsidR="00775AD4" w:rsidRDefault="00B42245" w:rsidP="00B42245">
      <w:r w:rsidRPr="0009006B">
        <w:rPr>
          <w:b/>
        </w:rPr>
        <w:t>NAT</w:t>
      </w:r>
      <w:r>
        <w:t xml:space="preserve"> – </w:t>
      </w:r>
      <w:r w:rsidRPr="00B42245">
        <w:t>(Network Address Translation), maskarada sieci, maskarada IP Usługa umożliwiająca dostęp wielu hostom w sieci prywatnej do Internetu przy wykorzystaniu pojedynczego publicznego adresu IP.</w:t>
      </w:r>
    </w:p>
    <w:p w14:paraId="26EC815E" w14:textId="27464553" w:rsidR="00775AD4" w:rsidRDefault="00775AD4" w:rsidP="00BF6172">
      <w:pPr>
        <w:pStyle w:val="Nagwek1"/>
        <w:rPr>
          <w:b/>
        </w:rPr>
      </w:pPr>
      <w:r w:rsidRPr="00BF6172">
        <w:rPr>
          <w:b/>
        </w:rPr>
        <w:t>IPv6</w:t>
      </w:r>
    </w:p>
    <w:p w14:paraId="38D78AFD" w14:textId="4103261D" w:rsidR="005931C2" w:rsidRDefault="00BF6172" w:rsidP="00BF6172">
      <w:r>
        <w:t xml:space="preserve">Adresacja w </w:t>
      </w:r>
      <w:r w:rsidR="008E662E">
        <w:t>sieci</w:t>
      </w:r>
      <w:r>
        <w:t xml:space="preserve"> Internet w chwili obecnej opiera się na protokole IP w wersji 4 (IPv4</w:t>
      </w:r>
      <w:r w:rsidR="008E662E">
        <w:t>, Internet Protocol version 4).</w:t>
      </w:r>
      <w:r w:rsidR="005931C2">
        <w:t xml:space="preserve"> Adres IP w wersji 4 to liczba 32 bitowa.</w:t>
      </w:r>
    </w:p>
    <w:p w14:paraId="5DA34C40" w14:textId="25EC0A71" w:rsidR="008E662E" w:rsidRDefault="008E662E" w:rsidP="00BF6172">
      <w:r>
        <w:t>Ubiegłego</w:t>
      </w:r>
      <w:r w:rsidR="005931C2">
        <w:t xml:space="preserve"> roku podjęto prace nad rozbudowaniem systemu komunikacji. Stworzono </w:t>
      </w:r>
      <w:r w:rsidR="0025297E">
        <w:t>protokół</w:t>
      </w:r>
      <w:r w:rsidR="005931C2">
        <w:t xml:space="preserve"> IPv6</w:t>
      </w:r>
      <w:r w:rsidR="002E75DB">
        <w:t>/IPNG (Internet Protocol version 6/Internet Protocol Next Generation)</w:t>
      </w:r>
      <w:r w:rsidR="009626CB">
        <w:t>. Protokół ten wprowadza</w:t>
      </w:r>
      <w:r w:rsidR="00A301F9">
        <w:t xml:space="preserve"> 128-bitową </w:t>
      </w:r>
      <w:r w:rsidR="00075492">
        <w:t>adresacje</w:t>
      </w:r>
      <w:r w:rsidR="004746DD">
        <w:t>, a więc umożliwia</w:t>
      </w:r>
      <w:r w:rsidR="00417BC3">
        <w:t xml:space="preserve"> teoretycznie</w:t>
      </w:r>
      <w:r w:rsidR="004746DD">
        <w:t xml:space="preserve"> zaadresowanie do 2</w:t>
      </w:r>
      <w:r w:rsidR="004746DD" w:rsidRPr="004746DD">
        <w:rPr>
          <w:vertAlign w:val="superscript"/>
        </w:rPr>
        <w:t>128</w:t>
      </w:r>
      <w:r w:rsidR="004746DD">
        <w:t xml:space="preserve"> urządzeń</w:t>
      </w:r>
      <w:r w:rsidR="00417BC3">
        <w:t xml:space="preserve">. Adres IP w wersji 6 jest przedstawiony w postaci </w:t>
      </w:r>
      <w:r w:rsidR="00075492">
        <w:t>szesnastkowej</w:t>
      </w:r>
      <w:r w:rsidR="00CD3784">
        <w:t xml:space="preserve">, </w:t>
      </w:r>
      <w:r w:rsidR="00A851EA">
        <w:t>z dwukropkiem co 16 bitów (np. 32fa:a237:0000:0000:cd21:1521:1175:67af)</w:t>
      </w:r>
      <w:r w:rsidR="00C7240C">
        <w:t>.</w:t>
      </w:r>
    </w:p>
    <w:p w14:paraId="58BE6FE8" w14:textId="3A5F0911" w:rsidR="00C7240C" w:rsidRDefault="00C7240C" w:rsidP="00BF6172">
      <w:r>
        <w:t>Specyfikacj</w:t>
      </w:r>
      <w:r w:rsidR="00CA4985">
        <w:t xml:space="preserve">a IPv6 pozwala na pomijanie początkowych zer w bloku, a także na pomijanie kolejnych bloków składających się z samych zer i </w:t>
      </w:r>
      <w:r w:rsidR="00075492">
        <w:t>zastąpienie</w:t>
      </w:r>
      <w:r w:rsidR="00CA4985">
        <w:t xml:space="preserve"> ich </w:t>
      </w:r>
      <w:r w:rsidR="00075492">
        <w:t>podwójnym</w:t>
      </w:r>
      <w:r w:rsidR="00CA4985">
        <w:t xml:space="preserve"> dwukropkiem „::”.</w:t>
      </w:r>
      <w:r w:rsidR="00BB1931">
        <w:t xml:space="preserve"> Dopuszczalny jest tylko jeden </w:t>
      </w:r>
      <w:r w:rsidR="00075492">
        <w:t>podwójny</w:t>
      </w:r>
      <w:r w:rsidR="00BB1931">
        <w:t xml:space="preserve"> dwukropek „::”</w:t>
      </w:r>
      <w:r w:rsidR="00CA4985">
        <w:t xml:space="preserve"> </w:t>
      </w:r>
      <w:r w:rsidR="00BB1931">
        <w:t>w adresie</w:t>
      </w:r>
      <w:r w:rsidR="00693A42">
        <w:t>.</w:t>
      </w:r>
    </w:p>
    <w:p w14:paraId="320268B3" w14:textId="0850A19D" w:rsidR="00693A42" w:rsidRPr="00D75172" w:rsidRDefault="00693A42" w:rsidP="00D75172">
      <w:pPr>
        <w:pStyle w:val="Nagwek2"/>
        <w:rPr>
          <w:b/>
        </w:rPr>
      </w:pPr>
      <w:r w:rsidRPr="00D75172">
        <w:rPr>
          <w:b/>
        </w:rPr>
        <w:lastRenderedPageBreak/>
        <w:t>Adresy zarezerwowane</w:t>
      </w:r>
    </w:p>
    <w:p w14:paraId="726C8D31" w14:textId="76491A68" w:rsidR="00693A42" w:rsidRDefault="00693A42" w:rsidP="00BF6172">
      <w:r>
        <w:t xml:space="preserve">W </w:t>
      </w:r>
      <w:r w:rsidR="00075492">
        <w:t>specyfikacji</w:t>
      </w:r>
      <w:r>
        <w:t xml:space="preserve"> adresacji IPv6 </w:t>
      </w:r>
      <w:r w:rsidR="00E2057C">
        <w:t>występują</w:t>
      </w:r>
      <w:r w:rsidR="00075492">
        <w:t xml:space="preserve"> </w:t>
      </w:r>
      <w:r>
        <w:t xml:space="preserve">adresy specjalne i zarezerwowane do </w:t>
      </w:r>
      <w:r w:rsidR="00E2057C">
        <w:t>szczególnych</w:t>
      </w:r>
      <w:r>
        <w:t xml:space="preserve"> celów. Najważniejsze z nich zostały przedstawione </w:t>
      </w:r>
      <w:r w:rsidR="00113348">
        <w:t>poniżej:</w:t>
      </w:r>
    </w:p>
    <w:p w14:paraId="5E145100" w14:textId="55ECEF6B" w:rsidR="00113348" w:rsidRDefault="00113348" w:rsidP="00D75172">
      <w:pPr>
        <w:pStyle w:val="Akapitzlist"/>
        <w:numPr>
          <w:ilvl w:val="0"/>
          <w:numId w:val="14"/>
        </w:numPr>
      </w:pPr>
      <w:r>
        <w:t xml:space="preserve">::/128 – adres </w:t>
      </w:r>
      <w:r w:rsidR="00075492">
        <w:t>nieokreślony</w:t>
      </w:r>
      <w:r>
        <w:t>, zawierający same zera</w:t>
      </w:r>
    </w:p>
    <w:p w14:paraId="212DB9DE" w14:textId="41759562" w:rsidR="00113348" w:rsidRDefault="00113348" w:rsidP="00D75172">
      <w:pPr>
        <w:pStyle w:val="Akapitzlist"/>
        <w:numPr>
          <w:ilvl w:val="0"/>
          <w:numId w:val="14"/>
        </w:numPr>
      </w:pPr>
      <w:r>
        <w:t>::1/128 – adres pętli zwrotnej</w:t>
      </w:r>
    </w:p>
    <w:p w14:paraId="56F0B1B5" w14:textId="6055751E" w:rsidR="00113348" w:rsidRDefault="00113348" w:rsidP="00D75172">
      <w:pPr>
        <w:pStyle w:val="Akapitzlist"/>
        <w:numPr>
          <w:ilvl w:val="0"/>
          <w:numId w:val="14"/>
        </w:numPr>
      </w:pPr>
      <w:r>
        <w:t>::/96 – pula adre</w:t>
      </w:r>
      <w:r w:rsidR="00632954">
        <w:t xml:space="preserve">sów </w:t>
      </w:r>
      <w:r w:rsidR="00075492">
        <w:t>zarezerwowana</w:t>
      </w:r>
      <w:r w:rsidR="00632954">
        <w:t xml:space="preserve"> w celu zachowania kompatybilności wstecznej z aktualnie </w:t>
      </w:r>
      <w:r w:rsidR="00E2057C">
        <w:t>używaną</w:t>
      </w:r>
      <w:r w:rsidR="00632954">
        <w:t xml:space="preserve"> wersją protokołu IP</w:t>
      </w:r>
    </w:p>
    <w:p w14:paraId="68A5501D" w14:textId="561CABD3" w:rsidR="00632954" w:rsidRDefault="00632954" w:rsidP="00D75172">
      <w:pPr>
        <w:pStyle w:val="Akapitzlist"/>
        <w:numPr>
          <w:ilvl w:val="0"/>
          <w:numId w:val="14"/>
        </w:numPr>
      </w:pPr>
      <w:r>
        <w:t xml:space="preserve">2001:db8::/32 – pula adresów do </w:t>
      </w:r>
      <w:r w:rsidR="00E2057C">
        <w:t>wykorzystania przykładach</w:t>
      </w:r>
      <w:r>
        <w:t xml:space="preserve"> </w:t>
      </w:r>
      <w:r w:rsidR="005F1682">
        <w:t xml:space="preserve">i dokumentacji, </w:t>
      </w:r>
      <w:r w:rsidR="00E2057C">
        <w:t>nieużywana</w:t>
      </w:r>
      <w:r w:rsidR="005F1682">
        <w:t xml:space="preserve"> w produkcyjnie działających systemach</w:t>
      </w:r>
    </w:p>
    <w:p w14:paraId="0F36BAF2" w14:textId="2F4EE4FA" w:rsidR="005F1682" w:rsidRPr="004746DD" w:rsidRDefault="005F1682" w:rsidP="00D75172">
      <w:pPr>
        <w:pStyle w:val="Akapitzlist"/>
        <w:numPr>
          <w:ilvl w:val="0"/>
          <w:numId w:val="14"/>
        </w:numPr>
      </w:pPr>
      <w:r>
        <w:t xml:space="preserve">2002::/24 – </w:t>
      </w:r>
      <w:r w:rsidR="00075492">
        <w:t>są</w:t>
      </w:r>
      <w:r>
        <w:t xml:space="preserve"> to adresy wygenerowane na podstawie istniejących a</w:t>
      </w:r>
      <w:r w:rsidR="0082363C">
        <w:t>ktualnie używanych publicznych adresów IPv4</w:t>
      </w:r>
    </w:p>
    <w:p w14:paraId="3A174585" w14:textId="6E1D6C14" w:rsidR="0009006B" w:rsidRPr="00BF6172" w:rsidRDefault="0009006B" w:rsidP="00BF6172">
      <w:pPr>
        <w:pStyle w:val="Nagwek1"/>
        <w:rPr>
          <w:b/>
        </w:rPr>
      </w:pPr>
      <w:r w:rsidRPr="00BF6172">
        <w:rPr>
          <w:b/>
        </w:rPr>
        <w:t>Pojęcia:</w:t>
      </w:r>
    </w:p>
    <w:p w14:paraId="79C833E6" w14:textId="6AF3101A" w:rsidR="0009006B" w:rsidRDefault="0009006B" w:rsidP="0009006B">
      <w:r w:rsidRPr="0009006B">
        <w:rPr>
          <w:b/>
        </w:rPr>
        <w:t>Podsieć</w:t>
      </w:r>
      <w:r w:rsidRPr="0009006B">
        <w:t xml:space="preserve"> – mniejsza sieć utworzona przez podział większej sieci na równe części</w:t>
      </w:r>
    </w:p>
    <w:p w14:paraId="09BDA012" w14:textId="7D8708A0" w:rsidR="0009006B" w:rsidRDefault="0009006B" w:rsidP="0009006B">
      <w:r w:rsidRPr="0009006B">
        <w:rPr>
          <w:b/>
        </w:rPr>
        <w:t>Adres sieci</w:t>
      </w:r>
      <w:r w:rsidRPr="0009006B">
        <w:t xml:space="preserve"> – adres IP, w którym część hosta składa się z samych zer</w:t>
      </w:r>
    </w:p>
    <w:p w14:paraId="4062E3FA" w14:textId="197167BB" w:rsidR="0009006B" w:rsidRPr="0009006B" w:rsidRDefault="0009006B" w:rsidP="0009006B">
      <w:r w:rsidRPr="0009006B">
        <w:rPr>
          <w:b/>
        </w:rPr>
        <w:t>Host</w:t>
      </w:r>
      <w:r w:rsidRPr="0009006B">
        <w:t xml:space="preserve"> – komputer lub inne urządzenie w sieci TCP/IP</w:t>
      </w:r>
    </w:p>
    <w:sectPr w:rsidR="0009006B" w:rsidRPr="0009006B" w:rsidSect="00153209">
      <w:footerReference w:type="default" r:id="rId8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2B2E" w14:textId="77777777" w:rsidR="00F93A72" w:rsidRDefault="00F93A72" w:rsidP="00153209">
      <w:pPr>
        <w:spacing w:after="0" w:line="240" w:lineRule="auto"/>
      </w:pPr>
      <w:r>
        <w:separator/>
      </w:r>
    </w:p>
  </w:endnote>
  <w:endnote w:type="continuationSeparator" w:id="0">
    <w:p w14:paraId="7A1D4F25" w14:textId="77777777" w:rsidR="00F93A72" w:rsidRDefault="00F93A72" w:rsidP="0015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38DE0" w14:textId="23CA3E54" w:rsidR="00153209" w:rsidRPr="00153209" w:rsidRDefault="00153209" w:rsidP="0015320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-107739748"/>
        <w:placeholder>
          <w:docPart w:val="DA644F03E52C4A14B5F5C67E120B48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Sieci-Adres IP.docx</w:t>
    </w:r>
    <w:r>
      <w:rPr>
        <w:color w:val="000000"/>
      </w:rPr>
      <w:fldChar w:fldCharType="end"/>
    </w:r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6F452" w14:textId="77777777" w:rsidR="00F93A72" w:rsidRDefault="00F93A72" w:rsidP="00153209">
      <w:pPr>
        <w:spacing w:after="0" w:line="240" w:lineRule="auto"/>
      </w:pPr>
      <w:r>
        <w:separator/>
      </w:r>
    </w:p>
  </w:footnote>
  <w:footnote w:type="continuationSeparator" w:id="0">
    <w:p w14:paraId="27A59343" w14:textId="77777777" w:rsidR="00F93A72" w:rsidRDefault="00F93A72" w:rsidP="0015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7003"/>
    <w:multiLevelType w:val="hybridMultilevel"/>
    <w:tmpl w:val="F1920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40738"/>
    <w:multiLevelType w:val="hybridMultilevel"/>
    <w:tmpl w:val="54C0B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26193"/>
    <w:multiLevelType w:val="multilevel"/>
    <w:tmpl w:val="2536F47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A043AB"/>
    <w:multiLevelType w:val="hybridMultilevel"/>
    <w:tmpl w:val="5F5E0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D37E3"/>
    <w:multiLevelType w:val="hybridMultilevel"/>
    <w:tmpl w:val="83FCE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D1F48"/>
    <w:multiLevelType w:val="hybridMultilevel"/>
    <w:tmpl w:val="85DE1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279BA"/>
    <w:multiLevelType w:val="hybridMultilevel"/>
    <w:tmpl w:val="33A25D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C33A2"/>
    <w:multiLevelType w:val="hybridMultilevel"/>
    <w:tmpl w:val="0DB2E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D77A3"/>
    <w:multiLevelType w:val="hybridMultilevel"/>
    <w:tmpl w:val="1494C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B6801"/>
    <w:multiLevelType w:val="hybridMultilevel"/>
    <w:tmpl w:val="86B08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A3CD3"/>
    <w:multiLevelType w:val="multilevel"/>
    <w:tmpl w:val="6F80F8F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numFmt w:val="decimal"/>
      <w:lvlText w:val="%1.%2.%3.0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-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FF44DD"/>
    <w:multiLevelType w:val="hybridMultilevel"/>
    <w:tmpl w:val="175809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80078"/>
    <w:multiLevelType w:val="hybridMultilevel"/>
    <w:tmpl w:val="4D3C4A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A529D"/>
    <w:multiLevelType w:val="hybridMultilevel"/>
    <w:tmpl w:val="10F269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946E3"/>
    <w:multiLevelType w:val="hybridMultilevel"/>
    <w:tmpl w:val="51AED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9D"/>
    <w:rsid w:val="00014443"/>
    <w:rsid w:val="00060043"/>
    <w:rsid w:val="00075492"/>
    <w:rsid w:val="0009006B"/>
    <w:rsid w:val="00101814"/>
    <w:rsid w:val="00113348"/>
    <w:rsid w:val="00131320"/>
    <w:rsid w:val="001352D9"/>
    <w:rsid w:val="001417E1"/>
    <w:rsid w:val="00153209"/>
    <w:rsid w:val="001725FC"/>
    <w:rsid w:val="001851F5"/>
    <w:rsid w:val="001C2927"/>
    <w:rsid w:val="00200CDF"/>
    <w:rsid w:val="00211DE2"/>
    <w:rsid w:val="00246F02"/>
    <w:rsid w:val="0025297E"/>
    <w:rsid w:val="002A5DDD"/>
    <w:rsid w:val="002E75DB"/>
    <w:rsid w:val="002F2127"/>
    <w:rsid w:val="002F7B0F"/>
    <w:rsid w:val="003601E4"/>
    <w:rsid w:val="003848F2"/>
    <w:rsid w:val="003A4F6B"/>
    <w:rsid w:val="003C57A3"/>
    <w:rsid w:val="003F3EE6"/>
    <w:rsid w:val="00401200"/>
    <w:rsid w:val="00417BC3"/>
    <w:rsid w:val="00473B95"/>
    <w:rsid w:val="004746DD"/>
    <w:rsid w:val="00485EC4"/>
    <w:rsid w:val="004A6DA7"/>
    <w:rsid w:val="004C0F7F"/>
    <w:rsid w:val="004D290A"/>
    <w:rsid w:val="004D60E4"/>
    <w:rsid w:val="005872C0"/>
    <w:rsid w:val="005931C2"/>
    <w:rsid w:val="005A525E"/>
    <w:rsid w:val="005F1682"/>
    <w:rsid w:val="005F3170"/>
    <w:rsid w:val="005F38A4"/>
    <w:rsid w:val="005F4A43"/>
    <w:rsid w:val="00632954"/>
    <w:rsid w:val="0064015C"/>
    <w:rsid w:val="00654502"/>
    <w:rsid w:val="00693A42"/>
    <w:rsid w:val="006A1845"/>
    <w:rsid w:val="00710AA9"/>
    <w:rsid w:val="0072252C"/>
    <w:rsid w:val="007473E8"/>
    <w:rsid w:val="00757F0F"/>
    <w:rsid w:val="007679BF"/>
    <w:rsid w:val="00775AD4"/>
    <w:rsid w:val="007A6583"/>
    <w:rsid w:val="007E5BAD"/>
    <w:rsid w:val="0082363C"/>
    <w:rsid w:val="0083662D"/>
    <w:rsid w:val="00864009"/>
    <w:rsid w:val="008A0DF6"/>
    <w:rsid w:val="008E662E"/>
    <w:rsid w:val="009026BA"/>
    <w:rsid w:val="00944AD1"/>
    <w:rsid w:val="0095676D"/>
    <w:rsid w:val="009626CB"/>
    <w:rsid w:val="00994481"/>
    <w:rsid w:val="009A02B5"/>
    <w:rsid w:val="009A6B53"/>
    <w:rsid w:val="009F6D0D"/>
    <w:rsid w:val="00A301F9"/>
    <w:rsid w:val="00A315B0"/>
    <w:rsid w:val="00A40BF6"/>
    <w:rsid w:val="00A71825"/>
    <w:rsid w:val="00A851EA"/>
    <w:rsid w:val="00A903A7"/>
    <w:rsid w:val="00AB659A"/>
    <w:rsid w:val="00AC2E16"/>
    <w:rsid w:val="00AD389D"/>
    <w:rsid w:val="00B15037"/>
    <w:rsid w:val="00B42245"/>
    <w:rsid w:val="00B64AB3"/>
    <w:rsid w:val="00B805DE"/>
    <w:rsid w:val="00B85779"/>
    <w:rsid w:val="00B92E48"/>
    <w:rsid w:val="00BB1931"/>
    <w:rsid w:val="00BB58D8"/>
    <w:rsid w:val="00BF1271"/>
    <w:rsid w:val="00BF6172"/>
    <w:rsid w:val="00C24B39"/>
    <w:rsid w:val="00C7240C"/>
    <w:rsid w:val="00C94E03"/>
    <w:rsid w:val="00CA4985"/>
    <w:rsid w:val="00CD3784"/>
    <w:rsid w:val="00CE158C"/>
    <w:rsid w:val="00D312D1"/>
    <w:rsid w:val="00D334B5"/>
    <w:rsid w:val="00D50D94"/>
    <w:rsid w:val="00D65D67"/>
    <w:rsid w:val="00D75172"/>
    <w:rsid w:val="00DA2FE1"/>
    <w:rsid w:val="00E167D0"/>
    <w:rsid w:val="00E2057C"/>
    <w:rsid w:val="00E65E0D"/>
    <w:rsid w:val="00E70989"/>
    <w:rsid w:val="00E924BA"/>
    <w:rsid w:val="00EA7EC1"/>
    <w:rsid w:val="00EE3CED"/>
    <w:rsid w:val="00F466D0"/>
    <w:rsid w:val="00F75674"/>
    <w:rsid w:val="00F93A72"/>
    <w:rsid w:val="00FA4750"/>
    <w:rsid w:val="00FC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3CF4"/>
  <w15:chartTrackingRefBased/>
  <w15:docId w15:val="{5252CBBA-663A-4EEB-8B5E-D03D2730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1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42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F3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9567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131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75674"/>
    <w:pPr>
      <w:ind w:left="720"/>
      <w:contextualSpacing/>
    </w:pPr>
  </w:style>
  <w:style w:type="table" w:styleId="Tabelasiatki1jasnaakcent1">
    <w:name w:val="Grid Table 1 Light Accent 1"/>
    <w:basedOn w:val="Standardowy"/>
    <w:uiPriority w:val="46"/>
    <w:rsid w:val="00DA2FE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7kolorowaakcent5">
    <w:name w:val="Grid Table 7 Colorful Accent 5"/>
    <w:basedOn w:val="Standardowy"/>
    <w:uiPriority w:val="52"/>
    <w:rsid w:val="007679B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siatki6kolorowaakcent1">
    <w:name w:val="Grid Table 6 Colorful Accent 1"/>
    <w:basedOn w:val="Standardowy"/>
    <w:uiPriority w:val="51"/>
    <w:rsid w:val="005F38A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B422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352D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F7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7B0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153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53209"/>
  </w:style>
  <w:style w:type="paragraph" w:styleId="Stopka">
    <w:name w:val="footer"/>
    <w:basedOn w:val="Normalny"/>
    <w:link w:val="StopkaZnak"/>
    <w:uiPriority w:val="99"/>
    <w:unhideWhenUsed/>
    <w:rsid w:val="00153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5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644F03E52C4A14B5F5C67E120B48B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213084-C233-4A13-88AF-B33D77DDA4D4}"/>
      </w:docPartPr>
      <w:docPartBody>
        <w:p w:rsidR="00000000" w:rsidRDefault="007F1CB0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B0"/>
    <w:rsid w:val="007125D1"/>
    <w:rsid w:val="007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7F1CB0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7F1CB0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F1C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84EE-8700-4FB6-A433-681C5C6E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1221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94</cp:revision>
  <cp:lastPrinted>2019-05-29T16:38:00Z</cp:lastPrinted>
  <dcterms:created xsi:type="dcterms:W3CDTF">2019-01-26T15:49:00Z</dcterms:created>
  <dcterms:modified xsi:type="dcterms:W3CDTF">2020-05-22T15:13:00Z</dcterms:modified>
</cp:coreProperties>
</file>