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0"/>
        </w:rPr>
        <w:t>Examifo Desktop — Major Portions Progress Report</w:t>
      </w:r>
    </w:p>
    <w:p>
      <w:pPr>
        <w:spacing w:after="160"/>
      </w:pPr>
      <w:r>
        <w:rPr>
          <w:rFonts w:ascii="Calibri" w:hAnsi="Calibri"/>
          <w:b w:val="0"/>
          <w:color w:val="5F6978"/>
          <w:sz w:val="20"/>
        </w:rPr>
        <w:t>Implementation and verification summary • 18 August 2026</w:t>
      </w:r>
    </w:p>
    <w:p>
      <w:pPr>
        <w:spacing w:after="160"/>
      </w:pPr>
      <w:r>
        <w:rPr>
          <w:rFonts w:ascii="Calibri" w:hAnsi="Calibri"/>
          <w:b/>
          <w:color w:val="1F4D78"/>
          <w:sz w:val="21"/>
        </w:rPr>
        <w:t xml:space="preserve">Current outcome: </w:t>
      </w:r>
      <w:r>
        <w:rPr>
          <w:rFonts w:ascii="Calibri" w:hAnsi="Calibri"/>
          <w:b w:val="0"/>
          <w:sz w:val="21"/>
        </w:rPr>
        <w:t>Portions 01–04 core scope is implemented and tested. Portion 05 synchronization, authoritative reconciliation, grading and results remains the primary implementation phase.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2E74B5"/>
          <w:sz w:val="28"/>
        </w:rPr>
        <w:t>Major-portion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195"/>
        <w:gridCol w:w="5587"/>
        <w:gridCol w:w="1944"/>
      </w:tblGrid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Portion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Implemented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Verification</w:t>
            </w:r>
          </w:p>
        </w:tc>
      </w:tr>
      <w:t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01 — Access</w:t>
            </w:r>
          </w:p>
        </w:tc>
        <w:tc>
          <w:tcPr>
            <w:tcW w:type="dxa" w:w="1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5EE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18"/>
              </w:rPr>
              <w:t>DONE</w:t>
            </w:r>
          </w:p>
        </w:tc>
        <w:tc>
          <w:tcPr>
            <w:tcW w:type="dxa" w:w="5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Installation/device identity, login, secure sessions, refresh, authenticated HTTP, eligibility, authorization, restoration, logout, trusted time and session state.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Automated tests, Windows build and manual online/offline/restart tests.</w:t>
            </w:r>
          </w:p>
        </w:tc>
      </w:tr>
      <w:t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02 — Get exam</w:t>
            </w:r>
          </w:p>
        </w:tc>
        <w:tc>
          <w:tcPr>
            <w:tcW w:type="dxa" w:w="1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5EE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18"/>
              </w:rPr>
              <w:t>DONE*</w:t>
            </w:r>
          </w:p>
        </w:tc>
        <w:tc>
          <w:tcPr>
            <w:tcW w:type="dxa" w:w="5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Candidate catalogue cache, metadata, package manifest/download, SHA-256 validation, atomic installation, updates and offline package loading.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Automated acquisition tests plus manual cached-list, SQLite and offline package tests.</w:t>
            </w:r>
          </w:p>
        </w:tc>
      </w:tr>
      <w:t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03 — Take exam</w:t>
            </w:r>
          </w:p>
        </w:tc>
        <w:tc>
          <w:tcPr>
            <w:tcW w:type="dxa" w:w="1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5EE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18"/>
              </w:rPr>
              <w:t>DONE*</w:t>
            </w:r>
          </w:p>
        </w:tc>
        <w:tc>
          <w:tcPr>
            <w:tcW w:type="dxa" w:w="5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Exam shell, deterministic ordering, navigation, objective/text/code/rich/drawing/grid/composite answers, timer, autosave, recovery and local submission.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question, restart, offline, clock-change and SQLite tests; supporting automated tests/builds.</w:t>
            </w:r>
          </w:p>
        </w:tc>
      </w:tr>
      <w:t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04 — Preserve</w:t>
            </w:r>
          </w:p>
        </w:tc>
        <w:tc>
          <w:tcPr>
            <w:tcW w:type="dxa" w:w="1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5EE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18"/>
              </w:rPr>
              <w:t>DONE</w:t>
            </w:r>
          </w:p>
        </w:tc>
        <w:tc>
          <w:tcPr>
            <w:tcW w:type="dxa" w:w="5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SQLite migrations, encrypted sensitive values, atomic answer/outbox writes, checkpoints, submission records and proctoring-event persistence.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Migration, encryption and persistence tests plus detailed DB Browser inspection.</w:t>
            </w:r>
          </w:p>
        </w:tc>
      </w:tr>
      <w:t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05 — Sync/results</w:t>
            </w:r>
          </w:p>
        </w:tc>
        <w:tc>
          <w:tcPr>
            <w:tcW w:type="dxa" w:w="1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9E6900"/>
                <w:sz w:val="18"/>
              </w:rPr>
              <w:t>LEFT</w:t>
            </w:r>
          </w:p>
        </w:tc>
        <w:tc>
          <w:tcPr>
            <w:tcW w:type="dxa" w:w="5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Outbox foundations exist; complete push/pull reconciliation, authoritative submission, grading/result polling and result UI remain.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Not yet fully accepted end-to-end against the backend.</w:t>
            </w:r>
          </w:p>
        </w:tc>
      </w:tr>
    </w:tbl>
    <w:p>
      <w:pPr>
        <w:spacing w:before="100" w:after="100"/>
      </w:pPr>
      <w:r>
        <w:rPr>
          <w:rFonts w:ascii="Calibri" w:hAnsi="Calibri"/>
          <w:b/>
          <w:color w:val="1F4D78"/>
          <w:sz w:val="18"/>
        </w:rPr>
        <w:t xml:space="preserve">* DONE for the agreed desktop core scope. </w:t>
      </w:r>
      <w:r>
        <w:rPr>
          <w:rFonts w:ascii="Calibri" w:hAnsi="Calibri"/>
          <w:b w:val="0"/>
          <w:color w:val="5F6978"/>
          <w:sz w:val="18"/>
        </w:rPr>
        <w:t>Incremental catalogue tombstones, upload/camera, full proctoring configuration and WYSIWYG mathematics remain backend-dependent or separately postponed.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2E74B5"/>
          <w:sz w:val="28"/>
        </w:rPr>
        <w:t>Working and tested capabilities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Stable installation identity; secure login/session restoration; refresh rotation; authenticated API calls and logout.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Candidate-scoped SQLite exam catalogue with offline fallback after an online refresh.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Candidate-safe package download, hash verification, temporary-file protection, atomic replacement and restart loading.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Offline exam opening where authorization exists; deterministic question/option order and real-time deadline handling.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MCQ, multiple-select, true/false, short/essay text, code text, rich/equation notation, drawing, table/grid and multi-part answer capture.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Encrypted answer storage, atomic outbox creation, autosave, restart recovery and locally terminal offline submission.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187848"/>
          <w:sz w:val="19"/>
        </w:rPr>
        <w:t xml:space="preserve">[DONE] </w:t>
      </w:r>
      <w:r>
        <w:rPr>
          <w:rFonts w:ascii="Calibri" w:hAnsi="Calibri"/>
          <w:b w:val="0"/>
          <w:sz w:val="19"/>
        </w:rPr>
        <w:t>Clock-change detection and persisted proctoring events without extending the exam deadline.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2E74B5"/>
          <w:sz w:val="28"/>
        </w:rPr>
        <w:t>Portion 05 — remaining implementation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Push pending operations in strict per-attempt sequence and safely recover InFlight operations after timeout/crash.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Treat duplicate operation IDs as success; apply retry/backoff and permanent rejection rules.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Pull server revisions and reconcile authoritative attempt/submission state with preserved local evidence.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Confirm on-time offline submission acceptance after reconnect and define deadline transport grace.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Poll grading/results and display pending, withheld, rejected, released and scored states.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/>
          <w:color w:val="9E6900"/>
          <w:sz w:val="19"/>
        </w:rPr>
        <w:t xml:space="preserve">[LEFT] </w:t>
      </w:r>
      <w:r>
        <w:rPr>
          <w:rFonts w:ascii="Calibri" w:hAnsi="Calibri"/>
          <w:b w:val="0"/>
          <w:sz w:val="19"/>
        </w:rPr>
        <w:t>Complete end-to-end tests: offline answers → restart → offline submit → reconnect → sync acceptance → result.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2E74B5"/>
          <w:sz w:val="28"/>
        </w:rPr>
        <w:t>Backend confirmations / held items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 w:val="0"/>
          <w:sz w:val="19"/>
        </w:rPr>
        <w:t>Authoritative attemptsUsed/attemptsRemaining and investigation of repeated authorizations beyond a genuine limit.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 w:val="0"/>
          <w:sz w:val="19"/>
        </w:rPr>
        <w:t>Versioned enumeration and schemas for every live questionType alias.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 w:val="0"/>
          <w:sz w:val="19"/>
        </w:rPr>
        <w:t>Attachment/upload/camera APIs, offline attachment ordering, integrity and deadline behaviour.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 w:val="0"/>
          <w:sz w:val="19"/>
        </w:rPr>
        <w:t>Complete proctoring settings, event payloads, violation actions and camera-presence rules.</w:t>
      </w:r>
    </w:p>
    <w:p>
      <w:pPr>
        <w:pStyle w:val="ListBullet"/>
        <w:spacing w:after="50" w:line="259" w:lineRule="auto"/>
        <w:ind w:left="475" w:hanging="245"/>
      </w:pPr>
      <w:r>
        <w:rPr>
          <w:rFonts w:ascii="Calibri" w:hAnsi="Calibri"/>
          <w:b w:val="0"/>
          <w:sz w:val="19"/>
        </w:rPr>
        <w:t>Incremental catalogue deletion/tombstone semantics; current implementation safely performs authoritative full replacement.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2E74B5"/>
          <w:sz w:val="28"/>
        </w:rPr>
        <w:t>Current implementation estimate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312"/>
      </w:tblGrid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Desktop core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Overall five portions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Primary next step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20"/>
              </w:rPr>
              <w:t>Portions 01–04 implemented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87848"/>
                <w:sz w:val="20"/>
              </w:rPr>
              <w:t>Approximately 79–80%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9E6900"/>
                <w:sz w:val="20"/>
              </w:rPr>
              <w:t>Complete Portion 05</w:t>
            </w:r>
          </w:p>
        </w:tc>
      </w:tr>
    </w:tbl>
    <w:p>
      <w:pPr>
        <w:spacing w:before="180" w:after="0"/>
      </w:pPr>
      <w:r>
        <w:rPr>
          <w:rFonts w:ascii="Calibri" w:hAnsi="Calibri"/>
          <w:b/>
          <w:color w:val="1F4D78"/>
          <w:sz w:val="21"/>
        </w:rPr>
        <w:t xml:space="preserve">Release position: </w:t>
      </w:r>
      <w:r>
        <w:rPr>
          <w:rFonts w:ascii="Calibri" w:hAnsi="Calibri"/>
          <w:b w:val="0"/>
          <w:sz w:val="21"/>
        </w:rPr>
        <w:t>The desktop application demonstrates a durable offline exam workflow, but it should not be declared production-complete until Portion 05 and the final end-to-end backend acceptance tests pass.</w:t>
      </w:r>
    </w:p>
    <w:sectPr w:rsidR="00FC693F" w:rsidRPr="0006063C" w:rsidSect="00034616">
      <w:footerReference w:type="default" r:id="rId9"/>
      <w:pgSz w:w="12240" w:h="15840"/>
      <w:pgMar w:top="893" w:right="936" w:bottom="835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F6978"/>
        <w:sz w:val="17"/>
      </w:rPr>
      <w:t>Examifo Desktop • Progress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