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BUSS1020 Week 01</w:t>
      </w:r>
    </w:p>
    <w:p>
      <w:pPr>
        <w:spacing w:before="240" w:after="80" w:line="312" w:lineRule="auto"/>
      </w:pPr>
      <w:r>
        <w:rPr>
          <w:rFonts w:ascii="Calibri" w:hAnsi="Calibri" w:cs="Calibri" w:eastAsia="PingFang SC"/>
          <w:b/>
          <w:color w:val="33302A"/>
          <w:sz w:val="32"/>
          <w:szCs w:val="32"/>
        </w:rPr>
        <w:t xml:space="preserve">BUSS1020 Week 01 - Introduction to Business Statistics: DCOVA, Data and Sampling</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introduces what business statistics is for and the basic vocabulary used for the rest of the unit: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DCOVA</w:t>
      </w:r>
      <w:r>
        <w:rPr>
          <w:rFonts w:ascii="Calibri" w:hAnsi="Calibri" w:cs="Calibri" w:eastAsia="PingFang SC"/>
          <w:color w:val="3D3A33"/>
          <w:sz w:val="22"/>
          <w:szCs w:val="22"/>
        </w:rPr>
        <w:t xml:space="preserve"> framework, a step-by-step process for turning a business question into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branches of statistics: descriptive, inferential and predictive.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Populations and samples, variables, types of variables and levels of measurement.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data come from (primary and secondary sources), what form they take (structured and unstructured), and why data must be cleaned before analysis.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samples are drawn (probability and non-probability sampling) and the four kinds of survey error.</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Why statistics: the DCOVA framework</w:t>
      </w:r>
    </w:p>
    <w:p>
      <w:pPr>
        <w:spacing w:before="0" w:after="160" w:line="312" w:lineRule="auto"/>
      </w:pPr>
      <w:r>
        <w:rPr>
          <w:rFonts w:ascii="Calibri" w:hAnsi="Calibri" w:cs="Calibri" w:eastAsia="PingFang SC"/>
          <w:color w:val="3D3A33"/>
          <w:sz w:val="22"/>
          <w:szCs w:val="22"/>
        </w:rPr>
        <w:t xml:space="preserve">Business analytics and statistics follow a five-step process called </w:t>
      </w:r>
      <w:r>
        <w:rPr>
          <w:rFonts w:ascii="Calibri" w:hAnsi="Calibri" w:cs="Calibri" w:eastAsia="PingFang SC"/>
          <w:b/>
          <w:color w:val="3D3A33"/>
          <w:sz w:val="22"/>
          <w:szCs w:val="22"/>
        </w:rPr>
        <w:t xml:space="preserve">DCOVA</w:t>
      </w:r>
      <w:r>
        <w:rPr>
          <w:rFonts w:ascii="Calibri" w:hAnsi="Calibri" w:cs="Calibri" w:eastAsia="PingFang SC"/>
          <w:color w:val="3D3A33"/>
          <w:sz w:val="22"/>
          <w:szCs w:val="22"/>
        </w:rPr>
        <w:t xml:space="preserve">:</w:t>
      </w:r>
    </w:p>
    <w:p>
      <w:pPr>
        <w:numPr>
          <w:ilvl w:val="0"/>
          <w:numId w:val="101"/>
        </w:numPr>
        <w:spacing w:after="80" w:line="312" w:lineRule="auto"/>
      </w:pPr>
      <w:r>
        <w:rPr>
          <w:rFonts w:ascii="Calibri" w:hAnsi="Calibri" w:cs="Calibri" w:eastAsia="PingFang SC"/>
          <w:b/>
          <w:color w:val="3D3A33"/>
          <w:sz w:val="22"/>
          <w:szCs w:val="22"/>
        </w:rPr>
        <w:t xml:space="preserve">Define</w:t>
      </w:r>
      <w:r>
        <w:rPr>
          <w:rFonts w:ascii="Calibri" w:hAnsi="Calibri" w:cs="Calibri" w:eastAsia="PingFang SC"/>
          <w:color w:val="3D3A33"/>
          <w:sz w:val="22"/>
          <w:szCs w:val="22"/>
        </w:rPr>
        <w:t xml:space="preserve"> the variables you want to study so that you can answer the business question. This includes writing an operational definition for each variable (see below).</w:t>
      </w:r>
    </w:p>
    <w:p>
      <w:pPr>
        <w:numPr>
          <w:ilvl w:val="0"/>
          <w:numId w:val="101"/>
        </w:numPr>
        <w:spacing w:after="80" w:line="312" w:lineRule="auto"/>
      </w:pPr>
      <w:r>
        <w:rPr>
          <w:rFonts w:ascii="Calibri" w:hAnsi="Calibri" w:cs="Calibri" w:eastAsia="PingFang SC"/>
          <w:b/>
          <w:color w:val="3D3A33"/>
          <w:sz w:val="22"/>
          <w:szCs w:val="22"/>
        </w:rPr>
        <w:t xml:space="preserve">Collect</w:t>
      </w:r>
      <w:r>
        <w:rPr>
          <w:rFonts w:ascii="Calibri" w:hAnsi="Calibri" w:cs="Calibri" w:eastAsia="PingFang SC"/>
          <w:color w:val="3D3A33"/>
          <w:sz w:val="22"/>
          <w:szCs w:val="22"/>
        </w:rPr>
        <w:t xml:space="preserve"> the data from appropriate sources.</w:t>
      </w:r>
    </w:p>
    <w:p>
      <w:pPr>
        <w:numPr>
          <w:ilvl w:val="0"/>
          <w:numId w:val="101"/>
        </w:numPr>
        <w:spacing w:after="80" w:line="312" w:lineRule="auto"/>
      </w:pPr>
      <w:r>
        <w:rPr>
          <w:rFonts w:ascii="Calibri" w:hAnsi="Calibri" w:cs="Calibri" w:eastAsia="PingFang SC"/>
          <w:b/>
          <w:color w:val="3D3A33"/>
          <w:sz w:val="22"/>
          <w:szCs w:val="22"/>
        </w:rPr>
        <w:t xml:space="preserve">Organize</w:t>
      </w:r>
      <w:r>
        <w:rPr>
          <w:rFonts w:ascii="Calibri" w:hAnsi="Calibri" w:cs="Calibri" w:eastAsia="PingFang SC"/>
          <w:color w:val="3D3A33"/>
          <w:sz w:val="22"/>
          <w:szCs w:val="22"/>
        </w:rPr>
        <w:t xml:space="preserve"> the collected data, for example into tables or a spreadsheet.</w:t>
      </w:r>
    </w:p>
    <w:p>
      <w:pPr>
        <w:numPr>
          <w:ilvl w:val="0"/>
          <w:numId w:val="101"/>
        </w:numPr>
        <w:spacing w:after="80" w:line="312" w:lineRule="auto"/>
      </w:pPr>
      <w:r>
        <w:rPr>
          <w:rFonts w:ascii="Calibri" w:hAnsi="Calibri" w:cs="Calibri" w:eastAsia="PingFang SC"/>
          <w:b/>
          <w:color w:val="3D3A33"/>
          <w:sz w:val="22"/>
          <w:szCs w:val="22"/>
        </w:rPr>
        <w:t xml:space="preserve">Visualize</w:t>
      </w:r>
      <w:r>
        <w:rPr>
          <w:rFonts w:ascii="Calibri" w:hAnsi="Calibri" w:cs="Calibri" w:eastAsia="PingFang SC"/>
          <w:color w:val="3D3A33"/>
          <w:sz w:val="22"/>
          <w:szCs w:val="22"/>
        </w:rPr>
        <w:t xml:space="preserve"> the data with charts and graphs to see patterns.</w:t>
      </w:r>
    </w:p>
    <w:p>
      <w:pPr>
        <w:numPr>
          <w:ilvl w:val="0"/>
          <w:numId w:val="101"/>
        </w:numPr>
        <w:spacing w:after="80" w:line="312" w:lineRule="auto"/>
      </w:pPr>
      <w:r>
        <w:rPr>
          <w:rFonts w:ascii="Calibri" w:hAnsi="Calibri" w:cs="Calibri" w:eastAsia="PingFang SC"/>
          <w:b/>
          <w:color w:val="3D3A33"/>
          <w:sz w:val="22"/>
          <w:szCs w:val="22"/>
        </w:rPr>
        <w:t xml:space="preserve">Analyze</w:t>
      </w:r>
      <w:r>
        <w:rPr>
          <w:rFonts w:ascii="Calibri" w:hAnsi="Calibri" w:cs="Calibri" w:eastAsia="PingFang SC"/>
          <w:color w:val="3D3A33"/>
          <w:sz w:val="22"/>
          <w:szCs w:val="22"/>
        </w:rPr>
        <w:t xml:space="preserve"> the data, draw conclusions and present the results.</w:t>
      </w:r>
    </w:p>
    <w:p>
      <w:pPr>
        <w:spacing w:before="240" w:after="80" w:line="312" w:lineRule="auto"/>
      </w:pPr>
      <w:r>
        <w:rPr>
          <w:rFonts w:ascii="Calibri" w:hAnsi="Calibri" w:cs="Calibri" w:eastAsia="PingFang SC"/>
          <w:b/>
          <w:color w:val="175244"/>
          <w:sz w:val="22"/>
          <w:szCs w:val="22"/>
        </w:rPr>
        <w:t xml:space="preserve">The three branches of statistics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Descriptive statistics</w:t>
      </w:r>
      <w:r>
        <w:rPr>
          <w:rFonts w:ascii="Calibri" w:hAnsi="Calibri" w:cs="Calibri" w:eastAsia="PingFang SC"/>
          <w:color w:val="3D3A33"/>
          <w:sz w:val="22"/>
          <w:szCs w:val="22"/>
        </w:rPr>
        <w:t xml:space="preserve"> collect, summarize and present data, for example by calculating an average or drawing a chart. They describe the data you actually have.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Inferential statistics</w:t>
      </w:r>
      <w:r>
        <w:rPr>
          <w:rFonts w:ascii="Calibri" w:hAnsi="Calibri" w:cs="Calibri" w:eastAsia="PingFang SC"/>
          <w:color w:val="3D3A33"/>
          <w:sz w:val="22"/>
          <w:szCs w:val="22"/>
        </w:rPr>
        <w:t xml:space="preserve"> use data from a sample to draw conclusions about a larger population, for example estimating the average spending of all customers from a survey of 500 customers.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Predictive statistics (predictive analytics)</w:t>
      </w:r>
      <w:r>
        <w:rPr>
          <w:rFonts w:ascii="Calibri" w:hAnsi="Calibri" w:cs="Calibri" w:eastAsia="PingFang SC"/>
          <w:color w:val="3D3A33"/>
          <w:sz w:val="22"/>
          <w:szCs w:val="22"/>
        </w:rPr>
        <w:t xml:space="preserve"> use patterns in existing data to forecast future or unknown values, for example predicting next month's sales.</w:t>
      </w:r>
    </w:p>
    <w:p>
      <w:pPr>
        <w:spacing w:before="240" w:after="80" w:line="312" w:lineRule="auto"/>
      </w:pPr>
      <w:r>
        <w:rPr>
          <w:rFonts w:ascii="Calibri" w:hAnsi="Calibri" w:cs="Calibri" w:eastAsia="PingFang SC"/>
          <w:b/>
          <w:color w:val="175244"/>
          <w:sz w:val="22"/>
          <w:szCs w:val="22"/>
        </w:rPr>
        <w:t xml:space="preserve">Population and sample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population</w:t>
      </w:r>
      <w:r>
        <w:rPr>
          <w:rFonts w:ascii="Calibri" w:hAnsi="Calibri" w:cs="Calibri" w:eastAsia="PingFang SC"/>
          <w:color w:val="3D3A33"/>
          <w:sz w:val="22"/>
          <w:szCs w:val="22"/>
        </w:rPr>
        <w:t xml:space="preserve"> is the whole group of items or people that you want to draw conclusions about, for example all customers of a bank.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sample</w:t>
      </w:r>
      <w:r>
        <w:rPr>
          <w:rFonts w:ascii="Calibri" w:hAnsi="Calibri" w:cs="Calibri" w:eastAsia="PingFang SC"/>
          <w:color w:val="3D3A33"/>
          <w:sz w:val="22"/>
          <w:szCs w:val="22"/>
        </w:rPr>
        <w:t xml:space="preserve"> is the part of the population that is actually selected and observed, for example 500 customers who answered a survey.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number that describes a population (such as the true average income of all customers) is called a </w:t>
      </w:r>
      <w:r>
        <w:rPr>
          <w:rFonts w:ascii="Calibri" w:hAnsi="Calibri" w:cs="Calibri" w:eastAsia="PingFang SC"/>
          <w:b/>
          <w:color w:val="3D3A33"/>
          <w:sz w:val="22"/>
          <w:szCs w:val="22"/>
        </w:rPr>
        <w:t xml:space="preserve">parameter</w:t>
      </w:r>
      <w:r>
        <w:rPr>
          <w:rFonts w:ascii="Calibri" w:hAnsi="Calibri" w:cs="Calibri" w:eastAsia="PingFang SC"/>
          <w:color w:val="3D3A33"/>
          <w:sz w:val="22"/>
          <w:szCs w:val="22"/>
        </w:rPr>
        <w:t xml:space="preserve">. A parameter is fixed but usually unknown, because the whole population is rarely observed.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number calculated from a sample (such as the average income of the 500 surveyed customers) is called a </w:t>
      </w:r>
      <w:r>
        <w:rPr>
          <w:rFonts w:ascii="Calibri" w:hAnsi="Calibri" w:cs="Calibri" w:eastAsia="PingFang SC"/>
          <w:b/>
          <w:color w:val="3D3A33"/>
          <w:sz w:val="22"/>
          <w:szCs w:val="22"/>
        </w:rPr>
        <w:t xml:space="preserve">statistic</w:t>
      </w:r>
      <w:r>
        <w:rPr>
          <w:rFonts w:ascii="Calibri" w:hAnsi="Calibri" w:cs="Calibri" w:eastAsia="PingFang SC"/>
          <w:color w:val="3D3A33"/>
          <w:sz w:val="22"/>
          <w:szCs w:val="22"/>
        </w:rPr>
        <w:t xml:space="preserve">. Statistics are used to estimate parameters, which is why inference is needed.</w:t>
      </w:r>
    </w:p>
    <w:p>
      <w:pPr>
        <w:spacing w:before="240" w:after="80" w:line="312" w:lineRule="auto"/>
      </w:pPr>
      <w:r>
        <w:rPr>
          <w:rFonts w:ascii="Calibri" w:hAnsi="Calibri" w:cs="Calibri" w:eastAsia="PingFang SC"/>
          <w:b/>
          <w:color w:val="175244"/>
          <w:sz w:val="22"/>
          <w:szCs w:val="22"/>
        </w:rPr>
        <w:t xml:space="preserve">Variables and their types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variable</w:t>
      </w:r>
      <w:r>
        <w:rPr>
          <w:rFonts w:ascii="Calibri" w:hAnsi="Calibri" w:cs="Calibri" w:eastAsia="PingFang SC"/>
          <w:color w:val="3D3A33"/>
          <w:sz w:val="22"/>
          <w:szCs w:val="22"/>
        </w:rPr>
        <w:t xml:space="preserve"> is a characteristic of an item or individual that can take different values, for example age, gender or monthly spending.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Categorical (qualitative) variables</w:t>
      </w:r>
      <w:r>
        <w:rPr>
          <w:rFonts w:ascii="Calibri" w:hAnsi="Calibri" w:cs="Calibri" w:eastAsia="PingFang SC"/>
          <w:color w:val="3D3A33"/>
          <w:sz w:val="22"/>
          <w:szCs w:val="22"/>
        </w:rPr>
        <w:t xml:space="preserve"> take values that are categories or labels, such as gender, payment method or "yes/no"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Numerical (quantitative) variables</w:t>
      </w:r>
      <w:r>
        <w:rPr>
          <w:rFonts w:ascii="Calibri" w:hAnsi="Calibri" w:cs="Calibri" w:eastAsia="PingFang SC"/>
          <w:color w:val="3D3A33"/>
          <w:sz w:val="22"/>
          <w:szCs w:val="22"/>
        </w:rPr>
        <w:t xml:space="preserve"> take values that are numbers representing a quantity.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Discrete</w:t>
      </w:r>
      <w:r>
        <w:rPr>
          <w:rFonts w:ascii="Calibri" w:hAnsi="Calibri" w:cs="Calibri" w:eastAsia="PingFang SC"/>
          <w:color w:val="3D3A33"/>
          <w:sz w:val="22"/>
          <w:szCs w:val="22"/>
        </w:rPr>
        <w:t xml:space="preserve"> numerical variables arise from counting and take separate whole-number values, such as the number of items in a shopping basket.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Continuous</w:t>
      </w:r>
      <w:r>
        <w:rPr>
          <w:rFonts w:ascii="Calibri" w:hAnsi="Calibri" w:cs="Calibri" w:eastAsia="PingFang SC"/>
          <w:color w:val="3D3A33"/>
          <w:sz w:val="22"/>
          <w:szCs w:val="22"/>
        </w:rPr>
        <w:t xml:space="preserve"> numerical variables arise from measuring and can take any value within a range, such as time spent on a website or weight.</w:t>
      </w:r>
    </w:p>
    <w:p>
      <w:pPr>
        <w:spacing w:before="0" w:after="160" w:line="312" w:lineRule="auto"/>
      </w:pPr>
      <w:r>
        <w:rPr>
          <w:rFonts w:ascii="Calibri" w:hAnsi="Calibri" w:cs="Calibri" w:eastAsia="PingFang SC"/>
          <w:color w:val="3D3A33"/>
          <w:sz w:val="22"/>
          <w:szCs w:val="22"/>
        </w:rPr>
        <w:t xml:space="preserve">Categorical corresponds to qualitative, and numerical corresponds to quantitative.</w:t>
      </w:r>
    </w:p>
    <w:p>
      <w:pPr>
        <w:spacing w:before="240" w:after="80" w:line="312" w:lineRule="auto"/>
      </w:pPr>
      <w:r>
        <w:rPr>
          <w:rFonts w:ascii="Calibri" w:hAnsi="Calibri" w:cs="Calibri" w:eastAsia="PingFang SC"/>
          <w:b/>
          <w:color w:val="175244"/>
          <w:sz w:val="22"/>
          <w:szCs w:val="22"/>
        </w:rPr>
        <w:t xml:space="preserve">Levels of measurement</w:t>
      </w:r>
    </w:p>
    <w:p>
      <w:pPr>
        <w:spacing w:before="0" w:after="160" w:line="312" w:lineRule="auto"/>
      </w:pPr>
      <w:r>
        <w:rPr>
          <w:rFonts w:ascii="Calibri" w:hAnsi="Calibri" w:cs="Calibri" w:eastAsia="PingFang SC"/>
          <w:color w:val="3D3A33"/>
          <w:sz w:val="22"/>
          <w:szCs w:val="22"/>
        </w:rPr>
        <w:t xml:space="preserve">The level of measurement tells you which calculations are meaningful for a variable.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46"/>
        <w:gridCol w:w="3493"/>
        <w:gridCol w:w="2486"/>
        <w:gridCol w:w="2735"/>
      </w:tblGrid>
      <w:tr>
        <w:trPr>
          <w:tblHeader/>
        </w:trPr>
        <w:tc>
          <w:tcPr>
            <w:tcW w:w="646" w:type="dxa"/>
            <w:shd w:val="clear" w:color="auto" w:fill="EAE7DD"/>
          </w:tcPr>
          <w:p>
            <w:pPr>
              <w:spacing w:before="0" w:after="0" w:line="312" w:lineRule="auto"/>
            </w:pPr>
            <w:r>
              <w:rPr>
                <w:rFonts w:ascii="Calibri" w:hAnsi="Calibri" w:cs="Calibri" w:eastAsia="PingFang SC"/>
                <w:b/>
                <w:color w:val="3D3A33"/>
                <w:sz w:val="22"/>
                <w:szCs w:val="22"/>
              </w:rPr>
              <w:t xml:space="preserve">Level</w:t>
            </w:r>
          </w:p>
        </w:tc>
        <w:tc>
          <w:tcPr>
            <w:tcW w:w="3493" w:type="dxa"/>
            <w:shd w:val="clear" w:color="auto" w:fill="EAE7DD"/>
          </w:tcPr>
          <w:p>
            <w:pPr>
              <w:spacing w:before="0" w:after="0" w:line="312" w:lineRule="auto"/>
            </w:pPr>
            <w:r>
              <w:rPr>
                <w:rFonts w:ascii="Calibri" w:hAnsi="Calibri" w:cs="Calibri" w:eastAsia="PingFang SC"/>
                <w:b/>
                <w:color w:val="3D3A33"/>
                <w:sz w:val="22"/>
                <w:szCs w:val="22"/>
              </w:rPr>
              <w:t xml:space="preserve">What the values express</w:t>
            </w:r>
          </w:p>
        </w:tc>
        <w:tc>
          <w:tcPr>
            <w:tcW w:w="2486" w:type="dxa"/>
            <w:shd w:val="clear" w:color="auto" w:fill="EAE7DD"/>
          </w:tcPr>
          <w:p>
            <w:pPr>
              <w:spacing w:before="0" w:after="0" w:line="312" w:lineRule="auto"/>
            </w:pPr>
            <w:r>
              <w:rPr>
                <w:rFonts w:ascii="Calibri" w:hAnsi="Calibri" w:cs="Calibri" w:eastAsia="PingFang SC"/>
                <w:b/>
                <w:color w:val="3D3A33"/>
                <w:sz w:val="22"/>
                <w:szCs w:val="22"/>
              </w:rPr>
              <w:t xml:space="preserve">Example</w:t>
            </w:r>
          </w:p>
        </w:tc>
        <w:tc>
          <w:tcPr>
            <w:tcW w:w="2735" w:type="dxa"/>
            <w:shd w:val="clear" w:color="auto" w:fill="EAE7DD"/>
          </w:tcPr>
          <w:p>
            <w:pPr>
              <w:spacing w:before="0" w:after="0" w:line="312" w:lineRule="auto"/>
            </w:pPr>
            <w:r>
              <w:rPr>
                <w:rFonts w:ascii="Calibri" w:hAnsi="Calibri" w:cs="Calibri" w:eastAsia="PingFang SC"/>
                <w:b/>
                <w:color w:val="3D3A33"/>
                <w:sz w:val="22"/>
                <w:szCs w:val="22"/>
              </w:rPr>
              <w:t xml:space="preserve">Meaningful operations</w:t>
            </w:r>
          </w:p>
        </w:tc>
      </w:tr>
      <w:tr>
        <w:tc>
          <w:tcPr>
            <w:tcW w:w="646" w:type="dxa"/>
          </w:tcPr>
          <w:p>
            <w:pPr>
              <w:spacing w:before="0" w:after="0" w:line="312" w:lineRule="auto"/>
            </w:pPr>
            <w:r>
              <w:rPr>
                <w:rFonts w:ascii="Calibri" w:hAnsi="Calibri" w:cs="Calibri" w:eastAsia="PingFang SC"/>
                <w:color w:val="3D3A33"/>
                <w:sz w:val="22"/>
                <w:szCs w:val="22"/>
              </w:rPr>
              <w:t xml:space="preserve">Nominal</w:t>
            </w:r>
          </w:p>
        </w:tc>
        <w:tc>
          <w:tcPr>
            <w:tcW w:w="3493" w:type="dxa"/>
          </w:tcPr>
          <w:p>
            <w:pPr>
              <w:spacing w:before="0" w:after="0" w:line="312" w:lineRule="auto"/>
            </w:pPr>
            <w:r>
              <w:rPr>
                <w:rFonts w:ascii="Calibri" w:hAnsi="Calibri" w:cs="Calibri" w:eastAsia="PingFang SC"/>
                <w:color w:val="3D3A33"/>
                <w:sz w:val="22"/>
                <w:szCs w:val="22"/>
              </w:rPr>
              <w:t xml:space="preserve">Categories with no natural order</w:t>
            </w:r>
          </w:p>
        </w:tc>
        <w:tc>
          <w:tcPr>
            <w:tcW w:w="2486" w:type="dxa"/>
          </w:tcPr>
          <w:p>
            <w:pPr>
              <w:spacing w:before="0" w:after="0" w:line="312" w:lineRule="auto"/>
            </w:pPr>
            <w:r>
              <w:rPr>
                <w:rFonts w:ascii="Calibri" w:hAnsi="Calibri" w:cs="Calibri" w:eastAsia="PingFang SC"/>
                <w:color w:val="3D3A33"/>
                <w:sz w:val="22"/>
                <w:szCs w:val="22"/>
              </w:rPr>
              <w:t xml:space="preserve">Payment method (cash, card, transfer)</w:t>
            </w:r>
          </w:p>
        </w:tc>
        <w:tc>
          <w:tcPr>
            <w:tcW w:w="2735" w:type="dxa"/>
          </w:tcPr>
          <w:p>
            <w:pPr>
              <w:spacing w:before="0" w:after="0" w:line="312" w:lineRule="auto"/>
            </w:pPr>
            <w:r>
              <w:rPr>
                <w:rFonts w:ascii="Calibri" w:hAnsi="Calibri" w:cs="Calibri" w:eastAsia="PingFang SC"/>
                <w:color w:val="3D3A33"/>
                <w:sz w:val="22"/>
                <w:szCs w:val="22"/>
              </w:rPr>
              <w:t xml:space="preserve">Counting, finding the most common category</w:t>
            </w:r>
          </w:p>
        </w:tc>
      </w:tr>
      <w:tr>
        <w:tc>
          <w:tcPr>
            <w:tcW w:w="646" w:type="dxa"/>
          </w:tcPr>
          <w:p>
            <w:pPr>
              <w:spacing w:before="0" w:after="0" w:line="312" w:lineRule="auto"/>
            </w:pPr>
            <w:r>
              <w:rPr>
                <w:rFonts w:ascii="Calibri" w:hAnsi="Calibri" w:cs="Calibri" w:eastAsia="PingFang SC"/>
                <w:color w:val="3D3A33"/>
                <w:sz w:val="22"/>
                <w:szCs w:val="22"/>
              </w:rPr>
              <w:t xml:space="preserve">Ordinal</w:t>
            </w:r>
          </w:p>
        </w:tc>
        <w:tc>
          <w:tcPr>
            <w:tcW w:w="3493" w:type="dxa"/>
          </w:tcPr>
          <w:p>
            <w:pPr>
              <w:spacing w:before="0" w:after="0" w:line="312" w:lineRule="auto"/>
            </w:pPr>
            <w:r>
              <w:rPr>
                <w:rFonts w:ascii="Calibri" w:hAnsi="Calibri" w:cs="Calibri" w:eastAsia="PingFang SC"/>
                <w:color w:val="3D3A33"/>
                <w:sz w:val="22"/>
                <w:szCs w:val="22"/>
              </w:rPr>
              <w:t xml:space="preserve">Categories with a natural order, but the gaps between them are not equal or not measurable</w:t>
            </w:r>
          </w:p>
        </w:tc>
        <w:tc>
          <w:tcPr>
            <w:tcW w:w="2486" w:type="dxa"/>
          </w:tcPr>
          <w:p>
            <w:pPr>
              <w:spacing w:before="0" w:after="0" w:line="312" w:lineRule="auto"/>
            </w:pPr>
            <w:r>
              <w:rPr>
                <w:rFonts w:ascii="Calibri" w:hAnsi="Calibri" w:cs="Calibri" w:eastAsia="PingFang SC"/>
                <w:color w:val="3D3A33"/>
                <w:sz w:val="22"/>
                <w:szCs w:val="22"/>
              </w:rPr>
              <w:t xml:space="preserve">Satisfaction rating: poor, fair, good, excellent</w:t>
            </w:r>
          </w:p>
        </w:tc>
        <w:tc>
          <w:tcPr>
            <w:tcW w:w="2735" w:type="dxa"/>
          </w:tcPr>
          <w:p>
            <w:pPr>
              <w:spacing w:before="0" w:after="0" w:line="312" w:lineRule="auto"/>
            </w:pPr>
            <w:r>
              <w:rPr>
                <w:rFonts w:ascii="Calibri" w:hAnsi="Calibri" w:cs="Calibri" w:eastAsia="PingFang SC"/>
                <w:color w:val="3D3A33"/>
                <w:sz w:val="22"/>
                <w:szCs w:val="22"/>
              </w:rPr>
              <w:t xml:space="preserve">Ordering, ranking, medians</w:t>
            </w:r>
          </w:p>
        </w:tc>
      </w:tr>
      <w:tr>
        <w:tc>
          <w:tcPr>
            <w:tcW w:w="646" w:type="dxa"/>
          </w:tcPr>
          <w:p>
            <w:pPr>
              <w:spacing w:before="0" w:after="0" w:line="312" w:lineRule="auto"/>
            </w:pPr>
            <w:r>
              <w:rPr>
                <w:rFonts w:ascii="Calibri" w:hAnsi="Calibri" w:cs="Calibri" w:eastAsia="PingFang SC"/>
                <w:color w:val="3D3A33"/>
                <w:sz w:val="22"/>
                <w:szCs w:val="22"/>
              </w:rPr>
              <w:t xml:space="preserve">Interval</w:t>
            </w:r>
          </w:p>
        </w:tc>
        <w:tc>
          <w:tcPr>
            <w:tcW w:w="3493" w:type="dxa"/>
          </w:tcPr>
          <w:p>
            <w:pPr>
              <w:spacing w:before="0" w:after="0" w:line="312" w:lineRule="auto"/>
            </w:pPr>
            <w:r>
              <w:rPr>
                <w:rFonts w:ascii="Calibri" w:hAnsi="Calibri" w:cs="Calibri" w:eastAsia="PingFang SC"/>
                <w:color w:val="3D3A33"/>
                <w:sz w:val="22"/>
                <w:szCs w:val="22"/>
              </w:rPr>
              <w:t xml:space="preserve">Ordered numbers with equal gaps between values, but no true zero point</w:t>
            </w:r>
          </w:p>
        </w:tc>
        <w:tc>
          <w:tcPr>
            <w:tcW w:w="2486" w:type="dxa"/>
          </w:tcPr>
          <w:p>
            <w:pPr>
              <w:spacing w:before="0" w:after="0" w:line="312" w:lineRule="auto"/>
            </w:pPr>
            <w:r>
              <w:rPr>
                <w:rFonts w:ascii="Calibri" w:hAnsi="Calibri" w:cs="Calibri" w:eastAsia="PingFang SC"/>
                <w:color w:val="3D3A33"/>
                <w:sz w:val="22"/>
                <w:szCs w:val="22"/>
              </w:rPr>
              <w:t xml:space="preserve">Temperature in degrees Celsius (0 degrees does not mean "no temperature")</w:t>
            </w:r>
          </w:p>
        </w:tc>
        <w:tc>
          <w:tcPr>
            <w:tcW w:w="2735" w:type="dxa"/>
          </w:tcPr>
          <w:p>
            <w:pPr>
              <w:spacing w:before="0" w:after="0" w:line="312" w:lineRule="auto"/>
            </w:pPr>
            <w:r>
              <w:rPr>
                <w:rFonts w:ascii="Calibri" w:hAnsi="Calibri" w:cs="Calibri" w:eastAsia="PingFang SC"/>
                <w:color w:val="3D3A33"/>
                <w:sz w:val="22"/>
                <w:szCs w:val="22"/>
              </w:rPr>
              <w:t xml:space="preserve">Addition and subtraction; differences are meaningful, ratios are not</w:t>
            </w:r>
          </w:p>
        </w:tc>
      </w:tr>
      <w:tr>
        <w:tc>
          <w:tcPr>
            <w:tcW w:w="646" w:type="dxa"/>
          </w:tcPr>
          <w:p>
            <w:pPr>
              <w:spacing w:before="0" w:after="0" w:line="312" w:lineRule="auto"/>
            </w:pPr>
            <w:r>
              <w:rPr>
                <w:rFonts w:ascii="Calibri" w:hAnsi="Calibri" w:cs="Calibri" w:eastAsia="PingFang SC"/>
                <w:color w:val="3D3A33"/>
                <w:sz w:val="22"/>
                <w:szCs w:val="22"/>
              </w:rPr>
              <w:t xml:space="preserve">Ratio</w:t>
            </w:r>
          </w:p>
        </w:tc>
        <w:tc>
          <w:tcPr>
            <w:tcW w:w="3493" w:type="dxa"/>
          </w:tcPr>
          <w:p>
            <w:pPr>
              <w:spacing w:before="0" w:after="0" w:line="312" w:lineRule="auto"/>
            </w:pPr>
            <w:r>
              <w:rPr>
                <w:rFonts w:ascii="Calibri" w:hAnsi="Calibri" w:cs="Calibri" w:eastAsia="PingFang SC"/>
                <w:color w:val="3D3A33"/>
                <w:sz w:val="22"/>
                <w:szCs w:val="22"/>
              </w:rPr>
              <w:t xml:space="preserve">Ordered numbers with equal gaps and a true zero meaning "none of the quantity"</w:t>
            </w:r>
          </w:p>
        </w:tc>
        <w:tc>
          <w:tcPr>
            <w:tcW w:w="2486" w:type="dxa"/>
          </w:tcPr>
          <w:p>
            <w:pPr>
              <w:spacing w:before="0" w:after="0" w:line="312" w:lineRule="auto"/>
            </w:pPr>
            <w:r>
              <w:rPr>
                <w:rFonts w:ascii="Calibri" w:hAnsi="Calibri" w:cs="Calibri" w:eastAsia="PingFang SC"/>
                <w:color w:val="3D3A33"/>
                <w:sz w:val="22"/>
                <w:szCs w:val="22"/>
              </w:rPr>
              <w:t xml:space="preserve">Sales revenue, weight, time</w:t>
            </w:r>
          </w:p>
        </w:tc>
        <w:tc>
          <w:tcPr>
            <w:tcW w:w="2735" w:type="dxa"/>
          </w:tcPr>
          <w:p>
            <w:pPr>
              <w:spacing w:before="0" w:after="0" w:line="312" w:lineRule="auto"/>
            </w:pPr>
            <w:r>
              <w:rPr>
                <w:rFonts w:ascii="Calibri" w:hAnsi="Calibri" w:cs="Calibri" w:eastAsia="PingFang SC"/>
                <w:color w:val="3D3A33"/>
                <w:sz w:val="22"/>
                <w:szCs w:val="22"/>
              </w:rPr>
              <w:t xml:space="preserve">All arithmetic, including ratios (e.g. "twice as much")</w:t>
            </w:r>
          </w:p>
        </w:tc>
      </w:tr>
    </w:tbl>
    <w:p>
      <w:pPr>
        <w:spacing w:before="0" w:after="160" w:line="312" w:lineRule="auto"/>
      </w:pPr>
      <w:r>
        <w:rPr>
          <w:rFonts w:ascii="Calibri" w:hAnsi="Calibri" w:cs="Calibri" w:eastAsia="PingFang SC"/>
          <w:color w:val="3D3A33"/>
          <w:sz w:val="22"/>
          <w:szCs w:val="22"/>
        </w:rPr>
        <w:t xml:space="preserve">Nominal and ordinal variables are categorical; interval and ratio variables are numerical.</w:t>
      </w:r>
    </w:p>
    <w:p>
      <w:pPr>
        <w:spacing w:before="240" w:after="80" w:line="312" w:lineRule="auto"/>
      </w:pPr>
      <w:r>
        <w:rPr>
          <w:rFonts w:ascii="Calibri" w:hAnsi="Calibri" w:cs="Calibri" w:eastAsia="PingFang SC"/>
          <w:b/>
          <w:color w:val="175244"/>
          <w:sz w:val="22"/>
          <w:szCs w:val="22"/>
        </w:rPr>
        <w:t xml:space="preserve">Operational definitions</w:t>
      </w:r>
    </w:p>
    <w:p>
      <w:pPr>
        <w:spacing w:before="0" w:after="160" w:line="312" w:lineRule="auto"/>
      </w:pPr>
      <w:r>
        <w:rPr>
          <w:rFonts w:ascii="Calibri" w:hAnsi="Calibri" w:cs="Calibri" w:eastAsia="PingFang SC"/>
          <w:color w:val="3D3A33"/>
          <w:sz w:val="22"/>
          <w:szCs w:val="22"/>
        </w:rPr>
        <w:t xml:space="preserve">An </w:t>
      </w:r>
      <w:r>
        <w:rPr>
          <w:rFonts w:ascii="Calibri" w:hAnsi="Calibri" w:cs="Calibri" w:eastAsia="PingFang SC"/>
          <w:b/>
          <w:color w:val="3D3A33"/>
          <w:sz w:val="22"/>
          <w:szCs w:val="22"/>
        </w:rPr>
        <w:t xml:space="preserve">operational definition</w:t>
      </w:r>
      <w:r>
        <w:rPr>
          <w:rFonts w:ascii="Calibri" w:hAnsi="Calibri" w:cs="Calibri" w:eastAsia="PingFang SC"/>
          <w:color w:val="3D3A33"/>
          <w:sz w:val="22"/>
          <w:szCs w:val="22"/>
        </w:rPr>
        <w:t xml:space="preserve"> states precisely what is being measured or how an item is classified, before any data are collected. For example, "a customer is counted as active if they made at least one purchase in the last 90 days". Without operational definitions, different people may record the same situation differently and the data become inconsistent.</w:t>
      </w:r>
    </w:p>
    <w:p>
      <w:pPr>
        <w:spacing w:before="240" w:after="80" w:line="312" w:lineRule="auto"/>
      </w:pPr>
      <w:r>
        <w:rPr>
          <w:rFonts w:ascii="Calibri" w:hAnsi="Calibri" w:cs="Calibri" w:eastAsia="PingFang SC"/>
          <w:b/>
          <w:color w:val="175244"/>
          <w:sz w:val="22"/>
          <w:szCs w:val="22"/>
        </w:rPr>
        <w:t xml:space="preserve">Sources and forms of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Primary data</w:t>
      </w:r>
      <w:r>
        <w:rPr>
          <w:rFonts w:ascii="Calibri" w:hAnsi="Calibri" w:cs="Calibri" w:eastAsia="PingFang SC"/>
          <w:color w:val="3D3A33"/>
          <w:sz w:val="22"/>
          <w:szCs w:val="22"/>
        </w:rPr>
        <w:t xml:space="preserve"> are collected by the researcher specifically for the current study, for example a survey the company designs and runs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Secondary data</w:t>
      </w:r>
      <w:r>
        <w:rPr>
          <w:rFonts w:ascii="Calibri" w:hAnsi="Calibri" w:cs="Calibri" w:eastAsia="PingFang SC"/>
          <w:color w:val="3D3A33"/>
          <w:sz w:val="22"/>
          <w:szCs w:val="22"/>
        </w:rPr>
        <w:t xml:space="preserve"> are data that already exist and are reused for a new purpose, for example government statistics or a company's past sales records analysed for a new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distinction depends on whether the data were collected for the present study, not on who collected them (a private company or a professional agency).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Structured data</w:t>
      </w:r>
      <w:r>
        <w:rPr>
          <w:rFonts w:ascii="Calibri" w:hAnsi="Calibri" w:cs="Calibri" w:eastAsia="PingFang SC"/>
          <w:color w:val="3D3A33"/>
          <w:sz w:val="22"/>
          <w:szCs w:val="22"/>
        </w:rPr>
        <w:t xml:space="preserve"> follow a fixed format, such as rows and columns in a spreadsheet or database.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Unstructured data</w:t>
      </w:r>
      <w:r>
        <w:rPr>
          <w:rFonts w:ascii="Calibri" w:hAnsi="Calibri" w:cs="Calibri" w:eastAsia="PingFang SC"/>
          <w:color w:val="3D3A33"/>
          <w:sz w:val="22"/>
          <w:szCs w:val="22"/>
        </w:rPr>
        <w:t xml:space="preserve"> have no fixed format, such as emails, social-media posts, images or audio.</w:t>
      </w:r>
    </w:p>
    <w:p>
      <w:pPr>
        <w:spacing w:before="240" w:after="80" w:line="312" w:lineRule="auto"/>
      </w:pPr>
      <w:r>
        <w:rPr>
          <w:rFonts w:ascii="Calibri" w:hAnsi="Calibri" w:cs="Calibri" w:eastAsia="PingFang SC"/>
          <w:b/>
          <w:color w:val="175244"/>
          <w:sz w:val="22"/>
          <w:szCs w:val="22"/>
        </w:rPr>
        <w:t xml:space="preserve">Data quality and data cleaning</w:t>
      </w:r>
    </w:p>
    <w:p>
      <w:pPr>
        <w:spacing w:before="0" w:after="160" w:line="312" w:lineRule="auto"/>
      </w:pPr>
      <w:r>
        <w:rPr>
          <w:rFonts w:ascii="Calibri" w:hAnsi="Calibri" w:cs="Calibri" w:eastAsia="PingFang SC"/>
          <w:color w:val="3D3A33"/>
          <w:sz w:val="22"/>
          <w:szCs w:val="22"/>
        </w:rPr>
        <w:t xml:space="preserve">Before analysis, data must be checked and cleaned. Common problems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Invalid variable values</w:t>
      </w:r>
      <w:r>
        <w:rPr>
          <w:rFonts w:ascii="Calibri" w:hAnsi="Calibri" w:cs="Calibri" w:eastAsia="PingFang SC"/>
          <w:color w:val="3D3A33"/>
          <w:sz w:val="22"/>
          <w:szCs w:val="22"/>
        </w:rPr>
        <w:t xml:space="preserve">: values that are impossible for the variable, such as an age of -5 or a category code that does not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Inconsistent coding</w:t>
      </w:r>
      <w:r>
        <w:rPr>
          <w:rFonts w:ascii="Calibri" w:hAnsi="Calibri" w:cs="Calibri" w:eastAsia="PingFang SC"/>
          <w:color w:val="3D3A33"/>
          <w:sz w:val="22"/>
          <w:szCs w:val="22"/>
        </w:rPr>
        <w:t xml:space="preserve">: the same category recorded in different ways, such as "NSW", "N.S.W." and "New South Wales".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Duplicate records and data-integration problems</w:t>
      </w:r>
      <w:r>
        <w:rPr>
          <w:rFonts w:ascii="Calibri" w:hAnsi="Calibri" w:cs="Calibri" w:eastAsia="PingFang SC"/>
          <w:color w:val="3D3A33"/>
          <w:sz w:val="22"/>
          <w:szCs w:val="22"/>
        </w:rPr>
        <w:t xml:space="preserve">: the same item recorded more than once, often after combining data from several sources.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Unit mismatches</w:t>
      </w:r>
      <w:r>
        <w:rPr>
          <w:rFonts w:ascii="Calibri" w:hAnsi="Calibri" w:cs="Calibri" w:eastAsia="PingFang SC"/>
          <w:color w:val="3D3A33"/>
          <w:sz w:val="22"/>
          <w:szCs w:val="22"/>
        </w:rPr>
        <w:t xml:space="preserve">: values recorded in different units, such as some prices in dollars and others in cents.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Missing values</w:t>
      </w:r>
      <w:r>
        <w:rPr>
          <w:rFonts w:ascii="Calibri" w:hAnsi="Calibri" w:cs="Calibri" w:eastAsia="PingFang SC"/>
          <w:color w:val="3D3A33"/>
          <w:sz w:val="22"/>
          <w:szCs w:val="22"/>
        </w:rPr>
        <w:t xml:space="preserve">: values that were not recorded.</w:t>
      </w:r>
    </w:p>
    <w:p>
      <w:pPr>
        <w:spacing w:before="0" w:after="160" w:line="312" w:lineRule="auto"/>
      </w:pPr>
      <w:r>
        <w:rPr>
          <w:rFonts w:ascii="Calibri" w:hAnsi="Calibri" w:cs="Calibri" w:eastAsia="PingFang SC"/>
          <w:color w:val="3D3A33"/>
          <w:sz w:val="22"/>
          <w:szCs w:val="22"/>
        </w:rPr>
        <w:t xml:space="preserve">An extreme value that is genuinely possible (for example one customer who spent far more than everyone else) is a valid observation. It is not an error and should not be deleted automatically; it should be investigated and kept if it is real.</w:t>
      </w:r>
    </w:p>
    <w:p>
      <w:pPr>
        <w:spacing w:before="240" w:after="80" w:line="312" w:lineRule="auto"/>
      </w:pPr>
      <w:r>
        <w:rPr>
          <w:rFonts w:ascii="Calibri" w:hAnsi="Calibri" w:cs="Calibri" w:eastAsia="PingFang SC"/>
          <w:b/>
          <w:color w:val="175244"/>
          <w:sz w:val="22"/>
          <w:szCs w:val="22"/>
        </w:rPr>
        <w:t xml:space="preserve">Sampling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sampling frame</w:t>
      </w:r>
      <w:r>
        <w:rPr>
          <w:rFonts w:ascii="Calibri" w:hAnsi="Calibri" w:cs="Calibri" w:eastAsia="PingFang SC"/>
          <w:color w:val="3D3A33"/>
          <w:sz w:val="22"/>
          <w:szCs w:val="22"/>
        </w:rPr>
        <w:t xml:space="preserve"> is the list of items from which the sample is actually drawn, such as a customer database or a phone directory. If the frame leaves out part of the population, the sample cannot represent that 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a </w:t>
      </w:r>
      <w:r>
        <w:rPr>
          <w:rFonts w:ascii="Calibri" w:hAnsi="Calibri" w:cs="Calibri" w:eastAsia="PingFang SC"/>
          <w:b/>
          <w:color w:val="3D3A33"/>
          <w:sz w:val="22"/>
          <w:szCs w:val="22"/>
        </w:rPr>
        <w:t xml:space="preserve">non-probability sample</w:t>
      </w:r>
      <w:r>
        <w:rPr>
          <w:rFonts w:ascii="Calibri" w:hAnsi="Calibri" w:cs="Calibri" w:eastAsia="PingFang SC"/>
          <w:color w:val="3D3A33"/>
          <w:sz w:val="22"/>
          <w:szCs w:val="22"/>
        </w:rPr>
        <w:t xml:space="preserve">, items are chosen without known probabilities of selection, for example a convenience sample of whoever is easiest to reach, or a judgment sample chosen by an expert. Such samples are quick and cheap, but results cannot be reliably generalized to the population.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a </w:t>
      </w:r>
      <w:r>
        <w:rPr>
          <w:rFonts w:ascii="Calibri" w:hAnsi="Calibri" w:cs="Calibri" w:eastAsia="PingFang SC"/>
          <w:b/>
          <w:color w:val="3D3A33"/>
          <w:sz w:val="22"/>
          <w:szCs w:val="22"/>
        </w:rPr>
        <w:t xml:space="preserve">probability sample</w:t>
      </w:r>
      <w:r>
        <w:rPr>
          <w:rFonts w:ascii="Calibri" w:hAnsi="Calibri" w:cs="Calibri" w:eastAsia="PingFang SC"/>
          <w:color w:val="3D3A33"/>
          <w:sz w:val="22"/>
          <w:szCs w:val="22"/>
        </w:rPr>
        <w:t xml:space="preserve">, every item in the frame has a known chance of being selected. These chances do not have to be equal in every design. Probability samples allow valid inference about the population.</w:t>
      </w:r>
    </w:p>
    <w:p>
      <w:pPr>
        <w:spacing w:before="0" w:after="160" w:line="312" w:lineRule="auto"/>
      </w:pPr>
      <w:r>
        <w:rPr>
          <w:rFonts w:ascii="Calibri" w:hAnsi="Calibri" w:cs="Calibri" w:eastAsia="PingFang SC"/>
          <w:color w:val="3D3A33"/>
          <w:sz w:val="22"/>
          <w:szCs w:val="22"/>
        </w:rPr>
        <w:t xml:space="preserve">The four main probability sampling methods: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74"/>
        <w:gridCol w:w="4064"/>
        <w:gridCol w:w="3921"/>
      </w:tblGrid>
      <w:tr>
        <w:trPr>
          <w:tblHeader/>
        </w:trPr>
        <w:tc>
          <w:tcPr>
            <w:tcW w:w="1374" w:type="dxa"/>
            <w:shd w:val="clear" w:color="auto" w:fill="EAE7DD"/>
          </w:tcPr>
          <w:p>
            <w:pPr>
              <w:spacing w:before="0" w:after="0" w:line="312" w:lineRule="auto"/>
            </w:pPr>
            <w:r>
              <w:rPr>
                <w:rFonts w:ascii="Calibri" w:hAnsi="Calibri" w:cs="Calibri" w:eastAsia="PingFang SC"/>
                <w:b/>
                <w:color w:val="3D3A33"/>
                <w:sz w:val="22"/>
                <w:szCs w:val="22"/>
              </w:rPr>
              <w:t xml:space="preserve">Method</w:t>
            </w:r>
          </w:p>
        </w:tc>
        <w:tc>
          <w:tcPr>
            <w:tcW w:w="4064" w:type="dxa"/>
            <w:shd w:val="clear" w:color="auto" w:fill="EAE7DD"/>
          </w:tcPr>
          <w:p>
            <w:pPr>
              <w:spacing w:before="0" w:after="0" w:line="312" w:lineRule="auto"/>
            </w:pPr>
            <w:r>
              <w:rPr>
                <w:rFonts w:ascii="Calibri" w:hAnsi="Calibri" w:cs="Calibri" w:eastAsia="PingFang SC"/>
                <w:b/>
                <w:color w:val="3D3A33"/>
                <w:sz w:val="22"/>
                <w:szCs w:val="22"/>
              </w:rPr>
              <w:t xml:space="preserve">How it works</w:t>
            </w:r>
          </w:p>
        </w:tc>
        <w:tc>
          <w:tcPr>
            <w:tcW w:w="3921" w:type="dxa"/>
            <w:shd w:val="clear" w:color="auto" w:fill="EAE7DD"/>
          </w:tcPr>
          <w:p>
            <w:pPr>
              <w:spacing w:before="0" w:after="0" w:line="312" w:lineRule="auto"/>
            </w:pPr>
            <w:r>
              <w:rPr>
                <w:rFonts w:ascii="Calibri" w:hAnsi="Calibri" w:cs="Calibri" w:eastAsia="PingFang SC"/>
                <w:b/>
                <w:color w:val="3D3A33"/>
                <w:sz w:val="22"/>
                <w:szCs w:val="22"/>
              </w:rPr>
              <w:t xml:space="preserve">Example</w:t>
            </w:r>
          </w:p>
        </w:tc>
      </w:tr>
      <w:tr>
        <w:tc>
          <w:tcPr>
            <w:tcW w:w="1374" w:type="dxa"/>
          </w:tcPr>
          <w:p>
            <w:pPr>
              <w:spacing w:before="0" w:after="0" w:line="312" w:lineRule="auto"/>
            </w:pPr>
            <w:r>
              <w:rPr>
                <w:rFonts w:ascii="Calibri" w:hAnsi="Calibri" w:cs="Calibri" w:eastAsia="PingFang SC"/>
                <w:color w:val="3D3A33"/>
                <w:sz w:val="22"/>
                <w:szCs w:val="22"/>
              </w:rPr>
              <w:t xml:space="preserve">Simple random sample (SRS)</w:t>
            </w:r>
          </w:p>
        </w:tc>
        <w:tc>
          <w:tcPr>
            <w:tcW w:w="4064" w:type="dxa"/>
          </w:tcPr>
          <w:p>
            <w:pPr>
              <w:spacing w:before="0" w:after="0" w:line="312" w:lineRule="auto"/>
            </w:pPr>
            <w:r>
              <w:rPr>
                <w:rFonts w:ascii="Calibri" w:hAnsi="Calibri" w:cs="Calibri" w:eastAsia="PingFang SC"/>
                <w:color w:val="3D3A33"/>
                <w:sz w:val="22"/>
                <w:szCs w:val="22"/>
              </w:rPr>
              <w:t xml:space="preserve">Every item in the frame has the same chance of selection, and every possible sample of size n is equally likely</w:t>
            </w:r>
          </w:p>
        </w:tc>
        <w:tc>
          <w:tcPr>
            <w:tcW w:w="3921" w:type="dxa"/>
          </w:tcPr>
          <w:p>
            <w:pPr>
              <w:spacing w:before="0" w:after="0" w:line="312" w:lineRule="auto"/>
            </w:pPr>
            <w:r>
              <w:rPr>
                <w:rFonts w:ascii="Calibri" w:hAnsi="Calibri" w:cs="Calibri" w:eastAsia="PingFang SC"/>
                <w:color w:val="3D3A33"/>
                <w:sz w:val="22"/>
                <w:szCs w:val="22"/>
              </w:rPr>
              <w:t xml:space="preserve">Use random numbers to choose 100 customers from a list of 5,000</w:t>
            </w:r>
          </w:p>
        </w:tc>
      </w:tr>
      <w:tr>
        <w:tc>
          <w:tcPr>
            <w:tcW w:w="1374" w:type="dxa"/>
          </w:tcPr>
          <w:p>
            <w:pPr>
              <w:spacing w:before="0" w:after="0" w:line="312" w:lineRule="auto"/>
            </w:pPr>
            <w:r>
              <w:rPr>
                <w:rFonts w:ascii="Calibri" w:hAnsi="Calibri" w:cs="Calibri" w:eastAsia="PingFang SC"/>
                <w:color w:val="3D3A33"/>
                <w:sz w:val="22"/>
                <w:szCs w:val="22"/>
              </w:rPr>
              <w:t xml:space="preserve">Systematic sample</w:t>
            </w:r>
          </w:p>
        </w:tc>
        <w:tc>
          <w:tcPr>
            <w:tcW w:w="4064" w:type="dxa"/>
          </w:tcPr>
          <w:p>
            <w:pPr>
              <w:spacing w:before="0" w:after="0" w:line="312" w:lineRule="auto"/>
            </w:pPr>
            <w:r>
              <w:rPr>
                <w:rFonts w:ascii="Calibri" w:hAnsi="Calibri" w:cs="Calibri" w:eastAsia="PingFang SC"/>
                <w:color w:val="3D3A33"/>
                <w:sz w:val="22"/>
                <w:szCs w:val="22"/>
              </w:rPr>
              <w:t xml:space="preserve">Divide the frame size N by the sample size n to get k = N/n; choose a random starting point among the first k items, then select every k-th item after it</w:t>
            </w:r>
          </w:p>
        </w:tc>
        <w:tc>
          <w:tcPr>
            <w:tcW w:w="3921" w:type="dxa"/>
          </w:tcPr>
          <w:p>
            <w:pPr>
              <w:spacing w:before="0" w:after="0" w:line="312" w:lineRule="auto"/>
            </w:pPr>
            <w:r>
              <w:rPr>
                <w:rFonts w:ascii="Calibri" w:hAnsi="Calibri" w:cs="Calibri" w:eastAsia="PingFang SC"/>
                <w:color w:val="3D3A33"/>
                <w:sz w:val="22"/>
                <w:szCs w:val="22"/>
              </w:rPr>
              <w:t xml:space="preserve">From 5,000 customers and n = 100, k = 50: start at a random position between 1 and 50, then take every 50th customer</w:t>
            </w:r>
          </w:p>
        </w:tc>
      </w:tr>
      <w:tr>
        <w:tc>
          <w:tcPr>
            <w:tcW w:w="1374" w:type="dxa"/>
          </w:tcPr>
          <w:p>
            <w:pPr>
              <w:spacing w:before="0" w:after="0" w:line="312" w:lineRule="auto"/>
            </w:pPr>
            <w:r>
              <w:rPr>
                <w:rFonts w:ascii="Calibri" w:hAnsi="Calibri" w:cs="Calibri" w:eastAsia="PingFang SC"/>
                <w:color w:val="3D3A33"/>
                <w:sz w:val="22"/>
                <w:szCs w:val="22"/>
              </w:rPr>
              <w:t xml:space="preserve">Stratified sample</w:t>
            </w:r>
          </w:p>
        </w:tc>
        <w:tc>
          <w:tcPr>
            <w:tcW w:w="4064" w:type="dxa"/>
          </w:tcPr>
          <w:p>
            <w:pPr>
              <w:spacing w:before="0" w:after="0" w:line="312" w:lineRule="auto"/>
            </w:pPr>
            <w:r>
              <w:rPr>
                <w:rFonts w:ascii="Calibri" w:hAnsi="Calibri" w:cs="Calibri" w:eastAsia="PingFang SC"/>
                <w:color w:val="3D3A33"/>
                <w:sz w:val="22"/>
                <w:szCs w:val="22"/>
              </w:rPr>
              <w:t xml:space="preserve">Divide the population into subgroups (strata) whose members share a characteristic, then take a simple random sample within each stratum</w:t>
            </w:r>
          </w:p>
        </w:tc>
        <w:tc>
          <w:tcPr>
            <w:tcW w:w="3921" w:type="dxa"/>
          </w:tcPr>
          <w:p>
            <w:pPr>
              <w:spacing w:before="0" w:after="0" w:line="312" w:lineRule="auto"/>
            </w:pPr>
            <w:r>
              <w:rPr>
                <w:rFonts w:ascii="Calibri" w:hAnsi="Calibri" w:cs="Calibri" w:eastAsia="PingFang SC"/>
                <w:color w:val="3D3A33"/>
                <w:sz w:val="22"/>
                <w:szCs w:val="22"/>
              </w:rPr>
              <w:t xml:space="preserve">Split customers by state and sample randomly within each state</w:t>
            </w:r>
          </w:p>
        </w:tc>
      </w:tr>
      <w:tr>
        <w:tc>
          <w:tcPr>
            <w:tcW w:w="1374" w:type="dxa"/>
          </w:tcPr>
          <w:p>
            <w:pPr>
              <w:spacing w:before="0" w:after="0" w:line="312" w:lineRule="auto"/>
            </w:pPr>
            <w:r>
              <w:rPr>
                <w:rFonts w:ascii="Calibri" w:hAnsi="Calibri" w:cs="Calibri" w:eastAsia="PingFang SC"/>
                <w:color w:val="3D3A33"/>
                <w:sz w:val="22"/>
                <w:szCs w:val="22"/>
              </w:rPr>
              <w:t xml:space="preserve">Cluster sample</w:t>
            </w:r>
          </w:p>
        </w:tc>
        <w:tc>
          <w:tcPr>
            <w:tcW w:w="4064" w:type="dxa"/>
          </w:tcPr>
          <w:p>
            <w:pPr>
              <w:spacing w:before="0" w:after="0" w:line="312" w:lineRule="auto"/>
            </w:pPr>
            <w:r>
              <w:rPr>
                <w:rFonts w:ascii="Calibri" w:hAnsi="Calibri" w:cs="Calibri" w:eastAsia="PingFang SC"/>
                <w:color w:val="3D3A33"/>
                <w:sz w:val="22"/>
                <w:szCs w:val="22"/>
              </w:rPr>
              <w:t xml:space="preserve">Divide the population into clusters that are each like a small version of the population, randomly select whole clusters, and study all (or a sample of) the items in the chosen clusters</w:t>
            </w:r>
          </w:p>
        </w:tc>
        <w:tc>
          <w:tcPr>
            <w:tcW w:w="3921" w:type="dxa"/>
          </w:tcPr>
          <w:p>
            <w:pPr>
              <w:spacing w:before="0" w:after="0" w:line="312" w:lineRule="auto"/>
            </w:pPr>
            <w:r>
              <w:rPr>
                <w:rFonts w:ascii="Calibri" w:hAnsi="Calibri" w:cs="Calibri" w:eastAsia="PingFang SC"/>
                <w:color w:val="3D3A33"/>
                <w:sz w:val="22"/>
                <w:szCs w:val="22"/>
              </w:rPr>
              <w:t xml:space="preserve">Randomly choose 10 bank branches and survey every customer of those branches</w:t>
            </w:r>
          </w:p>
        </w:tc>
      </w:tr>
    </w:tbl>
    <w:p>
      <w:pPr>
        <w:spacing w:before="240" w:after="80" w:line="312" w:lineRule="auto"/>
      </w:pPr>
      <w:r>
        <w:rPr>
          <w:rFonts w:ascii="Calibri" w:hAnsi="Calibri" w:cs="Calibri" w:eastAsia="PingFang SC"/>
          <w:b/>
          <w:color w:val="175244"/>
          <w:sz w:val="22"/>
          <w:szCs w:val="22"/>
        </w:rPr>
        <w:t xml:space="preserve">Survey errors</w:t>
      </w:r>
    </w:p>
    <w:p>
      <w:pPr>
        <w:spacing w:before="0" w:after="160" w:line="312" w:lineRule="auto"/>
      </w:pPr>
      <w:r>
        <w:rPr>
          <w:rFonts w:ascii="Calibri" w:hAnsi="Calibri" w:cs="Calibri" w:eastAsia="PingFang SC"/>
          <w:color w:val="3D3A33"/>
          <w:sz w:val="22"/>
          <w:szCs w:val="22"/>
        </w:rPr>
        <w:t xml:space="preserve">Even a well-designed survey can give misleading results. There are four types of survey error: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Coverage error</w:t>
      </w:r>
      <w:r>
        <w:rPr>
          <w:rFonts w:ascii="Calibri" w:hAnsi="Calibri" w:cs="Calibri" w:eastAsia="PingFang SC"/>
          <w:color w:val="3D3A33"/>
          <w:sz w:val="22"/>
          <w:szCs w:val="22"/>
        </w:rPr>
        <w:t xml:space="preserve">: the sampling frame leaves out or under-represents some groups of the population, so they have little or no chance of being selected. Example: a telephone survey using landline numbers misses people who only have mobile phones.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Nonresponse error</w:t>
      </w:r>
      <w:r>
        <w:rPr>
          <w:rFonts w:ascii="Calibri" w:hAnsi="Calibri" w:cs="Calibri" w:eastAsia="PingFang SC"/>
          <w:color w:val="3D3A33"/>
          <w:sz w:val="22"/>
          <w:szCs w:val="22"/>
        </w:rPr>
        <w:t xml:space="preserve">: some selected items do not respond, and the people who do not respond may differ systematically from those who do, which biases the results.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Sampling error</w:t>
      </w:r>
      <w:r>
        <w:rPr>
          <w:rFonts w:ascii="Calibri" w:hAnsi="Calibri" w:cs="Calibri" w:eastAsia="PingFang SC"/>
          <w:color w:val="3D3A33"/>
          <w:sz w:val="22"/>
          <w:szCs w:val="22"/>
        </w:rPr>
        <w:t xml:space="preserve">: the natural, random variation between different samples drawn from the same population. It exists even when the sample is chosen perfectly.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Measurement error</w:t>
      </w:r>
      <w:r>
        <w:rPr>
          <w:rFonts w:ascii="Calibri" w:hAnsi="Calibri" w:cs="Calibri" w:eastAsia="PingFang SC"/>
          <w:color w:val="3D3A33"/>
          <w:sz w:val="22"/>
          <w:szCs w:val="22"/>
        </w:rPr>
        <w:t xml:space="preserve">: inaccuracy in the recorded values caused by the measuring instrument, poorly worded questions, or respondents who answer inaccurately (for example to appear socially acceptable).</w:t>
      </w:r>
    </w:p>
    <w:p>
      <w:pPr>
        <w:spacing w:before="0" w:after="160" w:line="312" w:lineRule="auto"/>
      </w:pPr>
      <w:r>
        <w:rPr>
          <w:rFonts w:ascii="Calibri" w:hAnsi="Calibri" w:cs="Calibri" w:eastAsia="PingFang SC"/>
          <w:color w:val="3D3A33"/>
          <w:sz w:val="22"/>
          <w:szCs w:val="22"/>
        </w:rPr>
        <w:t xml:space="preserve">Increasing the sample size n reduces random sampling error only. It does not remove biases caused by a poor frame (coverage error), nonresponse or faulty measurement; a very large but biased sample still gives biased results.</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A/B testing: expert reviews versus customer reviews (Amazon)</w:t>
      </w:r>
    </w:p>
    <w:p>
      <w:pPr>
        <w:spacing w:before="0" w:after="160" w:line="312" w:lineRule="auto"/>
      </w:pPr>
      <w:r>
        <w:rPr>
          <w:rFonts w:ascii="Calibri" w:hAnsi="Calibri" w:cs="Calibri" w:eastAsia="PingFang SC"/>
          <w:color w:val="3D3A33"/>
          <w:sz w:val="22"/>
          <w:szCs w:val="22"/>
        </w:rPr>
        <w:t xml:space="preserve">Expert reviews and customer reviews can be compared using an </w:t>
      </w:r>
      <w:r>
        <w:rPr>
          <w:rFonts w:ascii="Calibri" w:hAnsi="Calibri" w:cs="Calibri" w:eastAsia="PingFang SC"/>
          <w:b/>
          <w:color w:val="3D3A33"/>
          <w:sz w:val="22"/>
          <w:szCs w:val="22"/>
        </w:rPr>
        <w:t xml:space="preserve">A/B test</w:t>
      </w:r>
      <w:r>
        <w:rPr>
          <w:rFonts w:ascii="Calibri" w:hAnsi="Calibri" w:cs="Calibri" w:eastAsia="PingFang SC"/>
          <w:color w:val="3D3A33"/>
          <w:sz w:val="22"/>
          <w:szCs w:val="22"/>
        </w:rPr>
        <w:t xml:space="preserve">, a randomized comparison of two versions. In an illustrative design, eligible visitors are randomly assigned to a page showing expert reviews or a page showing customer reviews. The outcome might be the proportion of visitors who make a purchase. If 40 of 1,000 visitors buy in version A and 55 of 1,000 buy in version B, the observed conversion rates are 4% and 5.5%, a difference of 1.5 percentage points. Random assignment helps balance other customer characteristics between groups; statistical inference is then needed to assess whether the observed difference could plausibly be random variation. This numerical example illustrates the method, rather than reporting an outcome of a particular Amazon experiment.</w:t>
      </w:r>
    </w:p>
    <w:p>
      <w:pPr>
        <w:spacing w:before="240" w:after="80" w:line="312" w:lineRule="auto"/>
      </w:pPr>
      <w:r>
        <w:rPr>
          <w:rFonts w:ascii="Calibri" w:hAnsi="Calibri" w:cs="Calibri" w:eastAsia="PingFang SC"/>
          <w:b/>
          <w:color w:val="175244"/>
          <w:sz w:val="22"/>
          <w:szCs w:val="22"/>
        </w:rPr>
        <w:t xml:space="preserve">"Dewey Defeats Truman": sampling and forecasting</w:t>
      </w:r>
    </w:p>
    <w:p>
      <w:pPr>
        <w:spacing w:before="0" w:after="160" w:line="312" w:lineRule="auto"/>
      </w:pPr>
      <w:r>
        <w:rPr>
          <w:rFonts w:ascii="Calibri" w:hAnsi="Calibri" w:cs="Calibri" w:eastAsia="PingFang SC"/>
          <w:color w:val="3D3A33"/>
          <w:sz w:val="22"/>
          <w:szCs w:val="22"/>
        </w:rPr>
        <w:t xml:space="preserve">The newspaper headline "Dewey Defeats Truman" incorrectly announced the result of the 1948 United States presidential election; Harry Truman won. The episode illustrates why a confident prediction is only as sound as the sampling and forecasting methods behind it. Quota sampling, stopping polling before election day and assumptions about undecided voters contributed to the failed predictions. Coverage error is a related but distinct mechanism: for example, a survey limited to landline users cannot represent people who have only mobile phones. Increasing the sample size within that same restricted frame does not restore the missing population.</w:t>
      </w:r>
    </w:p>
    <w:p>
      <w:pPr>
        <w:spacing w:before="240" w:after="80" w:line="312" w:lineRule="auto"/>
      </w:pPr>
      <w:r>
        <w:rPr>
          <w:rFonts w:ascii="Calibri" w:hAnsi="Calibri" w:cs="Calibri" w:eastAsia="PingFang SC"/>
          <w:b/>
          <w:color w:val="175244"/>
          <w:sz w:val="22"/>
          <w:szCs w:val="22"/>
        </w:rPr>
        <w:t xml:space="preserve">The Hawthorne effect</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Hawthorne effect</w:t>
      </w:r>
      <w:r>
        <w:rPr>
          <w:rFonts w:ascii="Calibri" w:hAnsi="Calibri" w:cs="Calibri" w:eastAsia="PingFang SC"/>
          <w:color w:val="3D3A33"/>
          <w:sz w:val="22"/>
          <w:szCs w:val="22"/>
        </w:rPr>
        <w:t xml:space="preserve"> is the tendency of people to change their behaviour because they know they are being observed. For example, workers may become more productive during a study simply because they are being watched. This is a form of measurement problem: the act of studying the subjects changes the values being measured, so researchers should design studies (for example with comparison groups) that account for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