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BUSS1020 Week 11</w:t>
      </w:r>
    </w:p>
    <w:p>
      <w:pPr>
        <w:spacing w:before="240" w:after="80" w:line="312" w:lineRule="auto"/>
      </w:pPr>
      <w:r>
        <w:rPr>
          <w:rFonts w:ascii="Calibri" w:hAnsi="Calibri" w:cs="Calibri" w:eastAsia="PingFang SC"/>
          <w:b/>
          <w:color w:val="33302A"/>
          <w:sz w:val="32"/>
          <w:szCs w:val="32"/>
        </w:rPr>
        <w:t xml:space="preserve">BUSS1020 Week 11 — Simple Linear Regression and Model Fit</w:t>
      </w:r>
    </w:p>
    <w:p>
      <w:pPr>
        <w:spacing w:before="240" w:after="80" w:line="312" w:lineRule="auto"/>
      </w:pPr>
      <w:r>
        <w:rPr>
          <w:rFonts w:ascii="Calibri" w:hAnsi="Calibri" w:cs="Calibri" w:eastAsia="PingFang SC"/>
          <w:b/>
          <w:color w:val="9E3D34"/>
          <w:sz w:val="26"/>
          <w:szCs w:val="26"/>
        </w:rPr>
        <w:t xml:space="preserve">Regression, association and prediction</w:t>
      </w:r>
    </w:p>
    <w:p>
      <w:pPr>
        <w:spacing w:before="0" w:after="160" w:line="312" w:lineRule="auto"/>
      </w:pPr>
      <w:r>
        <w:rPr>
          <w:rFonts w:ascii="Calibri" w:hAnsi="Calibri" w:cs="Calibri" w:eastAsia="PingFang SC"/>
          <w:color w:val="3D3A33"/>
          <w:sz w:val="22"/>
          <w:szCs w:val="22"/>
        </w:rPr>
        <w:t xml:space="preserve">Regression models a numerical response Y using one or more predictors X. Simple regression has one predictor and one response; multiple regression has several predictors but still one response. A scatterplot places X horizontally and Y vertically to inspect positive or negative association, curvature and unusual observations. A lack of an obvious pattern does not rule out every possible relationship. Association alone does not establish causation.</w:t>
      </w:r>
    </w:p>
    <w:p>
      <w:pPr>
        <w:spacing w:before="0" w:after="160" w:line="312" w:lineRule="auto"/>
      </w:pPr>
      <w:r>
        <w:rPr>
          <w:rFonts w:ascii="Calibri" w:hAnsi="Calibri" w:cs="Calibri" w:eastAsia="PingFang SC"/>
          <w:color w:val="3D3A33"/>
          <w:sz w:val="22"/>
          <w:szCs w:val="22"/>
        </w:rPr>
        <w:t xml:space="preserve">A linear regression model is linear in its coefficients. Its predictors may include transformed variables; linearity in coefficients is not the same as requiring every predictor to appear without transformation.</w:t>
      </w:r>
    </w:p>
    <w:p>
      <w:pPr>
        <w:spacing w:before="240" w:after="80" w:line="312" w:lineRule="auto"/>
      </w:pPr>
      <w:r>
        <w:rPr>
          <w:rFonts w:ascii="Calibri" w:hAnsi="Calibri" w:cs="Calibri" w:eastAsia="PingFang SC"/>
          <w:b/>
          <w:color w:val="9E3D34"/>
          <w:sz w:val="26"/>
          <w:szCs w:val="26"/>
        </w:rPr>
        <w:t xml:space="preserve">Population model and sample fitted line</w:t>
      </w:r>
    </w:p>
    <w:p>
      <w:pPr>
        <w:spacing w:before="0" w:after="160" w:line="312" w:lineRule="auto"/>
      </w:pPr>
      <w:r>
        <w:rPr>
          <w:rFonts w:ascii="Calibri" w:hAnsi="Calibri" w:cs="Calibri" w:eastAsia="PingFang SC"/>
          <w:color w:val="3D3A33"/>
          <w:sz w:val="22"/>
          <w:szCs w:val="22"/>
        </w:rPr>
        <w:t xml:space="preserve">For observation i, the simple population model is:</w:t>
      </w:r>
    </w:p>
    <w:p>
      <w:pPr>
        <w:spacing w:before="0" w:after="160" w:line="312" w:lineRule="auto"/>
      </w:pPr>
      <w:r>
        <w:rPr>
          <w:rFonts w:ascii="Calibri" w:hAnsi="Calibri" w:cs="Calibri" w:eastAsia="PingFang SC"/>
          <w:b/>
          <w:color w:val="3D3A33"/>
          <w:sz w:val="22"/>
          <w:szCs w:val="22"/>
        </w:rPr>
        <w:t xml:space="preserve">Yᵢ = β₀ + β₁Xᵢ + εᵢ.</w:t>
      </w:r>
    </w:p>
    <w:p>
      <w:pPr>
        <w:spacing w:before="0" w:after="160" w:line="312" w:lineRule="auto"/>
      </w:pPr>
      <w:r>
        <w:rPr>
          <w:rFonts w:ascii="Calibri" w:hAnsi="Calibri" w:cs="Calibri" w:eastAsia="PingFang SC"/>
          <w:color w:val="3D3A33"/>
          <w:sz w:val="22"/>
          <w:szCs w:val="22"/>
        </w:rPr>
        <w:t xml:space="preserve">β₀ is the population intercept, β₁ the population slope, and εᵢ the unobserved random error. Xᵢ is the predictor and Yᵢ the response. For example, in a consumption model with disposable income as X, unmodelled influences such as prices are part of the error.</w:t>
      </w:r>
    </w:p>
    <w:p>
      <w:pPr>
        <w:spacing w:before="0" w:after="160" w:line="312" w:lineRule="auto"/>
      </w:pPr>
      <w:r>
        <w:rPr>
          <w:rFonts w:ascii="Calibri" w:hAnsi="Calibri" w:cs="Calibri" w:eastAsia="PingFang SC"/>
          <w:color w:val="3D3A33"/>
          <w:sz w:val="22"/>
          <w:szCs w:val="22"/>
        </w:rPr>
        <w:t xml:space="preserve">The conditional mean assumption </w:t>
      </w:r>
      <w:r>
        <w:rPr>
          <w:rFonts w:ascii="Calibri" w:hAnsi="Calibri" w:cs="Calibri" w:eastAsia="PingFang SC"/>
          <w:b/>
          <w:color w:val="3D3A33"/>
          <w:sz w:val="22"/>
          <w:szCs w:val="22"/>
        </w:rPr>
        <w:t xml:space="preserve">E(ε|X) = 0</w:t>
      </w:r>
      <w:r>
        <w:rPr>
          <w:rFonts w:ascii="Calibri" w:hAnsi="Calibri" w:cs="Calibri" w:eastAsia="PingFang SC"/>
          <w:color w:val="3D3A33"/>
          <w:sz w:val="22"/>
          <w:szCs w:val="22"/>
        </w:rPr>
        <w:t xml:space="preserve"> means that the error averages to zero at each predictor value. It implies the population regression line </w:t>
      </w:r>
      <w:r>
        <w:rPr>
          <w:rFonts w:ascii="Calibri" w:hAnsi="Calibri" w:cs="Calibri" w:eastAsia="PingFang SC"/>
          <w:b/>
          <w:color w:val="3D3A33"/>
          <w:sz w:val="22"/>
          <w:szCs w:val="22"/>
        </w:rPr>
        <w:t xml:space="preserve">E(Y|X) = β₀ + β₁X</w:t>
      </w:r>
      <w:r>
        <w:rPr>
          <w:rFonts w:ascii="Calibri" w:hAnsi="Calibri" w:cs="Calibri" w:eastAsia="PingFang SC"/>
          <w:color w:val="3D3A33"/>
          <w:sz w:val="22"/>
          <w:szCs w:val="22"/>
        </w:rPr>
        <w:t xml:space="preserve">. The notation E means expectation; the vertical bar means “conditional on”.</w:t>
      </w:r>
    </w:p>
    <w:p>
      <w:pPr>
        <w:spacing w:before="0" w:after="160" w:line="312" w:lineRule="auto"/>
      </w:pPr>
      <w:r>
        <w:rPr>
          <w:rFonts w:ascii="Calibri" w:hAnsi="Calibri" w:cs="Calibri" w:eastAsia="PingFang SC"/>
          <w:color w:val="3D3A33"/>
          <w:sz w:val="22"/>
          <w:szCs w:val="22"/>
        </w:rPr>
        <w:t xml:space="preserve">The equal-variance assumption </w:t>
      </w:r>
      <w:r>
        <w:rPr>
          <w:rFonts w:ascii="Calibri" w:hAnsi="Calibri" w:cs="Calibri" w:eastAsia="PingFang SC"/>
          <w:b/>
          <w:color w:val="3D3A33"/>
          <w:sz w:val="22"/>
          <w:szCs w:val="22"/>
        </w:rPr>
        <w:t xml:space="preserve">Var(ε|X) = σ²</w:t>
      </w:r>
      <w:r>
        <w:rPr>
          <w:rFonts w:ascii="Calibri" w:hAnsi="Calibri" w:cs="Calibri" w:eastAsia="PingFang SC"/>
          <w:color w:val="3D3A33"/>
          <w:sz w:val="22"/>
          <w:szCs w:val="22"/>
        </w:rPr>
        <w:t xml:space="preserve"> says error variance is constant across X; it is called homoscedasticity. Independent errors and conditional normality support classical exact inference. Normality is not needed merely to calculate the fitted coefficients.</w:t>
      </w:r>
    </w:p>
    <w:p>
      <w:pPr>
        <w:spacing w:before="0" w:after="160" w:line="312" w:lineRule="auto"/>
      </w:pPr>
      <w:r>
        <w:rPr>
          <w:rFonts w:ascii="Calibri" w:hAnsi="Calibri" w:cs="Calibri" w:eastAsia="PingFang SC"/>
          <w:color w:val="3D3A33"/>
          <w:sz w:val="22"/>
          <w:szCs w:val="22"/>
        </w:rPr>
        <w:t xml:space="preserve">By iterated expectation, E(ε) = E[E(ε|X)] = 0. By the law of total variance, Var(ε) = E[Var(ε|X)] + Var[E(ε|X)] = σ² + 0 = σ². A constant's variance is zero.</w:t>
      </w:r>
    </w:p>
    <w:p>
      <w:pPr>
        <w:spacing w:before="0" w:after="160" w:line="312" w:lineRule="auto"/>
      </w:pPr>
      <w:r>
        <w:rPr>
          <w:rFonts w:ascii="Calibri" w:hAnsi="Calibri" w:cs="Calibri" w:eastAsia="PingFang SC"/>
          <w:color w:val="3D3A33"/>
          <w:sz w:val="22"/>
          <w:szCs w:val="22"/>
        </w:rPr>
        <w:t xml:space="preserve">From observed data (xᵢ,yᵢ), fit </w:t>
      </w:r>
      <w:r>
        <w:rPr>
          <w:rFonts w:ascii="Calibri" w:hAnsi="Calibri" w:cs="Calibri" w:eastAsia="PingFang SC"/>
          <w:b/>
          <w:color w:val="3D3A33"/>
          <w:sz w:val="22"/>
          <w:szCs w:val="22"/>
        </w:rPr>
        <w:t xml:space="preserve">ŷᵢ = b₀ + b₁xᵢ</w:t>
      </w:r>
      <w:r>
        <w:rPr>
          <w:rFonts w:ascii="Calibri" w:hAnsi="Calibri" w:cs="Calibri" w:eastAsia="PingFang SC"/>
          <w:color w:val="3D3A33"/>
          <w:sz w:val="22"/>
          <w:szCs w:val="22"/>
        </w:rPr>
        <w:t xml:space="preserve">. The sample estimates b₀ and b₁ estimate β₀ and β₁. The residual </w:t>
      </w:r>
      <w:r>
        <w:rPr>
          <w:rFonts w:ascii="Calibri" w:hAnsi="Calibri" w:cs="Calibri" w:eastAsia="PingFang SC"/>
          <w:b/>
          <w:color w:val="3D3A33"/>
          <w:sz w:val="22"/>
          <w:szCs w:val="22"/>
        </w:rPr>
        <w:t xml:space="preserve">eᵢ = yᵢ − ŷᵢ</w:t>
      </w:r>
      <w:r>
        <w:rPr>
          <w:rFonts w:ascii="Calibri" w:hAnsi="Calibri" w:cs="Calibri" w:eastAsia="PingFang SC"/>
          <w:color w:val="3D3A33"/>
          <w:sz w:val="22"/>
          <w:szCs w:val="22"/>
        </w:rPr>
        <w:t xml:space="preserve"> is observable after fitting. The population error εᵢ = Yᵢ − E(Yᵢ|Xᵢ) is not directly observable because the true conditional mean is unknown.</w:t>
      </w:r>
    </w:p>
    <w:p>
      <w:pPr>
        <w:spacing w:before="240" w:after="80" w:line="312" w:lineRule="auto"/>
      </w:pPr>
      <w:r>
        <w:rPr>
          <w:rFonts w:ascii="Calibri" w:hAnsi="Calibri" w:cs="Calibri" w:eastAsia="PingFang SC"/>
          <w:b/>
          <w:color w:val="9E3D34"/>
          <w:sz w:val="26"/>
          <w:szCs w:val="26"/>
        </w:rPr>
        <w:t xml:space="preserve">Least squares</w:t>
      </w:r>
    </w:p>
    <w:p>
      <w:pPr>
        <w:spacing w:before="0" w:after="160" w:line="312" w:lineRule="auto"/>
      </w:pPr>
      <w:r>
        <w:rPr>
          <w:rFonts w:ascii="Calibri" w:hAnsi="Calibri" w:cs="Calibri" w:eastAsia="PingFang SC"/>
          <w:color w:val="3D3A33"/>
          <w:sz w:val="22"/>
          <w:szCs w:val="22"/>
        </w:rPr>
        <w:t xml:space="preserve">Ordinary least squares, abbreviated OLS, selects coefficients that minimise:</w:t>
      </w:r>
    </w:p>
    <w:p>
      <w:pPr>
        <w:spacing w:before="0" w:after="160" w:line="312" w:lineRule="auto"/>
      </w:pPr>
      <w:r>
        <w:rPr>
          <w:rFonts w:ascii="Calibri" w:hAnsi="Calibri" w:cs="Calibri" w:eastAsia="PingFang SC"/>
          <w:b/>
          <w:color w:val="3D3A33"/>
          <w:sz w:val="22"/>
          <w:szCs w:val="22"/>
        </w:rPr>
        <w:t xml:space="preserve">SSE = Σ(yᵢ − ŷᵢ)² = Σeᵢ².</w:t>
      </w:r>
    </w:p>
    <w:p>
      <w:pPr>
        <w:spacing w:before="0" w:after="160" w:line="312" w:lineRule="auto"/>
      </w:pPr>
      <w:r>
        <w:rPr>
          <w:rFonts w:ascii="Calibri" w:hAnsi="Calibri" w:cs="Calibri" w:eastAsia="PingFang SC"/>
          <w:color w:val="3D3A33"/>
          <w:sz w:val="22"/>
          <w:szCs w:val="22"/>
        </w:rPr>
        <w:t xml:space="preserve">Σ means sum over all n observations. Squaring vertical deviations prevents positive and negative residuals from cancelling and penalises larger deviations more strongly. “Best fitting” means smallest in-sample SSE among the candidate straight lines, not guaranteed best future predictions.</w:t>
      </w:r>
    </w:p>
    <w:p>
      <w:pPr>
        <w:spacing w:before="0" w:after="160" w:line="312" w:lineRule="auto"/>
      </w:pPr>
      <w:r>
        <w:rPr>
          <w:rFonts w:ascii="Calibri" w:hAnsi="Calibri" w:cs="Calibri" w:eastAsia="PingFang SC"/>
          <w:color w:val="3D3A33"/>
          <w:sz w:val="22"/>
          <w:szCs w:val="22"/>
        </w:rPr>
        <w:t xml:space="preserve">Define x̄ and ȳ as sample means, </w:t>
      </w:r>
      <w:r>
        <w:rPr>
          <w:rFonts w:ascii="Calibri" w:hAnsi="Calibri" w:cs="Calibri" w:eastAsia="PingFang SC"/>
          <w:b/>
          <w:color w:val="3D3A33"/>
          <w:sz w:val="22"/>
          <w:szCs w:val="22"/>
        </w:rPr>
        <w:t xml:space="preserve">SSX = Σ(xᵢ − x̄)²</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SSXY = Σ(xᵢ − x̄)(yᵢ − ȳ)</w:t>
      </w:r>
      <w:r>
        <w:rPr>
          <w:rFonts w:ascii="Calibri" w:hAnsi="Calibri" w:cs="Calibri" w:eastAsia="PingFang SC"/>
          <w:color w:val="3D3A33"/>
          <w:sz w:val="22"/>
          <w:szCs w:val="22"/>
        </w:rPr>
        <w:t xml:space="preserve">. For SSX &gt; 0:</w:t>
      </w:r>
    </w:p>
    <w:p>
      <w:pPr>
        <w:spacing w:before="0" w:after="160" w:line="312" w:lineRule="auto"/>
      </w:pPr>
      <w:r>
        <w:rPr>
          <w:rFonts w:ascii="Calibri" w:hAnsi="Calibri" w:cs="Calibri" w:eastAsia="PingFang SC"/>
          <w:b/>
          <w:color w:val="3D3A33"/>
          <w:sz w:val="22"/>
          <w:szCs w:val="22"/>
        </w:rPr>
        <w:t xml:space="preserve">b₁ = SSXY/SSX = r(sᵧ/sₓ)</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b/>
          <w:color w:val="3D3A33"/>
          <w:sz w:val="22"/>
          <w:szCs w:val="22"/>
        </w:rPr>
        <w:t xml:space="preserve">b₀ = ȳ − b₁x̄</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Here r is sample correlation and sₓ and sᵧ are sample standard deviations. Because sample covariance is SSXY/(n − 1), the slope also equals sample covariance divided by sample X variance. The fitted line passes through (x̄,ȳ).</w:t>
      </w:r>
    </w:p>
    <w:p>
      <w:pPr>
        <w:spacing w:before="0" w:after="160" w:line="312" w:lineRule="auto"/>
      </w:pPr>
      <w:r>
        <w:rPr>
          <w:rFonts w:ascii="Calibri" w:hAnsi="Calibri" w:cs="Calibri" w:eastAsia="PingFang SC"/>
          <w:color w:val="3D3A33"/>
          <w:sz w:val="22"/>
          <w:szCs w:val="22"/>
        </w:rPr>
        <w:t xml:space="preserve">For an intercept model, Σeᵢ = 0 is an algebraic result of OLS. It is not evidence that the population condition E(ε|X) = 0 is true.</w:t>
      </w:r>
    </w:p>
    <w:p>
      <w:pPr>
        <w:spacing w:before="0" w:after="160" w:line="312" w:lineRule="auto"/>
      </w:pPr>
      <w:r>
        <w:rPr>
          <w:rFonts w:ascii="Calibri" w:hAnsi="Calibri" w:cs="Calibri" w:eastAsia="PingFang SC"/>
          <w:color w:val="3D3A33"/>
          <w:sz w:val="22"/>
          <w:szCs w:val="22"/>
        </w:rPr>
        <w:t xml:space="preserve">The slope describes the change in predicted mean Y associated with a one-unit increase in X. The intercept is predicted Y at X = 0; it may have no meaningful interpretation if zero is impossible or far outside the observed range. Predictions at x₀ use </w:t>
      </w:r>
      <w:r>
        <w:rPr>
          <w:rFonts w:ascii="Calibri" w:hAnsi="Calibri" w:cs="Calibri" w:eastAsia="PingFang SC"/>
          <w:b/>
          <w:color w:val="3D3A33"/>
          <w:sz w:val="22"/>
          <w:szCs w:val="22"/>
        </w:rPr>
        <w:t xml:space="preserve">ŷ₀ = b₀ + b₁x₀</w:t>
      </w:r>
      <w:r>
        <w:rPr>
          <w:rFonts w:ascii="Calibri" w:hAnsi="Calibri" w:cs="Calibri" w:eastAsia="PingFang SC"/>
          <w:color w:val="3D3A33"/>
          <w:sz w:val="22"/>
          <w:szCs w:val="22"/>
        </w:rPr>
        <w:t xml:space="preserve">. The relevant range is the predictor range supported by observations; prediction outside it is extrapolation and may not preserve the relationship.</w:t>
      </w:r>
    </w:p>
    <w:p>
      <w:pPr>
        <w:spacing w:before="240" w:after="80" w:line="312" w:lineRule="auto"/>
      </w:pPr>
      <w:r>
        <w:rPr>
          <w:rFonts w:ascii="Calibri" w:hAnsi="Calibri" w:cs="Calibri" w:eastAsia="PingFang SC"/>
          <w:b/>
          <w:color w:val="9E3D34"/>
          <w:sz w:val="26"/>
          <w:szCs w:val="26"/>
        </w:rPr>
        <w:t xml:space="preserve">Decomposing variation</w:t>
      </w:r>
    </w:p>
    <w:p>
      <w:pPr>
        <w:spacing w:before="0" w:after="160" w:line="312" w:lineRule="auto"/>
      </w:pPr>
      <w:r>
        <w:rPr>
          <w:rFonts w:ascii="Calibri" w:hAnsi="Calibri" w:cs="Calibri" w:eastAsia="PingFang SC"/>
          <w:color w:val="3D3A33"/>
          <w:sz w:val="22"/>
          <w:szCs w:val="22"/>
        </w:rPr>
        <w:t xml:space="preserve">For an intercept OLS model: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402"/>
        <w:gridCol w:w="1915"/>
        <w:gridCol w:w="4043"/>
      </w:tblGrid>
      <w:tr>
        <w:trPr>
          <w:tblHeader/>
        </w:trPr>
        <w:tc>
          <w:tcPr>
            <w:tcW w:w="3402" w:type="dxa"/>
            <w:shd w:val="clear" w:color="auto" w:fill="EAE7DD"/>
          </w:tcPr>
          <w:p>
            <w:pPr>
              <w:spacing w:before="0" w:after="0" w:line="312" w:lineRule="auto"/>
            </w:pPr>
            <w:r>
              <w:rPr>
                <w:rFonts w:ascii="Calibri" w:hAnsi="Calibri" w:cs="Calibri" w:eastAsia="PingFang SC"/>
                <w:b/>
                <w:color w:val="3D3A33"/>
                <w:sz w:val="22"/>
                <w:szCs w:val="22"/>
              </w:rPr>
              <w:t xml:space="preserve">Quantity</w:t>
            </w:r>
          </w:p>
        </w:tc>
        <w:tc>
          <w:tcPr>
            <w:tcW w:w="1915" w:type="dxa"/>
            <w:shd w:val="clear" w:color="auto" w:fill="EAE7DD"/>
          </w:tcPr>
          <w:p>
            <w:pPr>
              <w:spacing w:before="0" w:after="0" w:line="312" w:lineRule="auto"/>
            </w:pPr>
            <w:r>
              <w:rPr>
                <w:rFonts w:ascii="Calibri" w:hAnsi="Calibri" w:cs="Calibri" w:eastAsia="PingFang SC"/>
                <w:b/>
                <w:color w:val="3D3A33"/>
                <w:sz w:val="22"/>
                <w:szCs w:val="22"/>
              </w:rPr>
              <w:t xml:space="preserve">Formula</w:t>
            </w:r>
          </w:p>
        </w:tc>
        <w:tc>
          <w:tcPr>
            <w:tcW w:w="4043"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3402" w:type="dxa"/>
          </w:tcPr>
          <w:p>
            <w:pPr>
              <w:spacing w:before="0" w:after="0" w:line="312" w:lineRule="auto"/>
            </w:pPr>
            <w:r>
              <w:rPr>
                <w:rFonts w:ascii="Calibri" w:hAnsi="Calibri" w:cs="Calibri" w:eastAsia="PingFang SC"/>
                <w:color w:val="3D3A33"/>
                <w:sz w:val="22"/>
                <w:szCs w:val="22"/>
              </w:rPr>
              <w:t xml:space="preserve">Total sum of squares, SST</w:t>
            </w:r>
          </w:p>
        </w:tc>
        <w:tc>
          <w:tcPr>
            <w:tcW w:w="1915" w:type="dxa"/>
          </w:tcPr>
          <w:p>
            <w:pPr>
              <w:spacing w:before="0" w:after="0" w:line="312" w:lineRule="auto"/>
            </w:pPr>
            <w:r>
              <w:rPr>
                <w:rFonts w:ascii="Calibri" w:hAnsi="Calibri" w:cs="Calibri" w:eastAsia="PingFang SC"/>
                <w:color w:val="3D3A33"/>
                <w:sz w:val="22"/>
                <w:szCs w:val="22"/>
              </w:rPr>
              <w:t xml:space="preserve">Σ(yᵢ − ȳ)² = (n − 1)sᵧ²</w:t>
            </w:r>
          </w:p>
        </w:tc>
        <w:tc>
          <w:tcPr>
            <w:tcW w:w="4043" w:type="dxa"/>
          </w:tcPr>
          <w:p>
            <w:pPr>
              <w:spacing w:before="0" w:after="0" w:line="312" w:lineRule="auto"/>
            </w:pPr>
            <w:r>
              <w:rPr>
                <w:rFonts w:ascii="Calibri" w:hAnsi="Calibri" w:cs="Calibri" w:eastAsia="PingFang SC"/>
                <w:color w:val="3D3A33"/>
                <w:sz w:val="22"/>
                <w:szCs w:val="22"/>
              </w:rPr>
              <w:t xml:space="preserve">Variation around the sample mean</w:t>
            </w:r>
          </w:p>
        </w:tc>
      </w:tr>
      <w:tr>
        <w:tc>
          <w:tcPr>
            <w:tcW w:w="3402" w:type="dxa"/>
          </w:tcPr>
          <w:p>
            <w:pPr>
              <w:spacing w:before="0" w:after="0" w:line="312" w:lineRule="auto"/>
            </w:pPr>
            <w:r>
              <w:rPr>
                <w:rFonts w:ascii="Calibri" w:hAnsi="Calibri" w:cs="Calibri" w:eastAsia="PingFang SC"/>
                <w:color w:val="3D3A33"/>
                <w:sz w:val="22"/>
                <w:szCs w:val="22"/>
              </w:rPr>
              <w:t xml:space="preserve">Regression sum of squares, SSR</w:t>
            </w:r>
          </w:p>
        </w:tc>
        <w:tc>
          <w:tcPr>
            <w:tcW w:w="1915" w:type="dxa"/>
          </w:tcPr>
          <w:p>
            <w:pPr>
              <w:spacing w:before="0" w:after="0" w:line="312" w:lineRule="auto"/>
            </w:pPr>
            <w:r>
              <w:rPr>
                <w:rFonts w:ascii="Calibri" w:hAnsi="Calibri" w:cs="Calibri" w:eastAsia="PingFang SC"/>
                <w:color w:val="3D3A33"/>
                <w:sz w:val="22"/>
                <w:szCs w:val="22"/>
              </w:rPr>
              <w:t xml:space="preserve">Σ(ŷᵢ − ȳ)²</w:t>
            </w:r>
          </w:p>
        </w:tc>
        <w:tc>
          <w:tcPr>
            <w:tcW w:w="4043" w:type="dxa"/>
          </w:tcPr>
          <w:p>
            <w:pPr>
              <w:spacing w:before="0" w:after="0" w:line="312" w:lineRule="auto"/>
            </w:pPr>
            <w:r>
              <w:rPr>
                <w:rFonts w:ascii="Calibri" w:hAnsi="Calibri" w:cs="Calibri" w:eastAsia="PingFang SC"/>
                <w:color w:val="3D3A33"/>
                <w:sz w:val="22"/>
                <w:szCs w:val="22"/>
              </w:rPr>
              <w:t xml:space="preserve">Variation explained by fitted values</w:t>
            </w:r>
          </w:p>
        </w:tc>
      </w:tr>
      <w:tr>
        <w:tc>
          <w:tcPr>
            <w:tcW w:w="3402" w:type="dxa"/>
          </w:tcPr>
          <w:p>
            <w:pPr>
              <w:spacing w:before="0" w:after="0" w:line="312" w:lineRule="auto"/>
            </w:pPr>
            <w:r>
              <w:rPr>
                <w:rFonts w:ascii="Calibri" w:hAnsi="Calibri" w:cs="Calibri" w:eastAsia="PingFang SC"/>
                <w:color w:val="3D3A33"/>
                <w:sz w:val="22"/>
                <w:szCs w:val="22"/>
              </w:rPr>
              <w:t xml:space="preserve">Error sum of squares, SSE</w:t>
            </w:r>
          </w:p>
        </w:tc>
        <w:tc>
          <w:tcPr>
            <w:tcW w:w="1915" w:type="dxa"/>
          </w:tcPr>
          <w:p>
            <w:pPr>
              <w:spacing w:before="0" w:after="0" w:line="312" w:lineRule="auto"/>
            </w:pPr>
            <w:r>
              <w:rPr>
                <w:rFonts w:ascii="Calibri" w:hAnsi="Calibri" w:cs="Calibri" w:eastAsia="PingFang SC"/>
                <w:color w:val="3D3A33"/>
                <w:sz w:val="22"/>
                <w:szCs w:val="22"/>
              </w:rPr>
              <w:t xml:space="preserve">Σ(yᵢ − ŷᵢ)²</w:t>
            </w:r>
          </w:p>
        </w:tc>
        <w:tc>
          <w:tcPr>
            <w:tcW w:w="4043" w:type="dxa"/>
          </w:tcPr>
          <w:p>
            <w:pPr>
              <w:spacing w:before="0" w:after="0" w:line="312" w:lineRule="auto"/>
            </w:pPr>
            <w:r>
              <w:rPr>
                <w:rFonts w:ascii="Calibri" w:hAnsi="Calibri" w:cs="Calibri" w:eastAsia="PingFang SC"/>
                <w:color w:val="3D3A33"/>
                <w:sz w:val="22"/>
                <w:szCs w:val="22"/>
              </w:rPr>
              <w:t xml:space="preserve">Unexplained residual variation</w:t>
            </w:r>
          </w:p>
        </w:tc>
      </w:tr>
    </w:tbl>
    <w:p>
      <w:pPr>
        <w:spacing w:before="0" w:after="160" w:line="312" w:lineRule="auto"/>
      </w:pPr>
      <w:r>
        <w:rPr>
          <w:rFonts w:ascii="Calibri" w:hAnsi="Calibri" w:cs="Calibri" w:eastAsia="PingFang SC"/>
          <w:b/>
          <w:color w:val="3D3A33"/>
          <w:sz w:val="22"/>
          <w:szCs w:val="22"/>
        </w:rPr>
        <w:t xml:space="preserve">SST = SSR + SSE.</w:t>
      </w:r>
      <w:r>
        <w:rPr>
          <w:rFonts w:ascii="Calibri" w:hAnsi="Calibri" w:cs="Calibri" w:eastAsia="PingFang SC"/>
          <w:color w:val="3D3A33"/>
          <w:sz w:val="22"/>
          <w:szCs w:val="22"/>
        </w:rPr>
        <w:t xml:space="preserve"> Here SSR means regression, not residual, sum of squares.</w:t>
      </w:r>
    </w:p>
    <w:p>
      <w:pPr>
        <w:spacing w:before="0" w:after="160" w:line="312" w:lineRule="auto"/>
      </w:pPr>
      <w:r>
        <w:rPr>
          <w:rFonts w:ascii="Calibri" w:hAnsi="Calibri" w:cs="Calibri" w:eastAsia="PingFang SC"/>
          <w:color w:val="3D3A33"/>
          <w:sz w:val="22"/>
          <w:szCs w:val="22"/>
        </w:rPr>
        <w:t xml:space="preserve">For nonconstant Y:</w:t>
      </w:r>
    </w:p>
    <w:p>
      <w:pPr>
        <w:spacing w:before="0" w:after="160" w:line="312" w:lineRule="auto"/>
      </w:pPr>
      <w:r>
        <w:rPr>
          <w:rFonts w:ascii="Calibri" w:hAnsi="Calibri" w:cs="Calibri" w:eastAsia="PingFang SC"/>
          <w:b/>
          <w:color w:val="3D3A33"/>
          <w:sz w:val="22"/>
          <w:szCs w:val="22"/>
        </w:rPr>
        <w:t xml:space="preserve">R² = SSR/SST = 1 − SSE/SST.</w:t>
      </w:r>
    </w:p>
    <w:p>
      <w:pPr>
        <w:spacing w:before="0" w:after="160" w:line="312" w:lineRule="auto"/>
      </w:pPr>
      <w:r>
        <w:rPr>
          <w:rFonts w:ascii="Calibri" w:hAnsi="Calibri" w:cs="Calibri" w:eastAsia="PingFang SC"/>
          <w:color w:val="3D3A33"/>
          <w:sz w:val="22"/>
          <w:szCs w:val="22"/>
        </w:rPr>
        <w:t xml:space="preserve">R² measures the fraction of observed response variation accounted for by the fitted model; </w:t>
      </w:r>
      <w:r>
        <w:rPr>
          <w:rFonts w:ascii="Calibri" w:hAnsi="Calibri" w:cs="Calibri" w:eastAsia="PingFang SC"/>
          <w:b/>
          <w:color w:val="3D3A33"/>
          <w:sz w:val="22"/>
          <w:szCs w:val="22"/>
        </w:rPr>
        <w:t xml:space="preserve">1 − R² = SSE/SST</w:t>
      </w:r>
      <w:r>
        <w:rPr>
          <w:rFonts w:ascii="Calibri" w:hAnsi="Calibri" w:cs="Calibri" w:eastAsia="PingFang SC"/>
          <w:color w:val="3D3A33"/>
          <w:sz w:val="22"/>
          <w:szCs w:val="22"/>
        </w:rPr>
        <w:t xml:space="preserve"> is the unexplained fraction. In intercept OLS, 0 ≤ R² ≤ 1. It is not the percentage of individual predictions that are correct and does not establish causation.</w:t>
      </w:r>
    </w:p>
    <w:p>
      <w:pPr>
        <w:spacing w:before="0" w:after="160" w:line="312" w:lineRule="auto"/>
      </w:pPr>
      <w:r>
        <w:rPr>
          <w:rFonts w:ascii="Calibri" w:hAnsi="Calibri" w:cs="Calibri" w:eastAsia="PingFang SC"/>
          <w:b/>
          <w:color w:val="3D3A33"/>
          <w:sz w:val="22"/>
          <w:szCs w:val="22"/>
        </w:rPr>
        <w:t xml:space="preserve">Multiple R = √R²</w:t>
      </w:r>
      <w:r>
        <w:rPr>
          <w:rFonts w:ascii="Calibri" w:hAnsi="Calibri" w:cs="Calibri" w:eastAsia="PingFang SC"/>
          <w:color w:val="3D3A33"/>
          <w:sz w:val="22"/>
          <w:szCs w:val="22"/>
        </w:rPr>
        <w:t xml:space="preserve">, which is nonnegative. In nondegenerate intercept regression it equals the correlation between observed and fitted responses. In simple regression it equals |r|, not necessarily signed r.</w:t>
      </w:r>
    </w:p>
    <w:p>
      <w:pPr>
        <w:spacing w:before="0" w:after="160" w:line="312" w:lineRule="auto"/>
      </w:pPr>
      <w:r>
        <w:rPr>
          <w:rFonts w:ascii="Calibri" w:hAnsi="Calibri" w:cs="Calibri" w:eastAsia="PingFang SC"/>
          <w:color w:val="3D3A33"/>
          <w:sz w:val="22"/>
          <w:szCs w:val="22"/>
        </w:rPr>
        <w:t xml:space="preserve">For nested intercept models using the same observations and response, adding predictors cannot increase the minimum SSE, so ordinary R² cannot fall. Adjusted R² penalises extra coefficients:</w:t>
      </w:r>
    </w:p>
    <w:p>
      <w:pPr>
        <w:spacing w:before="0" w:after="160" w:line="312" w:lineRule="auto"/>
      </w:pPr>
      <w:r>
        <w:rPr>
          <w:rFonts w:ascii="Calibri" w:hAnsi="Calibri" w:cs="Calibri" w:eastAsia="PingFang SC"/>
          <w:b/>
          <w:color w:val="3D3A33"/>
          <w:sz w:val="22"/>
          <w:szCs w:val="22"/>
        </w:rPr>
        <w:t xml:space="preserve">Adjusted R² = 1 − [SSE/(n − k − 1)]/[SST/(n − 1)].</w:t>
      </w:r>
    </w:p>
    <w:p>
      <w:pPr>
        <w:spacing w:before="0" w:after="160" w:line="312" w:lineRule="auto"/>
      </w:pPr>
      <w:r>
        <w:rPr>
          <w:rFonts w:ascii="Calibri" w:hAnsi="Calibri" w:cs="Calibri" w:eastAsia="PingFang SC"/>
          <w:color w:val="3D3A33"/>
          <w:sz w:val="22"/>
          <w:szCs w:val="22"/>
        </w:rPr>
        <w:t xml:space="preserve">k is the number of predictors excluding the intercept. Adjusted R² may rise or fall and may be negative; compare models fitted to the same response and observations rather than interpreting it as an ordinary raw percentage explained.</w:t>
      </w:r>
    </w:p>
    <w:p>
      <w:pPr>
        <w:spacing w:before="240" w:after="80" w:line="312" w:lineRule="auto"/>
      </w:pPr>
      <w:r>
        <w:rPr>
          <w:rFonts w:ascii="Calibri" w:hAnsi="Calibri" w:cs="Calibri" w:eastAsia="PingFang SC"/>
          <w:b/>
          <w:color w:val="9E3D34"/>
          <w:sz w:val="26"/>
          <w:szCs w:val="26"/>
        </w:rPr>
        <w:t xml:space="preserve">ANOVA and the residual error scale</w:t>
      </w:r>
    </w:p>
    <w:p>
      <w:pPr>
        <w:spacing w:before="0" w:after="160" w:line="312" w:lineRule="auto"/>
      </w:pPr>
      <w:r>
        <w:rPr>
          <w:rFonts w:ascii="Calibri" w:hAnsi="Calibri" w:cs="Calibri" w:eastAsia="PingFang SC"/>
          <w:color w:val="3D3A33"/>
          <w:sz w:val="22"/>
          <w:szCs w:val="22"/>
        </w:rPr>
        <w:t xml:space="preserve">Analysis of variance, abbreviated ANOVA, organises the variation and its degrees of freedom:</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Component</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Degrees of freedom</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Sum of squares</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Mean square</w:t>
            </w:r>
          </w:p>
        </w:tc>
      </w:tr>
      <w:tr>
        <w:tc>
          <w:tcPr>
            <w:tcW w:w="2340" w:type="dxa"/>
          </w:tcPr>
          <w:p>
            <w:pPr>
              <w:spacing w:before="0" w:after="0" w:line="312" w:lineRule="auto"/>
            </w:pPr>
            <w:r>
              <w:rPr>
                <w:rFonts w:ascii="Calibri" w:hAnsi="Calibri" w:cs="Calibri" w:eastAsia="PingFang SC"/>
                <w:color w:val="3D3A33"/>
                <w:sz w:val="22"/>
                <w:szCs w:val="22"/>
              </w:rPr>
              <w:t xml:space="preserve">Regression</w:t>
            </w:r>
          </w:p>
        </w:tc>
        <w:tc>
          <w:tcPr>
            <w:tcW w:w="2340" w:type="dxa"/>
          </w:tcPr>
          <w:p>
            <w:pPr>
              <w:spacing w:before="0" w:after="0" w:line="312" w:lineRule="auto"/>
            </w:pPr>
            <w:r>
              <w:rPr>
                <w:rFonts w:ascii="Calibri" w:hAnsi="Calibri" w:cs="Calibri" w:eastAsia="PingFang SC"/>
                <w:color w:val="3D3A33"/>
                <w:sz w:val="22"/>
                <w:szCs w:val="22"/>
              </w:rPr>
              <w:t xml:space="preserve">k</w:t>
            </w:r>
          </w:p>
        </w:tc>
        <w:tc>
          <w:tcPr>
            <w:tcW w:w="2340" w:type="dxa"/>
          </w:tcPr>
          <w:p>
            <w:pPr>
              <w:spacing w:before="0" w:after="0" w:line="312" w:lineRule="auto"/>
            </w:pPr>
            <w:r>
              <w:rPr>
                <w:rFonts w:ascii="Calibri" w:hAnsi="Calibri" w:cs="Calibri" w:eastAsia="PingFang SC"/>
                <w:color w:val="3D3A33"/>
                <w:sz w:val="22"/>
                <w:szCs w:val="22"/>
              </w:rPr>
              <w:t xml:space="preserve">SSR</w:t>
            </w:r>
          </w:p>
        </w:tc>
        <w:tc>
          <w:tcPr>
            <w:tcW w:w="2340" w:type="dxa"/>
          </w:tcPr>
          <w:p>
            <w:pPr>
              <w:spacing w:before="0" w:after="0" w:line="312" w:lineRule="auto"/>
            </w:pPr>
            <w:r>
              <w:rPr>
                <w:rFonts w:ascii="Calibri" w:hAnsi="Calibri" w:cs="Calibri" w:eastAsia="PingFang SC"/>
                <w:color w:val="3D3A33"/>
                <w:sz w:val="22"/>
                <w:szCs w:val="22"/>
              </w:rPr>
              <w:t xml:space="preserve">MSR = SSR/k</w:t>
            </w:r>
          </w:p>
        </w:tc>
      </w:tr>
      <w:tr>
        <w:tc>
          <w:tcPr>
            <w:tcW w:w="2340" w:type="dxa"/>
          </w:tcPr>
          <w:p>
            <w:pPr>
              <w:spacing w:before="0" w:after="0" w:line="312" w:lineRule="auto"/>
            </w:pPr>
            <w:r>
              <w:rPr>
                <w:rFonts w:ascii="Calibri" w:hAnsi="Calibri" w:cs="Calibri" w:eastAsia="PingFang SC"/>
                <w:color w:val="3D3A33"/>
                <w:sz w:val="22"/>
                <w:szCs w:val="22"/>
              </w:rPr>
              <w:t xml:space="preserve">Residual</w:t>
            </w:r>
          </w:p>
        </w:tc>
        <w:tc>
          <w:tcPr>
            <w:tcW w:w="2340" w:type="dxa"/>
          </w:tcPr>
          <w:p>
            <w:pPr>
              <w:spacing w:before="0" w:after="0" w:line="312" w:lineRule="auto"/>
            </w:pPr>
            <w:r>
              <w:rPr>
                <w:rFonts w:ascii="Calibri" w:hAnsi="Calibri" w:cs="Calibri" w:eastAsia="PingFang SC"/>
                <w:color w:val="3D3A33"/>
                <w:sz w:val="22"/>
                <w:szCs w:val="22"/>
              </w:rPr>
              <w:t xml:space="preserve">n − k − 1</w:t>
            </w:r>
          </w:p>
        </w:tc>
        <w:tc>
          <w:tcPr>
            <w:tcW w:w="2340" w:type="dxa"/>
          </w:tcPr>
          <w:p>
            <w:pPr>
              <w:spacing w:before="0" w:after="0" w:line="312" w:lineRule="auto"/>
            </w:pPr>
            <w:r>
              <w:rPr>
                <w:rFonts w:ascii="Calibri" w:hAnsi="Calibri" w:cs="Calibri" w:eastAsia="PingFang SC"/>
                <w:color w:val="3D3A33"/>
                <w:sz w:val="22"/>
                <w:szCs w:val="22"/>
              </w:rPr>
              <w:t xml:space="preserve">SSE</w:t>
            </w:r>
          </w:p>
        </w:tc>
        <w:tc>
          <w:tcPr>
            <w:tcW w:w="2340" w:type="dxa"/>
          </w:tcPr>
          <w:p>
            <w:pPr>
              <w:spacing w:before="0" w:after="0" w:line="312" w:lineRule="auto"/>
            </w:pPr>
            <w:r>
              <w:rPr>
                <w:rFonts w:ascii="Calibri" w:hAnsi="Calibri" w:cs="Calibri" w:eastAsia="PingFang SC"/>
                <w:color w:val="3D3A33"/>
                <w:sz w:val="22"/>
                <w:szCs w:val="22"/>
              </w:rPr>
              <w:t xml:space="preserve">MSE = SSE/(n − k − 1)</w:t>
            </w:r>
          </w:p>
        </w:tc>
      </w:tr>
      <w:tr>
        <w:tc>
          <w:tcPr>
            <w:tcW w:w="2340" w:type="dxa"/>
          </w:tcPr>
          <w:p>
            <w:pPr>
              <w:spacing w:before="0" w:after="0" w:line="312" w:lineRule="auto"/>
            </w:pPr>
            <w:r>
              <w:rPr>
                <w:rFonts w:ascii="Calibri" w:hAnsi="Calibri" w:cs="Calibri" w:eastAsia="PingFang SC"/>
                <w:color w:val="3D3A33"/>
                <w:sz w:val="22"/>
                <w:szCs w:val="22"/>
              </w:rPr>
              <w:t xml:space="preserve">Total</w:t>
            </w:r>
          </w:p>
        </w:tc>
        <w:tc>
          <w:tcPr>
            <w:tcW w:w="2340" w:type="dxa"/>
          </w:tcPr>
          <w:p>
            <w:pPr>
              <w:spacing w:before="0" w:after="0" w:line="312" w:lineRule="auto"/>
            </w:pPr>
            <w:r>
              <w:rPr>
                <w:rFonts w:ascii="Calibri" w:hAnsi="Calibri" w:cs="Calibri" w:eastAsia="PingFang SC"/>
                <w:color w:val="3D3A33"/>
                <w:sz w:val="22"/>
                <w:szCs w:val="22"/>
              </w:rPr>
              <w:t xml:space="preserve">n − 1</w:t>
            </w:r>
          </w:p>
        </w:tc>
        <w:tc>
          <w:tcPr>
            <w:tcW w:w="2340" w:type="dxa"/>
          </w:tcPr>
          <w:p>
            <w:pPr>
              <w:spacing w:before="0" w:after="0" w:line="312" w:lineRule="auto"/>
            </w:pPr>
            <w:r>
              <w:rPr>
                <w:rFonts w:ascii="Calibri" w:hAnsi="Calibri" w:cs="Calibri" w:eastAsia="PingFang SC"/>
                <w:color w:val="3D3A33"/>
                <w:sz w:val="22"/>
                <w:szCs w:val="22"/>
              </w:rPr>
              <w:t xml:space="preserve">SST</w:t>
            </w:r>
          </w:p>
        </w:tc>
        <w:tc>
          <w:tcPr>
            <w:tcW w:w="2340" w:type="dxa"/>
          </w:tcPr>
          <w:p>
            <w:pPr>
              <w:spacing w:before="0" w:after="0" w:line="312" w:lineRule="auto"/>
            </w:pPr>
            <w:r>
              <w:rPr>
                <w:rFonts w:ascii="Calibri" w:hAnsi="Calibri" w:cs="Calibri" w:eastAsia="PingFang SC"/>
                <w:color w:val="3D3A33"/>
                <w:sz w:val="22"/>
                <w:szCs w:val="22"/>
              </w:rPr>
              <w:t xml:space="preserve">Not used here</w:t>
            </w:r>
          </w:p>
        </w:tc>
      </w:tr>
    </w:tbl>
    <w:p>
      <w:pPr>
        <w:spacing w:before="0" w:after="160" w:line="312" w:lineRule="auto"/>
      </w:pPr>
      <w:r>
        <w:rPr>
          <w:rFonts w:ascii="Calibri" w:hAnsi="Calibri" w:cs="Calibri" w:eastAsia="PingFang SC"/>
          <w:color w:val="3D3A33"/>
          <w:sz w:val="22"/>
          <w:szCs w:val="22"/>
        </w:rPr>
        <w:t xml:space="preserve">MSE estimates the population error variance σ². The </w:t>
      </w:r>
      <w:r>
        <w:rPr>
          <w:rFonts w:ascii="Calibri" w:hAnsi="Calibri" w:cs="Calibri" w:eastAsia="PingFang SC"/>
          <w:b/>
          <w:color w:val="3D3A33"/>
          <w:sz w:val="22"/>
          <w:szCs w:val="22"/>
        </w:rPr>
        <w:t xml:space="preserve">standard error of the estimate</w:t>
      </w:r>
      <w:r>
        <w:rPr>
          <w:rFonts w:ascii="Calibri" w:hAnsi="Calibri" w:cs="Calibri" w:eastAsia="PingFang SC"/>
          <w:color w:val="3D3A33"/>
          <w:sz w:val="22"/>
          <w:szCs w:val="22"/>
        </w:rPr>
        <w:t xml:space="preserve">, also called SER or sₑ, is </w:t>
      </w:r>
      <w:r>
        <w:rPr>
          <w:rFonts w:ascii="Calibri" w:hAnsi="Calibri" w:cs="Calibri" w:eastAsia="PingFang SC"/>
          <w:b/>
          <w:color w:val="3D3A33"/>
          <w:sz w:val="22"/>
          <w:szCs w:val="22"/>
        </w:rPr>
        <w:t xml:space="preserve">√MSE</w:t>
      </w:r>
      <w:r>
        <w:rPr>
          <w:rFonts w:ascii="Calibri" w:hAnsi="Calibri" w:cs="Calibri" w:eastAsia="PingFang SC"/>
          <w:color w:val="3D3A33"/>
          <w:sz w:val="22"/>
          <w:szCs w:val="22"/>
        </w:rPr>
        <w:t xml:space="preserve"> and estimates error standard deviation σ in response units. For simple regression, k = 1, residual df = n − 2, and sₑ = √[SSE/(n − 2)]. Sums of squares and degrees of freedom add across regression and residual rows; their mean squares do not.</w:t>
      </w:r>
    </w:p>
    <w:p>
      <w:pPr>
        <w:spacing w:before="240" w:after="80" w:line="312" w:lineRule="auto"/>
      </w:pPr>
      <w:r>
        <w:rPr>
          <w:rFonts w:ascii="Calibri" w:hAnsi="Calibri" w:cs="Calibri" w:eastAsia="PingFang SC"/>
          <w:b/>
          <w:color w:val="9E3D34"/>
          <w:sz w:val="26"/>
          <w:szCs w:val="26"/>
        </w:rPr>
        <w:t xml:space="preserve">Overall F test</w:t>
      </w:r>
    </w:p>
    <w:p>
      <w:pPr>
        <w:spacing w:before="0" w:after="160" w:line="312" w:lineRule="auto"/>
      </w:pPr>
      <w:r>
        <w:rPr>
          <w:rFonts w:ascii="Calibri" w:hAnsi="Calibri" w:cs="Calibri" w:eastAsia="PingFang SC"/>
          <w:b/>
          <w:color w:val="3D3A33"/>
          <w:sz w:val="22"/>
          <w:szCs w:val="22"/>
        </w:rPr>
        <w:t xml:space="preserve">F = MSR/MSE</w:t>
      </w:r>
      <w:r>
        <w:rPr>
          <w:rFonts w:ascii="Calibri" w:hAnsi="Calibri" w:cs="Calibri" w:eastAsia="PingFang SC"/>
          <w:color w:val="3D3A33"/>
          <w:sz w:val="22"/>
          <w:szCs w:val="22"/>
        </w:rPr>
        <w:t xml:space="preserve">, with numerator df = k and denominator df = n − k − 1.</w:t>
      </w:r>
    </w:p>
    <w:p>
      <w:pPr>
        <w:spacing w:before="0" w:after="160" w:line="312" w:lineRule="auto"/>
      </w:pPr>
      <w:r>
        <w:rPr>
          <w:rFonts w:ascii="Calibri" w:hAnsi="Calibri" w:cs="Calibri" w:eastAsia="PingFang SC"/>
          <w:color w:val="3D3A33"/>
          <w:sz w:val="22"/>
          <w:szCs w:val="22"/>
        </w:rPr>
        <w:t xml:space="preserve">For simple regression, test H₀: β₁ = 0 against β₁ ≠ 0. For multiple regression, H₀ states that all k population slopes equal zero; H₁ states that at least one is nonzero. A significant overall result does not say that every predictor is individually significant.</w:t>
      </w:r>
    </w:p>
    <w:p>
      <w:pPr>
        <w:spacing w:before="0" w:after="160" w:line="312" w:lineRule="auto"/>
      </w:pPr>
      <w:r>
        <w:rPr>
          <w:rFonts w:ascii="Calibri" w:hAnsi="Calibri" w:cs="Calibri" w:eastAsia="PingFang SC"/>
          <w:color w:val="3D3A33"/>
          <w:sz w:val="22"/>
          <w:szCs w:val="22"/>
        </w:rPr>
        <w:t xml:space="preserve">Reject for a sufficiently large positive F: this is an upper-tail test even when the slope alternative is two-sided. The p-value is the upper-tail null probability. A 5% decision compares it with α = 0.05. This test assesses regression slopes, not equality of two population variances.</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Example 1 — Sunflowers Apparel</w:t>
      </w:r>
    </w:p>
    <w:p>
      <w:pPr>
        <w:spacing w:before="0" w:after="160" w:line="312" w:lineRule="auto"/>
      </w:pPr>
      <w:r>
        <w:rPr>
          <w:rFonts w:ascii="Calibri" w:hAnsi="Calibri" w:cs="Calibri" w:eastAsia="PingFang SC"/>
          <w:color w:val="3D3A33"/>
          <w:sz w:val="22"/>
          <w:szCs w:val="22"/>
        </w:rPr>
        <w:t xml:space="preserve">For 14 stores, let Sales be annual sales in millions of dollars and Customers be profiled customers in millions. The fitted model is:</w:t>
      </w:r>
    </w:p>
    <w:p>
      <w:pPr>
        <w:spacing w:before="0" w:after="160" w:line="312" w:lineRule="auto"/>
      </w:pPr>
      <w:r>
        <w:rPr>
          <w:rFonts w:ascii="Calibri" w:hAnsi="Calibri" w:cs="Calibri" w:eastAsia="PingFang SC"/>
          <w:b/>
          <w:color w:val="3D3A33"/>
          <w:sz w:val="22"/>
          <w:szCs w:val="22"/>
        </w:rPr>
        <w:t xml:space="preserve">Predicted Sales = −1.209 + 2.074 × Customers.</w:t>
      </w:r>
    </w:p>
    <w:p>
      <w:pPr>
        <w:spacing w:before="0" w:after="160" w:line="312" w:lineRule="auto"/>
      </w:pPr>
      <w:r>
        <w:rPr>
          <w:rFonts w:ascii="Calibri" w:hAnsi="Calibri" w:cs="Calibri" w:eastAsia="PingFang SC"/>
          <w:color w:val="3D3A33"/>
          <w:sz w:val="22"/>
          <w:szCs w:val="22"/>
        </w:rPr>
        <w:t xml:space="preserve">A one-million increase in profiled customers is associated with $2.074 million higher predicted annual sales. The intercept predicts −$1.209 million at zero customers; its arithmetic meaning does not ensure business usefulness.</w:t>
      </w:r>
    </w:p>
    <w:p>
      <w:pPr>
        <w:spacing w:before="0" w:after="160" w:line="312" w:lineRule="auto"/>
      </w:pPr>
      <w:r>
        <w:rPr>
          <w:rFonts w:ascii="Calibri" w:hAnsi="Calibri" w:cs="Calibri" w:eastAsia="PingFang SC"/>
          <w:color w:val="3D3A33"/>
          <w:sz w:val="22"/>
          <w:szCs w:val="22"/>
        </w:rPr>
        <w:t xml:space="preserve">The correlation is approximately </w:t>
      </w:r>
      <w:r>
        <w:rPr>
          <w:rFonts w:ascii="Calibri" w:hAnsi="Calibri" w:cs="Calibri" w:eastAsia="PingFang SC"/>
          <w:b/>
          <w:color w:val="3D3A33"/>
          <w:sz w:val="22"/>
          <w:szCs w:val="22"/>
        </w:rPr>
        <w:t xml:space="preserve">r = 0.921</w:t>
      </w:r>
      <w:r>
        <w:rPr>
          <w:rFonts w:ascii="Calibri" w:hAnsi="Calibri" w:cs="Calibri" w:eastAsia="PingFang SC"/>
          <w:color w:val="3D3A33"/>
          <w:sz w:val="22"/>
          <w:szCs w:val="22"/>
        </w:rPr>
        <w:t xml:space="preserve">, R² = </w:t>
      </w:r>
      <w:r>
        <w:rPr>
          <w:rFonts w:ascii="Calibri" w:hAnsi="Calibri" w:cs="Calibri" w:eastAsia="PingFang SC"/>
          <w:b/>
          <w:color w:val="3D3A33"/>
          <w:sz w:val="22"/>
          <w:szCs w:val="22"/>
        </w:rPr>
        <w:t xml:space="preserve">0.8479</w:t>
      </w:r>
      <w:r>
        <w:rPr>
          <w:rFonts w:ascii="Calibri" w:hAnsi="Calibri" w:cs="Calibri" w:eastAsia="PingFang SC"/>
          <w:color w:val="3D3A33"/>
          <w:sz w:val="22"/>
          <w:szCs w:val="22"/>
        </w:rPr>
        <w:t xml:space="preserve">, SER = </w:t>
      </w:r>
      <w:r>
        <w:rPr>
          <w:rFonts w:ascii="Calibri" w:hAnsi="Calibri" w:cs="Calibri" w:eastAsia="PingFang SC"/>
          <w:b/>
          <w:color w:val="3D3A33"/>
          <w:sz w:val="22"/>
          <w:szCs w:val="22"/>
        </w:rPr>
        <w:t xml:space="preserve">0.9993</w:t>
      </w:r>
      <w:r>
        <w:rPr>
          <w:rFonts w:ascii="Calibri" w:hAnsi="Calibri" w:cs="Calibri" w:eastAsia="PingFang SC"/>
          <w:color w:val="3D3A33"/>
          <w:sz w:val="22"/>
          <w:szCs w:val="22"/>
        </w:rPr>
        <w:t xml:space="preserve">, and F = </w:t>
      </w:r>
      <w:r>
        <w:rPr>
          <w:rFonts w:ascii="Calibri" w:hAnsi="Calibri" w:cs="Calibri" w:eastAsia="PingFang SC"/>
          <w:b/>
          <w:color w:val="3D3A33"/>
          <w:sz w:val="22"/>
          <w:szCs w:val="22"/>
        </w:rPr>
        <w:t xml:space="preserve">66.879</w:t>
      </w:r>
      <w:r>
        <w:rPr>
          <w:rFonts w:ascii="Calibri" w:hAnsi="Calibri" w:cs="Calibri" w:eastAsia="PingFang SC"/>
          <w:color w:val="3D3A33"/>
          <w:sz w:val="22"/>
          <w:szCs w:val="22"/>
        </w:rPr>
        <w:t xml:space="preserve">. About 84.79% of observed sales variation is accounted for by the linear model. The unexplained fraction is 1 − 0.8479 = </w:t>
      </w:r>
      <w:r>
        <w:rPr>
          <w:rFonts w:ascii="Calibri" w:hAnsi="Calibri" w:cs="Calibri" w:eastAsia="PingFang SC"/>
          <w:b/>
          <w:color w:val="3D3A33"/>
          <w:sz w:val="22"/>
          <w:szCs w:val="22"/>
        </w:rPr>
        <w:t xml:space="preserve">0.1521</w:t>
      </w:r>
      <w:r>
        <w:rPr>
          <w:rFonts w:ascii="Calibri" w:hAnsi="Calibri" w:cs="Calibri" w:eastAsia="PingFang SC"/>
          <w:color w:val="3D3A33"/>
          <w:sz w:val="22"/>
          <w:szCs w:val="22"/>
        </w:rPr>
        <w:t xml:space="preserve">. SER corresponds to approximately $0.9993 million on the response scale. With k = 1 and n = 14, F uses df </w:t>
      </w:r>
      <w:r>
        <w:rPr>
          <w:rFonts w:ascii="Calibri" w:hAnsi="Calibri" w:cs="Calibri" w:eastAsia="PingFang SC"/>
          <w:b/>
          <w:color w:val="3D3A33"/>
          <w:sz w:val="22"/>
          <w:szCs w:val="22"/>
        </w:rPr>
        <w:t xml:space="preserve">(1,12)</w:t>
      </w:r>
      <w:r>
        <w:rPr>
          <w:rFonts w:ascii="Calibri" w:hAnsi="Calibri" w:cs="Calibri" w:eastAsia="PingFang SC"/>
          <w:color w:val="3D3A33"/>
          <w:sz w:val="22"/>
          <w:szCs w:val="22"/>
        </w:rPr>
        <w:t xml:space="preserve">. Small discrepancies between squaring rounded r and the reported R² reflect rounding.</w:t>
      </w:r>
    </w:p>
    <w:p>
      <w:pPr>
        <w:spacing w:before="240" w:after="80" w:line="312" w:lineRule="auto"/>
      </w:pPr>
      <w:r>
        <w:rPr>
          <w:rFonts w:ascii="Calibri" w:hAnsi="Calibri" w:cs="Calibri" w:eastAsia="PingFang SC"/>
          <w:b/>
          <w:color w:val="175244"/>
          <w:sz w:val="22"/>
          <w:szCs w:val="22"/>
        </w:rPr>
        <w:t xml:space="preserve">Examples 2 and 3 — House prices and the underlying observations</w:t>
      </w:r>
    </w:p>
    <w:p>
      <w:pPr>
        <w:spacing w:before="0" w:after="160" w:line="312" w:lineRule="auto"/>
      </w:pPr>
      <w:r>
        <w:rPr>
          <w:rFonts w:ascii="Calibri" w:hAnsi="Calibri" w:cs="Calibri" w:eastAsia="PingFang SC"/>
          <w:color w:val="3D3A33"/>
          <w:sz w:val="22"/>
          <w:szCs w:val="22"/>
        </w:rPr>
        <w:t xml:space="preserve">Let X be floor area in square feet and Y selling price in thousands of dollars. The ten observations are: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680"/>
        <w:gridCol w:w="4680"/>
      </w:tblGrid>
      <w:tr>
        <w:trPr>
          <w:tblHeader/>
        </w:trPr>
        <w:tc>
          <w:tcPr>
            <w:tcW w:w="4680" w:type="dxa"/>
            <w:shd w:val="clear" w:color="auto" w:fill="EAE7DD"/>
          </w:tcPr>
          <w:p>
            <w:pPr>
              <w:spacing w:before="0" w:after="0" w:line="312" w:lineRule="auto"/>
            </w:pPr>
            <w:r>
              <w:rPr>
                <w:rFonts w:ascii="Calibri" w:hAnsi="Calibri" w:cs="Calibri" w:eastAsia="PingFang SC"/>
                <w:b/>
                <w:color w:val="3D3A33"/>
                <w:sz w:val="22"/>
                <w:szCs w:val="22"/>
              </w:rPr>
              <w:t xml:space="preserve">Area, square feet</w:t>
            </w:r>
          </w:p>
        </w:tc>
        <w:tc>
          <w:tcPr>
            <w:tcW w:w="4680" w:type="dxa"/>
            <w:shd w:val="clear" w:color="auto" w:fill="EAE7DD"/>
          </w:tcPr>
          <w:p>
            <w:pPr>
              <w:spacing w:before="0" w:after="0" w:line="312" w:lineRule="auto"/>
            </w:pPr>
            <w:r>
              <w:rPr>
                <w:rFonts w:ascii="Calibri" w:hAnsi="Calibri" w:cs="Calibri" w:eastAsia="PingFang SC"/>
                <w:b/>
                <w:color w:val="3D3A33"/>
                <w:sz w:val="22"/>
                <w:szCs w:val="22"/>
              </w:rPr>
              <w:t xml:space="preserve">Price, $1000</w:t>
            </w:r>
          </w:p>
        </w:tc>
      </w:tr>
      <w:tr>
        <w:tc>
          <w:tcPr>
            <w:tcW w:w="4680" w:type="dxa"/>
          </w:tcPr>
          <w:p>
            <w:pPr>
              <w:spacing w:before="0" w:after="0" w:line="312" w:lineRule="auto"/>
            </w:pPr>
            <w:r>
              <w:rPr>
                <w:rFonts w:ascii="Calibri" w:hAnsi="Calibri" w:cs="Calibri" w:eastAsia="PingFang SC"/>
                <w:color w:val="3D3A33"/>
                <w:sz w:val="22"/>
                <w:szCs w:val="22"/>
              </w:rPr>
              <w:t xml:space="preserve">1400</w:t>
            </w:r>
          </w:p>
        </w:tc>
        <w:tc>
          <w:tcPr>
            <w:tcW w:w="4680" w:type="dxa"/>
          </w:tcPr>
          <w:p>
            <w:pPr>
              <w:spacing w:before="0" w:after="0" w:line="312" w:lineRule="auto"/>
            </w:pPr>
            <w:r>
              <w:rPr>
                <w:rFonts w:ascii="Calibri" w:hAnsi="Calibri" w:cs="Calibri" w:eastAsia="PingFang SC"/>
                <w:color w:val="3D3A33"/>
                <w:sz w:val="22"/>
                <w:szCs w:val="22"/>
              </w:rPr>
              <w:t xml:space="preserve">245</w:t>
            </w:r>
          </w:p>
        </w:tc>
      </w:tr>
      <w:tr>
        <w:tc>
          <w:tcPr>
            <w:tcW w:w="4680" w:type="dxa"/>
          </w:tcPr>
          <w:p>
            <w:pPr>
              <w:spacing w:before="0" w:after="0" w:line="312" w:lineRule="auto"/>
            </w:pPr>
            <w:r>
              <w:rPr>
                <w:rFonts w:ascii="Calibri" w:hAnsi="Calibri" w:cs="Calibri" w:eastAsia="PingFang SC"/>
                <w:color w:val="3D3A33"/>
                <w:sz w:val="22"/>
                <w:szCs w:val="22"/>
              </w:rPr>
              <w:t xml:space="preserve">1600</w:t>
            </w:r>
          </w:p>
        </w:tc>
        <w:tc>
          <w:tcPr>
            <w:tcW w:w="4680" w:type="dxa"/>
          </w:tcPr>
          <w:p>
            <w:pPr>
              <w:spacing w:before="0" w:after="0" w:line="312" w:lineRule="auto"/>
            </w:pPr>
            <w:r>
              <w:rPr>
                <w:rFonts w:ascii="Calibri" w:hAnsi="Calibri" w:cs="Calibri" w:eastAsia="PingFang SC"/>
                <w:color w:val="3D3A33"/>
                <w:sz w:val="22"/>
                <w:szCs w:val="22"/>
              </w:rPr>
              <w:t xml:space="preserve">312</w:t>
            </w:r>
          </w:p>
        </w:tc>
      </w:tr>
      <w:tr>
        <w:tc>
          <w:tcPr>
            <w:tcW w:w="4680" w:type="dxa"/>
          </w:tcPr>
          <w:p>
            <w:pPr>
              <w:spacing w:before="0" w:after="0" w:line="312" w:lineRule="auto"/>
            </w:pPr>
            <w:r>
              <w:rPr>
                <w:rFonts w:ascii="Calibri" w:hAnsi="Calibri" w:cs="Calibri" w:eastAsia="PingFang SC"/>
                <w:color w:val="3D3A33"/>
                <w:sz w:val="22"/>
                <w:szCs w:val="22"/>
              </w:rPr>
              <w:t xml:space="preserve">1700</w:t>
            </w:r>
          </w:p>
        </w:tc>
        <w:tc>
          <w:tcPr>
            <w:tcW w:w="4680" w:type="dxa"/>
          </w:tcPr>
          <w:p>
            <w:pPr>
              <w:spacing w:before="0" w:after="0" w:line="312" w:lineRule="auto"/>
            </w:pPr>
            <w:r>
              <w:rPr>
                <w:rFonts w:ascii="Calibri" w:hAnsi="Calibri" w:cs="Calibri" w:eastAsia="PingFang SC"/>
                <w:color w:val="3D3A33"/>
                <w:sz w:val="22"/>
                <w:szCs w:val="22"/>
              </w:rPr>
              <w:t xml:space="preserve">279</w:t>
            </w:r>
          </w:p>
        </w:tc>
      </w:tr>
      <w:tr>
        <w:tc>
          <w:tcPr>
            <w:tcW w:w="4680" w:type="dxa"/>
          </w:tcPr>
          <w:p>
            <w:pPr>
              <w:spacing w:before="0" w:after="0" w:line="312" w:lineRule="auto"/>
            </w:pPr>
            <w:r>
              <w:rPr>
                <w:rFonts w:ascii="Calibri" w:hAnsi="Calibri" w:cs="Calibri" w:eastAsia="PingFang SC"/>
                <w:color w:val="3D3A33"/>
                <w:sz w:val="22"/>
                <w:szCs w:val="22"/>
              </w:rPr>
              <w:t xml:space="preserve">1875</w:t>
            </w:r>
          </w:p>
        </w:tc>
        <w:tc>
          <w:tcPr>
            <w:tcW w:w="4680" w:type="dxa"/>
          </w:tcPr>
          <w:p>
            <w:pPr>
              <w:spacing w:before="0" w:after="0" w:line="312" w:lineRule="auto"/>
            </w:pPr>
            <w:r>
              <w:rPr>
                <w:rFonts w:ascii="Calibri" w:hAnsi="Calibri" w:cs="Calibri" w:eastAsia="PingFang SC"/>
                <w:color w:val="3D3A33"/>
                <w:sz w:val="22"/>
                <w:szCs w:val="22"/>
              </w:rPr>
              <w:t xml:space="preserve">308</w:t>
            </w:r>
          </w:p>
        </w:tc>
      </w:tr>
      <w:tr>
        <w:tc>
          <w:tcPr>
            <w:tcW w:w="4680" w:type="dxa"/>
          </w:tcPr>
          <w:p>
            <w:pPr>
              <w:spacing w:before="0" w:after="0" w:line="312" w:lineRule="auto"/>
            </w:pPr>
            <w:r>
              <w:rPr>
                <w:rFonts w:ascii="Calibri" w:hAnsi="Calibri" w:cs="Calibri" w:eastAsia="PingFang SC"/>
                <w:color w:val="3D3A33"/>
                <w:sz w:val="22"/>
                <w:szCs w:val="22"/>
              </w:rPr>
              <w:t xml:space="preserve">1100</w:t>
            </w:r>
          </w:p>
        </w:tc>
        <w:tc>
          <w:tcPr>
            <w:tcW w:w="4680" w:type="dxa"/>
          </w:tcPr>
          <w:p>
            <w:pPr>
              <w:spacing w:before="0" w:after="0" w:line="312" w:lineRule="auto"/>
            </w:pPr>
            <w:r>
              <w:rPr>
                <w:rFonts w:ascii="Calibri" w:hAnsi="Calibri" w:cs="Calibri" w:eastAsia="PingFang SC"/>
                <w:color w:val="3D3A33"/>
                <w:sz w:val="22"/>
                <w:szCs w:val="22"/>
              </w:rPr>
              <w:t xml:space="preserve">199</w:t>
            </w:r>
          </w:p>
        </w:tc>
      </w:tr>
      <w:tr>
        <w:tc>
          <w:tcPr>
            <w:tcW w:w="4680" w:type="dxa"/>
          </w:tcPr>
          <w:p>
            <w:pPr>
              <w:spacing w:before="0" w:after="0" w:line="312" w:lineRule="auto"/>
            </w:pPr>
            <w:r>
              <w:rPr>
                <w:rFonts w:ascii="Calibri" w:hAnsi="Calibri" w:cs="Calibri" w:eastAsia="PingFang SC"/>
                <w:color w:val="3D3A33"/>
                <w:sz w:val="22"/>
                <w:szCs w:val="22"/>
              </w:rPr>
              <w:t xml:space="preserve">1550</w:t>
            </w:r>
          </w:p>
        </w:tc>
        <w:tc>
          <w:tcPr>
            <w:tcW w:w="4680" w:type="dxa"/>
          </w:tcPr>
          <w:p>
            <w:pPr>
              <w:spacing w:before="0" w:after="0" w:line="312" w:lineRule="auto"/>
            </w:pPr>
            <w:r>
              <w:rPr>
                <w:rFonts w:ascii="Calibri" w:hAnsi="Calibri" w:cs="Calibri" w:eastAsia="PingFang SC"/>
                <w:color w:val="3D3A33"/>
                <w:sz w:val="22"/>
                <w:szCs w:val="22"/>
              </w:rPr>
              <w:t xml:space="preserve">219</w:t>
            </w:r>
          </w:p>
        </w:tc>
      </w:tr>
      <w:tr>
        <w:tc>
          <w:tcPr>
            <w:tcW w:w="4680" w:type="dxa"/>
          </w:tcPr>
          <w:p>
            <w:pPr>
              <w:spacing w:before="0" w:after="0" w:line="312" w:lineRule="auto"/>
            </w:pPr>
            <w:r>
              <w:rPr>
                <w:rFonts w:ascii="Calibri" w:hAnsi="Calibri" w:cs="Calibri" w:eastAsia="PingFang SC"/>
                <w:color w:val="3D3A33"/>
                <w:sz w:val="22"/>
                <w:szCs w:val="22"/>
              </w:rPr>
              <w:t xml:space="preserve">2350</w:t>
            </w:r>
          </w:p>
        </w:tc>
        <w:tc>
          <w:tcPr>
            <w:tcW w:w="4680" w:type="dxa"/>
          </w:tcPr>
          <w:p>
            <w:pPr>
              <w:spacing w:before="0" w:after="0" w:line="312" w:lineRule="auto"/>
            </w:pPr>
            <w:r>
              <w:rPr>
                <w:rFonts w:ascii="Calibri" w:hAnsi="Calibri" w:cs="Calibri" w:eastAsia="PingFang SC"/>
                <w:color w:val="3D3A33"/>
                <w:sz w:val="22"/>
                <w:szCs w:val="22"/>
              </w:rPr>
              <w:t xml:space="preserve">405</w:t>
            </w:r>
          </w:p>
        </w:tc>
      </w:tr>
      <w:tr>
        <w:tc>
          <w:tcPr>
            <w:tcW w:w="4680" w:type="dxa"/>
          </w:tcPr>
          <w:p>
            <w:pPr>
              <w:spacing w:before="0" w:after="0" w:line="312" w:lineRule="auto"/>
            </w:pPr>
            <w:r>
              <w:rPr>
                <w:rFonts w:ascii="Calibri" w:hAnsi="Calibri" w:cs="Calibri" w:eastAsia="PingFang SC"/>
                <w:color w:val="3D3A33"/>
                <w:sz w:val="22"/>
                <w:szCs w:val="22"/>
              </w:rPr>
              <w:t xml:space="preserve">2450</w:t>
            </w:r>
          </w:p>
        </w:tc>
        <w:tc>
          <w:tcPr>
            <w:tcW w:w="4680" w:type="dxa"/>
          </w:tcPr>
          <w:p>
            <w:pPr>
              <w:spacing w:before="0" w:after="0" w:line="312" w:lineRule="auto"/>
            </w:pPr>
            <w:r>
              <w:rPr>
                <w:rFonts w:ascii="Calibri" w:hAnsi="Calibri" w:cs="Calibri" w:eastAsia="PingFang SC"/>
                <w:color w:val="3D3A33"/>
                <w:sz w:val="22"/>
                <w:szCs w:val="22"/>
              </w:rPr>
              <w:t xml:space="preserve">324</w:t>
            </w:r>
          </w:p>
        </w:tc>
      </w:tr>
      <w:tr>
        <w:tc>
          <w:tcPr>
            <w:tcW w:w="4680" w:type="dxa"/>
          </w:tcPr>
          <w:p>
            <w:pPr>
              <w:spacing w:before="0" w:after="0" w:line="312" w:lineRule="auto"/>
            </w:pPr>
            <w:r>
              <w:rPr>
                <w:rFonts w:ascii="Calibri" w:hAnsi="Calibri" w:cs="Calibri" w:eastAsia="PingFang SC"/>
                <w:color w:val="3D3A33"/>
                <w:sz w:val="22"/>
                <w:szCs w:val="22"/>
              </w:rPr>
              <w:t xml:space="preserve">1425</w:t>
            </w:r>
          </w:p>
        </w:tc>
        <w:tc>
          <w:tcPr>
            <w:tcW w:w="4680" w:type="dxa"/>
          </w:tcPr>
          <w:p>
            <w:pPr>
              <w:spacing w:before="0" w:after="0" w:line="312" w:lineRule="auto"/>
            </w:pPr>
            <w:r>
              <w:rPr>
                <w:rFonts w:ascii="Calibri" w:hAnsi="Calibri" w:cs="Calibri" w:eastAsia="PingFang SC"/>
                <w:color w:val="3D3A33"/>
                <w:sz w:val="22"/>
                <w:szCs w:val="22"/>
              </w:rPr>
              <w:t xml:space="preserve">319</w:t>
            </w:r>
          </w:p>
        </w:tc>
      </w:tr>
      <w:tr>
        <w:tc>
          <w:tcPr>
            <w:tcW w:w="4680" w:type="dxa"/>
          </w:tcPr>
          <w:p>
            <w:pPr>
              <w:spacing w:before="0" w:after="0" w:line="312" w:lineRule="auto"/>
            </w:pPr>
            <w:r>
              <w:rPr>
                <w:rFonts w:ascii="Calibri" w:hAnsi="Calibri" w:cs="Calibri" w:eastAsia="PingFang SC"/>
                <w:color w:val="3D3A33"/>
                <w:sz w:val="22"/>
                <w:szCs w:val="22"/>
              </w:rPr>
              <w:t xml:space="preserve">1700</w:t>
            </w:r>
          </w:p>
        </w:tc>
        <w:tc>
          <w:tcPr>
            <w:tcW w:w="4680" w:type="dxa"/>
          </w:tcPr>
          <w:p>
            <w:pPr>
              <w:spacing w:before="0" w:after="0" w:line="312" w:lineRule="auto"/>
            </w:pPr>
            <w:r>
              <w:rPr>
                <w:rFonts w:ascii="Calibri" w:hAnsi="Calibri" w:cs="Calibri" w:eastAsia="PingFang SC"/>
                <w:color w:val="3D3A33"/>
                <w:sz w:val="22"/>
                <w:szCs w:val="22"/>
              </w:rPr>
              <w:t xml:space="preserve">255</w:t>
            </w:r>
          </w:p>
        </w:tc>
      </w:tr>
    </w:tbl>
    <w:p>
      <w:pPr>
        <w:spacing w:before="0" w:after="160" w:line="312" w:lineRule="auto"/>
      </w:pPr>
      <w:r>
        <w:rPr>
          <w:rFonts w:ascii="Calibri" w:hAnsi="Calibri" w:cs="Calibri" w:eastAsia="PingFang SC"/>
          <w:color w:val="3D3A33"/>
          <w:sz w:val="22"/>
          <w:szCs w:val="22"/>
        </w:rPr>
        <w:t xml:space="preserve">The sample means are x̄ = </w:t>
      </w:r>
      <w:r>
        <w:rPr>
          <w:rFonts w:ascii="Calibri" w:hAnsi="Calibri" w:cs="Calibri" w:eastAsia="PingFang SC"/>
          <w:b/>
          <w:color w:val="3D3A33"/>
          <w:sz w:val="22"/>
          <w:szCs w:val="22"/>
        </w:rPr>
        <w:t xml:space="preserve">1715</w:t>
      </w:r>
      <w:r>
        <w:rPr>
          <w:rFonts w:ascii="Calibri" w:hAnsi="Calibri" w:cs="Calibri" w:eastAsia="PingFang SC"/>
          <w:color w:val="3D3A33"/>
          <w:sz w:val="22"/>
          <w:szCs w:val="22"/>
        </w:rPr>
        <w:t xml:space="preserve"> and ȳ = </w:t>
      </w:r>
      <w:r>
        <w:rPr>
          <w:rFonts w:ascii="Calibri" w:hAnsi="Calibri" w:cs="Calibri" w:eastAsia="PingFang SC"/>
          <w:b/>
          <w:color w:val="3D3A33"/>
          <w:sz w:val="22"/>
          <w:szCs w:val="22"/>
        </w:rPr>
        <w:t xml:space="preserve">286.5</w:t>
      </w:r>
      <w:r>
        <w:rPr>
          <w:rFonts w:ascii="Calibri" w:hAnsi="Calibri" w:cs="Calibri" w:eastAsia="PingFang SC"/>
          <w:color w:val="3D3A33"/>
          <w:sz w:val="22"/>
          <w:szCs w:val="22"/>
        </w:rPr>
        <w:t xml:space="preserve">. SSX = </w:t>
      </w:r>
      <w:r>
        <w:rPr>
          <w:rFonts w:ascii="Calibri" w:hAnsi="Calibri" w:cs="Calibri" w:eastAsia="PingFang SC"/>
          <w:b/>
          <w:color w:val="3D3A33"/>
          <w:sz w:val="22"/>
          <w:szCs w:val="22"/>
        </w:rPr>
        <w:t xml:space="preserve">1,571,500</w:t>
      </w:r>
      <w:r>
        <w:rPr>
          <w:rFonts w:ascii="Calibri" w:hAnsi="Calibri" w:cs="Calibri" w:eastAsia="PingFang SC"/>
          <w:color w:val="3D3A33"/>
          <w:sz w:val="22"/>
          <w:szCs w:val="22"/>
        </w:rPr>
        <w:t xml:space="preserve">, and SSXY = </w:t>
      </w:r>
      <w:r>
        <w:rPr>
          <w:rFonts w:ascii="Calibri" w:hAnsi="Calibri" w:cs="Calibri" w:eastAsia="PingFang SC"/>
          <w:b/>
          <w:color w:val="3D3A33"/>
          <w:sz w:val="22"/>
          <w:szCs w:val="22"/>
        </w:rPr>
        <w:t xml:space="preserve">172,500</w:t>
      </w:r>
      <w:r>
        <w:rPr>
          <w:rFonts w:ascii="Calibri" w:hAnsi="Calibri" w:cs="Calibri" w:eastAsia="PingFang SC"/>
          <w:color w:val="3D3A33"/>
          <w:sz w:val="22"/>
          <w:szCs w:val="22"/>
        </w:rPr>
        <w:t xml:space="preserve">. Thus:</w:t>
      </w:r>
    </w:p>
    <w:p>
      <w:pPr>
        <w:spacing w:before="0" w:after="160" w:line="312" w:lineRule="auto"/>
      </w:pPr>
      <w:r>
        <w:rPr>
          <w:rFonts w:ascii="Calibri" w:hAnsi="Calibri" w:cs="Calibri" w:eastAsia="PingFang SC"/>
          <w:color w:val="3D3A33"/>
          <w:sz w:val="22"/>
          <w:szCs w:val="22"/>
        </w:rPr>
        <w:t xml:space="preserve">b₁ = 172,500/1,571,500 = </w:t>
      </w:r>
      <w:r>
        <w:rPr>
          <w:rFonts w:ascii="Calibri" w:hAnsi="Calibri" w:cs="Calibri" w:eastAsia="PingFang SC"/>
          <w:b/>
          <w:color w:val="3D3A33"/>
          <w:sz w:val="22"/>
          <w:szCs w:val="22"/>
        </w:rPr>
        <w:t xml:space="preserve">0.1097677</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b₀ = 286.5 − 0.1097677(1715) = </w:t>
      </w:r>
      <w:r>
        <w:rPr>
          <w:rFonts w:ascii="Calibri" w:hAnsi="Calibri" w:cs="Calibri" w:eastAsia="PingFang SC"/>
          <w:b/>
          <w:color w:val="3D3A33"/>
          <w:sz w:val="22"/>
          <w:szCs w:val="22"/>
        </w:rPr>
        <w:t xml:space="preserve">98.24833</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The fitted equation is </w:t>
      </w:r>
      <w:r>
        <w:rPr>
          <w:rFonts w:ascii="Calibri" w:hAnsi="Calibri" w:cs="Calibri" w:eastAsia="PingFang SC"/>
          <w:b/>
          <w:color w:val="3D3A33"/>
          <w:sz w:val="22"/>
          <w:szCs w:val="22"/>
        </w:rPr>
        <w:t xml:space="preserve">ŷ = 98.24833 + 0.1097677x</w:t>
      </w:r>
      <w:r>
        <w:rPr>
          <w:rFonts w:ascii="Calibri" w:hAnsi="Calibri" w:cs="Calibri" w:eastAsia="PingFang SC"/>
          <w:color w:val="3D3A33"/>
          <w:sz w:val="22"/>
          <w:szCs w:val="22"/>
        </w:rPr>
        <w:t xml:space="preserve">, often rounded to 98.24833 + 0.10977x. An extra square foot is associated with an increase of 0.1097677 thousand dollars, or about </w:t>
      </w:r>
      <w:r>
        <w:rPr>
          <w:rFonts w:ascii="Calibri" w:hAnsi="Calibri" w:cs="Calibri" w:eastAsia="PingFang SC"/>
          <w:b/>
          <w:color w:val="3D3A33"/>
          <w:sz w:val="22"/>
          <w:szCs w:val="22"/>
        </w:rPr>
        <w:t xml:space="preserve">$109.77</w:t>
      </w:r>
      <w:r>
        <w:rPr>
          <w:rFonts w:ascii="Calibri" w:hAnsi="Calibri" w:cs="Calibri" w:eastAsia="PingFang SC"/>
          <w:color w:val="3D3A33"/>
          <w:sz w:val="22"/>
          <w:szCs w:val="22"/>
        </w:rPr>
        <w:t xml:space="preserve">, in predicted mean price. A zero-area house is not meaningful, so the intercept should not be given a literal housing interpretation.</w:t>
      </w:r>
    </w:p>
    <w:p>
      <w:pPr>
        <w:spacing w:before="0" w:after="160" w:line="312" w:lineRule="auto"/>
      </w:pPr>
      <w:r>
        <w:rPr>
          <w:rFonts w:ascii="Calibri" w:hAnsi="Calibri" w:cs="Calibri" w:eastAsia="PingFang SC"/>
          <w:color w:val="3D3A33"/>
          <w:sz w:val="22"/>
          <w:szCs w:val="22"/>
        </w:rPr>
        <w:t xml:space="preserve">For x₀ = 2000 square feet:</w:t>
      </w:r>
    </w:p>
    <w:p>
      <w:pPr>
        <w:spacing w:before="0" w:after="160" w:line="312" w:lineRule="auto"/>
      </w:pPr>
      <w:r>
        <w:rPr>
          <w:rFonts w:ascii="Calibri" w:hAnsi="Calibri" w:cs="Calibri" w:eastAsia="PingFang SC"/>
          <w:color w:val="3D3A33"/>
          <w:sz w:val="22"/>
          <w:szCs w:val="22"/>
        </w:rPr>
        <w:t xml:space="preserve">ŷ₀ = 98.24833 + 0.1097677(2000) = </w:t>
      </w:r>
      <w:r>
        <w:rPr>
          <w:rFonts w:ascii="Calibri" w:hAnsi="Calibri" w:cs="Calibri" w:eastAsia="PingFang SC"/>
          <w:b/>
          <w:color w:val="3D3A33"/>
          <w:sz w:val="22"/>
          <w:szCs w:val="22"/>
        </w:rPr>
        <w:t xml:space="preserve">317.78381 thousand dollars</w:t>
      </w:r>
      <w:r>
        <w:rPr>
          <w:rFonts w:ascii="Calibri" w:hAnsi="Calibri" w:cs="Calibri" w:eastAsia="PingFang SC"/>
          <w:color w:val="3D3A33"/>
          <w:sz w:val="22"/>
          <w:szCs w:val="22"/>
        </w:rPr>
        <w:t xml:space="preserve">, approximately </w:t>
      </w:r>
      <w:r>
        <w:rPr>
          <w:rFonts w:ascii="Calibri" w:hAnsi="Calibri" w:cs="Calibri" w:eastAsia="PingFang SC"/>
          <w:b/>
          <w:color w:val="3D3A33"/>
          <w:sz w:val="22"/>
          <w:szCs w:val="22"/>
        </w:rPr>
        <w:t xml:space="preserve">$317,780</w:t>
      </w:r>
      <w:r>
        <w:rPr>
          <w:rFonts w:ascii="Calibri" w:hAnsi="Calibri" w:cs="Calibri" w:eastAsia="PingFang SC"/>
          <w:color w:val="3D3A33"/>
          <w:sz w:val="22"/>
          <w:szCs w:val="22"/>
        </w:rPr>
        <w:t xml:space="preserve"> when rounded as 317.78 thousand dollars.</w:t>
      </w:r>
    </w:p>
    <w:p>
      <w:pPr>
        <w:spacing w:before="0" w:after="160" w:line="312" w:lineRule="auto"/>
      </w:pPr>
      <w:r>
        <w:rPr>
          <w:rFonts w:ascii="Calibri" w:hAnsi="Calibri" w:cs="Calibri" w:eastAsia="PingFang SC"/>
          <w:color w:val="3D3A33"/>
          <w:sz w:val="22"/>
          <w:szCs w:val="22"/>
        </w:rPr>
        <w:t xml:space="preserve">The observed predictor range is 1100 to 2450 square feet, so 2000 lies within it.</w:t>
      </w:r>
    </w:p>
    <w:p>
      <w:pPr>
        <w:spacing w:before="0" w:after="160" w:line="312" w:lineRule="auto"/>
      </w:pPr>
      <w:r>
        <w:rPr>
          <w:rFonts w:ascii="Calibri" w:hAnsi="Calibri" w:cs="Calibri" w:eastAsia="PingFang SC"/>
          <w:color w:val="3D3A33"/>
          <w:sz w:val="22"/>
          <w:szCs w:val="22"/>
        </w:rPr>
        <w:t xml:space="preserve">Using the residuals from the ten observations gives </w:t>
      </w:r>
      <w:r>
        <w:rPr>
          <w:rFonts w:ascii="Calibri" w:hAnsi="Calibri" w:cs="Calibri" w:eastAsia="PingFang SC"/>
          <w:b/>
          <w:color w:val="3D3A33"/>
          <w:sz w:val="22"/>
          <w:szCs w:val="22"/>
        </w:rPr>
        <w:t xml:space="preserve">SSE = 13,665.5652</w:t>
      </w:r>
      <w:r>
        <w:rPr>
          <w:rFonts w:ascii="Calibri" w:hAnsi="Calibri" w:cs="Calibri" w:eastAsia="PingFang SC"/>
          <w:color w:val="3D3A33"/>
          <w:sz w:val="22"/>
          <w:szCs w:val="22"/>
        </w:rPr>
        <w:t xml:space="preserve">. With residual df = 10 − 2 = </w:t>
      </w:r>
      <w:r>
        <w:rPr>
          <w:rFonts w:ascii="Calibri" w:hAnsi="Calibri" w:cs="Calibri" w:eastAsia="PingFang SC"/>
          <w:b/>
          <w:color w:val="3D3A33"/>
          <w:sz w:val="22"/>
          <w:szCs w:val="22"/>
        </w:rPr>
        <w:t xml:space="preserve">8</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MSE = 13,665.5652/8 = 1708.19565,</w:t>
      </w:r>
    </w:p>
    <w:p>
      <w:pPr>
        <w:spacing w:before="0" w:after="160" w:line="312" w:lineRule="auto"/>
      </w:pPr>
      <w:r>
        <w:rPr>
          <w:rFonts w:ascii="Calibri" w:hAnsi="Calibri" w:cs="Calibri" w:eastAsia="PingFang SC"/>
          <w:color w:val="3D3A33"/>
          <w:sz w:val="22"/>
          <w:szCs w:val="22"/>
        </w:rPr>
        <w:t xml:space="preserve">SER = √1708.19565 = </w:t>
      </w:r>
      <w:r>
        <w:rPr>
          <w:rFonts w:ascii="Calibri" w:hAnsi="Calibri" w:cs="Calibri" w:eastAsia="PingFang SC"/>
          <w:b/>
          <w:color w:val="3D3A33"/>
          <w:sz w:val="22"/>
          <w:szCs w:val="22"/>
        </w:rPr>
        <w:t xml:space="preserve">41.33032 thousand dollars</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The fitted statistics are </w:t>
      </w:r>
      <w:r>
        <w:rPr>
          <w:rFonts w:ascii="Calibri" w:hAnsi="Calibri" w:cs="Calibri" w:eastAsia="PingFang SC"/>
          <w:b/>
          <w:color w:val="3D3A33"/>
          <w:sz w:val="22"/>
          <w:szCs w:val="22"/>
        </w:rPr>
        <w:t xml:space="preserve">R² = 0.58082</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adjusted R² = 0.52842</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F = 11.0848</w:t>
      </w:r>
      <w:r>
        <w:rPr>
          <w:rFonts w:ascii="Calibri" w:hAnsi="Calibri" w:cs="Calibri" w:eastAsia="PingFang SC"/>
          <w:color w:val="3D3A33"/>
          <w:sz w:val="22"/>
          <w:szCs w:val="22"/>
        </w:rPr>
        <w:t xml:space="preserve">, and overall </w:t>
      </w:r>
      <w:r>
        <w:rPr>
          <w:rFonts w:ascii="Calibri" w:hAnsi="Calibri" w:cs="Calibri" w:eastAsia="PingFang SC"/>
          <w:b/>
          <w:color w:val="3D3A33"/>
          <w:sz w:val="22"/>
          <w:szCs w:val="22"/>
        </w:rPr>
        <w:t xml:space="preserve">p = 0.01039</w:t>
      </w:r>
      <w:r>
        <w:rPr>
          <w:rFonts w:ascii="Calibri" w:hAnsi="Calibri" w:cs="Calibri" w:eastAsia="PingFang SC"/>
          <w:color w:val="3D3A33"/>
          <w:sz w:val="22"/>
          <w:szCs w:val="22"/>
        </w:rPr>
        <w:t xml:space="preserve">. Regression, residual and total df are </w:t>
      </w:r>
      <w:r>
        <w:rPr>
          <w:rFonts w:ascii="Calibri" w:hAnsi="Calibri" w:cs="Calibri" w:eastAsia="PingFang SC"/>
          <w:b/>
          <w:color w:val="3D3A33"/>
          <w:sz w:val="22"/>
          <w:szCs w:val="22"/>
        </w:rPr>
        <w:t xml:space="preserve">1, 8 and 9</w:t>
      </w:r>
      <w:r>
        <w:rPr>
          <w:rFonts w:ascii="Calibri" w:hAnsi="Calibri" w:cs="Calibri" w:eastAsia="PingFang SC"/>
          <w:color w:val="3D3A33"/>
          <w:sz w:val="22"/>
          <w:szCs w:val="22"/>
        </w:rPr>
        <w:t xml:space="preserve">. At 5%, reject a zero population slope: there is evidence of a linear association between floor area and price. The slope standard error is </w:t>
      </w:r>
      <w:r>
        <w:rPr>
          <w:rFonts w:ascii="Calibri" w:hAnsi="Calibri" w:cs="Calibri" w:eastAsia="PingFang SC"/>
          <w:b/>
          <w:color w:val="3D3A33"/>
          <w:sz w:val="22"/>
          <w:szCs w:val="22"/>
        </w:rPr>
        <w:t xml:space="preserve">0.03296944</w:t>
      </w:r>
      <w:r>
        <w:rPr>
          <w:rFonts w:ascii="Calibri" w:hAnsi="Calibri" w:cs="Calibri" w:eastAsia="PingFang SC"/>
          <w:color w:val="3D3A33"/>
          <w:sz w:val="22"/>
          <w:szCs w:val="22"/>
        </w:rPr>
        <w:t xml:space="preserve">, a coefficient-uncertainty measure rather than the SD of area.</w:t>
      </w:r>
    </w:p>
    <w:p>
      <w:pPr>
        <w:spacing w:before="240" w:after="80" w:line="312" w:lineRule="auto"/>
      </w:pPr>
      <w:r>
        <w:rPr>
          <w:rFonts w:ascii="Calibri" w:hAnsi="Calibri" w:cs="Calibri" w:eastAsia="PingFang SC"/>
          <w:b/>
          <w:color w:val="175244"/>
          <w:sz w:val="22"/>
          <w:szCs w:val="22"/>
        </w:rPr>
        <w:t xml:space="preserve">Example 4 — Regression to the mean</w:t>
      </w:r>
    </w:p>
    <w:p>
      <w:pPr>
        <w:spacing w:before="0" w:after="160" w:line="312" w:lineRule="auto"/>
      </w:pPr>
      <w:r>
        <w:rPr>
          <w:rFonts w:ascii="Calibri" w:hAnsi="Calibri" w:cs="Calibri" w:eastAsia="PingFang SC"/>
          <w:color w:val="3D3A33"/>
          <w:sz w:val="22"/>
          <w:szCs w:val="22"/>
        </w:rPr>
        <w:t xml:space="preserve">Regression to the mean describes the tendency for unusually extreme observations to be followed or accompanied by less extreme values when measurements are imperfectly correlated. In standardised simple regression, the predicted standardised response is r times the standardised predictor. When |r| &lt; 1, its magnitude is smaller. This is a statistical tendency, not a guarantee for each individual, and does not by itself establish an effect of an intervention.</w:t>
      </w:r>
    </w:p>
    <w:p>
      <w:pPr>
        <w:spacing w:before="240" w:after="80" w:line="312" w:lineRule="auto"/>
      </w:pPr>
      <w:r>
        <w:rPr>
          <w:rFonts w:ascii="Calibri" w:hAnsi="Calibri" w:cs="Calibri" w:eastAsia="PingFang SC"/>
          <w:b/>
          <w:color w:val="9E3D34"/>
          <w:sz w:val="26"/>
          <w:szCs w:val="26"/>
        </w:rPr>
        <w:t xml:space="preserve">Excel implementation</w:t>
      </w:r>
    </w:p>
    <w:p>
      <w:pPr>
        <w:spacing w:before="0" w:after="160" w:line="312" w:lineRule="auto"/>
      </w:pPr>
      <w:r>
        <w:rPr>
          <w:rFonts w:ascii="Calibri" w:hAnsi="Calibri" w:cs="Calibri" w:eastAsia="PingFang SC"/>
          <w:color w:val="3D3A33"/>
          <w:sz w:val="22"/>
          <w:szCs w:val="22"/>
        </w:rPr>
        <w:t xml:space="preserve">Select Data → Data Analysis → </w:t>
      </w:r>
      <w:r>
        <w:rPr>
          <w:rFonts w:ascii="Calibri" w:hAnsi="Calibri" w:cs="Calibri" w:eastAsia="PingFang SC"/>
          <w:b/>
          <w:color w:val="3D3A33"/>
          <w:sz w:val="22"/>
          <w:szCs w:val="22"/>
        </w:rPr>
        <w:t xml:space="preserve">Regression</w:t>
      </w:r>
      <w:r>
        <w:rPr>
          <w:rFonts w:ascii="Calibri" w:hAnsi="Calibri" w:cs="Calibri" w:eastAsia="PingFang SC"/>
          <w:color w:val="3D3A33"/>
          <w:sz w:val="22"/>
          <w:szCs w:val="22"/>
        </w:rPr>
        <w:t xml:space="preserve">. Input Y Range is the response; Input X Range is one predictor column for simple regression or multiple predictor columns for multiple regression. Select Labels if headings are included and request residuals and standardised residuals for diagnosis. Preserve numerical precision and use scientific notation for very small p-values.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DEVSQ(x_range)</w:t>
      </w:r>
      <w:r>
        <w:rPr>
          <w:rFonts w:ascii="Calibri" w:hAnsi="Calibri" w:cs="Calibri" w:eastAsia="PingFang SC"/>
          <w:color w:val="3D3A33"/>
          <w:sz w:val="22"/>
          <w:szCs w:val="22"/>
        </w:rPr>
        <w:t xml:space="preserve"> returns SSX.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STEYX(y_range,x_range)</w:t>
      </w:r>
      <w:r>
        <w:rPr>
          <w:rFonts w:ascii="Calibri" w:hAnsi="Calibri" w:cs="Calibri" w:eastAsia="PingFang SC"/>
          <w:color w:val="3D3A33"/>
          <w:sz w:val="22"/>
          <w:szCs w:val="22"/>
        </w:rPr>
        <w:t xml:space="preserve"> returns simple-regression SER.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TREND(y_range,x_range,new_x,TRUE)</w:t>
      </w:r>
      <w:r>
        <w:rPr>
          <w:rFonts w:ascii="Calibri" w:hAnsi="Calibri" w:cs="Calibri" w:eastAsia="PingFang SC"/>
          <w:color w:val="3D3A33"/>
          <w:sz w:val="22"/>
          <w:szCs w:val="22"/>
        </w:rPr>
        <w:t xml:space="preserve"> gives fitted predictions with an intercept. The response range comes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Significance F</w:t>
      </w:r>
      <w:r>
        <w:rPr>
          <w:rFonts w:ascii="Calibri" w:hAnsi="Calibri" w:cs="Calibri" w:eastAsia="PingFang SC"/>
          <w:color w:val="3D3A33"/>
          <w:sz w:val="22"/>
          <w:szCs w:val="22"/>
        </w:rPr>
        <w:t xml:space="preserve"> is the overall F-test p-value.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F.INV(1-alpha,k,n-k-1)</w:t>
      </w:r>
      <w:r>
        <w:rPr>
          <w:rFonts w:ascii="Calibri" w:hAnsi="Calibri" w:cs="Calibri" w:eastAsia="PingFang SC"/>
          <w:color w:val="3D3A33"/>
          <w:sz w:val="22"/>
          <w:szCs w:val="22"/>
        </w:rPr>
        <w:t xml:space="preserve"> returns the upper-tail critical value using the left-cumulative inverse.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