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05 What Is It Like to Be a Baby The Development of Thought</w:t>
      </w:r>
    </w:p>
    <w:p>
      <w:pPr>
        <w:spacing w:before="240" w:after="80" w:line="312" w:lineRule="auto"/>
      </w:pPr>
      <w:r>
        <w:rPr>
          <w:rFonts w:ascii="Calibri" w:hAnsi="Calibri" w:cs="Calibri" w:eastAsia="PingFang SC"/>
          <w:b/>
          <w:color w:val="33302A"/>
          <w:sz w:val="32"/>
          <w:szCs w:val="32"/>
        </w:rPr>
        <w:t xml:space="preserve">Lecture 5 · What Is It Like to Be a Baby: The Development of Thought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Cognitive development begins with Piaget's stage theory: children are not vessels waiting to be filled but "little scientists" who construct models of the world, learning through assimilation and accommodation and passing through four stages — sensorimotor, preoperational, concrete operations and abstract reasoning — with object permanence and conservation as the milestones. These claims are falsifiable and largely borne out, but their weakness lies in the method: verbal questioning systematically underestimates what young children know. The modern science of infant cognition bypasses language with looking time, habituation and the violation-of-expectation paradigm, and finds that six-month-olds already expect an occluded object to remain and even understand 2−1=1; yet six-month-olds do not think a suspended block should fall, and twelve-month-olds do not think a tottering structure should collapse, so a great deal still has to be supplied by experience. In the social world, newborns prefer faces and imitate tongue protrusion, nine- to twelve-month-olds seem to distinguish helpers from hinderers, yet three- and four-year-olds fail false-belief tasks, and people with autism may remain "mind blind" for life even with language and mathematics fully intact — setting up the confrontation between modularity and inhibitory control: is the failure a lack of knowledge of minds, or knowledge one cannot stop acting on? Developmental data also serve more than the study of children: whether a zebra is black with white stripes or white with black stripes can only be answered by its embryological development — "Everything is the way it is because it got that way."</w:t>
      </w:r>
    </w:p>
    <w:p>
      <w:pPr>
        <w:spacing w:before="0" w:after="160" w:line="312" w:lineRule="auto"/>
      </w:pPr>
      <w:r>
        <w:rPr>
          <w:rFonts w:ascii="Calibri" w:hAnsi="Calibri" w:cs="Calibri" w:eastAsia="PingFang SC"/>
          <w:b/>
          <w:color w:val="3D3A33"/>
          <w:sz w:val="22"/>
          <w:szCs w:val="22"/>
        </w:rPr>
        <w:t xml:space="preserve">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entire technical core of infant research is translating "cannot tell what they understand" into a quantity that can be read off: looking time. Babies cannot speak and their movements are uncoordinated, so researchers use habituation to manufacture boredom and then new stimuli to break it, and use magic-like violation-of-expectation events to manufacture surprise; six-month-olds look longer at a complete bar, at a screen passing through a block, and at the wrong result for 2−1. Nearly all of these findings rest on this one measure. The price is that every conclusion in the field must pass through the same narrow gate: any ability that cannot be converted into a difference in looking is very hard to test.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A-not-B error admits two completely different readings, and they point to two utterly different babies. On one reading the infant has no concept of an object at all and treats out of sight as out of existence; on the other, the infant knows the thing is at B but cannot stop the reach that has already been launched. Adele Diamond found that infants' hands reach toward A while their eyes look toward B; this split between eye and hand makes the second reading quite powerful, and shows that "where the hand reaches" as a single behavioral measure is not enough to judge whether the infant knows where the object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Adult physical intuition is a product of experience, not of reason. McCloskey asked college students to judge the trajectory of a ball flying out of a transparent curved tube; at Johns Hopkins the votes for A and for B were almost fifty-fifty. Ask the same people "What if it were water?" and nobody gets it wrong any more: with experience intuition is reliable, without experience intuition errs systematically. This also shows that "intuition" is not one unified capacity; whether it is dependable depends on whether you have experience in that particular content.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Autism is not a delay on the developmental timetable but a selective impairment that should not be measured by developmental age. People with autism can handle the physical world, mathematics and spatial problems entirely intact, yet are severely blocked in social understanding; this highly selective deficit within one and the same brain makes autism a natural experiment for testing whether the social brain is an independent module. It also reminds us that the difficulties of autism are not all abilities declining together, but social understanding being cut away on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zebra-stripe problem shows that developmental data can answer questions about adults in return. An adult zebra can be watched its whole life without revealing whether it is black with white stripes or white with black stripes; only observing embryological development settles it. So even if one has no interest in children at all, developmental science remains a necessary road to understanding the adult mind. In other words, the adult state is only the last frame of the developmental process, and studying it alone makes it easy to take the traces left by that process for granted.</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Piaget's System and the Sensorimotor Stage: Little Scientists, Object Permanence and the A-not-B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are portrayed as active thinkers who are trying hard to make sense of the world, their heads full of miniature theories of the world (schemas). This metaphor rewrites the question of developmental psychology from "when do children learn the right answers" to "what theory does the child hold right now, and what evidence would make the child change it", turning the child from a vessel waiting to be filled into a little researcher who constantly proposes hypotheses. The rewriting also explains why Piaget always stared at where children "go wrong": errors are precisely the fingerprint of the current theoretical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Piaget really wanted to trace was not the child but the origin of knowledge itself, and he named this enterprise genetic epistemology. He believed that the growth of individual knowledge reflects the growth of human knowledge as a whole, and the slogan backing this belief was the beautiful but untenable "ontogeny recapitulates phylogeny". His empirical research therefore always served a philosophical goal: to answer "where does knowledge come from" with the development of the child.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mechanisms of learning differ utterly in kind: assimilation expands the range of things you respond to; accommodation changes how you respond. A baby going from sucking at the breast to being willing to suck on a bottle or a rattle is the former; adjusting the shape of the mouth and the manner of sucking to different objects is the latter. The two mechanisms work in turn, pushing the child up through the stages level by level. This distinction is also the key to understanding stage transitions: only when accommodation accumulates to a certain point does the child's entire body of theory change generations.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Unlike Freud's stage theory named after body parts, Piaget's stage divisions come from systematic observation of children solving problems and answering questions. He found that children of the same age make mistakes in similar ways and that different ages show stable differences; stage theory thereby became an empirically testable claim rather than a clinical metaphor. The price is that all his evidence has to pass through language, which also laid the groundwork for the later methodological critique.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Infants in the sensorimotor stage are seen as purely physical beings, with no past and no future, lacking stability and differentiation, only looking and touching and not yet reasoning. The greatest achievement of this stage is object permanence — that things continue to exist after leaving sight. Adults possess this understanding naturally, but Piaget asserted that infants under six months do not: a hidden rattle has genuinely vanished for them, which is one reason peekaboo can make them laugh again and again. In the A-not-B task (Peter Gray's textbook calls it the "changing hiding places" problem), nine-month-olds still reach toward A even after watching the object moved from A to B; on this basis Piaget held that the object concept takes long learning to build, and this is exactly the first experiment that modern infant cognition research set out to redo.</w:t>
      </w:r>
    </w:p>
    <w:p>
      <w:pPr>
        <w:spacing w:before="240" w:after="80" w:line="312" w:lineRule="auto"/>
      </w:pPr>
      <w:r>
        <w:rPr>
          <w:rFonts w:ascii="Calibri" w:hAnsi="Calibri" w:cs="Calibri" w:eastAsia="PingFang SC"/>
          <w:b/>
          <w:color w:val="175244"/>
          <w:sz w:val="22"/>
          <w:szCs w:val="22"/>
        </w:rPr>
        <w:t xml:space="preserve">The Preoperational and Concrete Operations Stages: Egocentrism, the Three Mountains Task and Conservation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preoperational stage is marked by the appearance of representational ability: the world can at last be held inside the head, but this representation is limited in two striking ways, the first being egocentrism. Egocentrism here does not mean selfishness in everyday language but, literally, the inability to understand that others see a world different from one's own; the child's mental model has no variable for "another person's position". Egocentrism here is therefore a missing representational capacity, with nothing to do with willingness to be considerate.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mountains task demonstrates this limitation with great vividness: four- and five-year-olds can easily draw the mountain view from their own side, yet can hardly draw how it would look from the opposite perspective. The difficulty lies not in drawing skill but in their inability to hold two mutually conflicting perspectives in the mind at once. So on this task children do not draw the wrong mountains; they simply cannot substitute "someone else's position" into their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logic behind conservation is that some transformations change certain properties of an object while leaving others unchanged: the amount of water is the same poured into a tall thin glass, and the number of coins is the same spread out. Four- and five-year-olds will tell you with utter certainty that there is more water in the tall glass and more coins spread out; this error is extremely stable and can be replicated over and over, making it one of the most solid findings in developmental psychology. Its value lies precisely in that stability and replicability: any theory of development must first explain this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in the concrete operations stage, from seven to twelve, can solve conservation problems yet remain tethered to the concrete world; mathematical concepts like infinity and logical relations like logical implication exceed their abilities. Not until roughly twelve do abstraction and scientific reasoning truly arrive, and Piaget's entire stage edifice is capped off. Timetables like "conservation from seven to twelve, abstraction only at twelve" were, however, exactly what later infant research repeatedly challenged.</w:t>
      </w:r>
    </w:p>
    <w:p>
      <w:pPr>
        <w:spacing w:before="240" w:after="80" w:line="312" w:lineRule="auto"/>
      </w:pPr>
      <w:r>
        <w:rPr>
          <w:rFonts w:ascii="Calibri" w:hAnsi="Calibri" w:cs="Calibri" w:eastAsia="PingFang SC"/>
          <w:b/>
          <w:color w:val="175244"/>
          <w:sz w:val="22"/>
          <w:szCs w:val="22"/>
        </w:rPr>
        <w:t xml:space="preserve">Piaget's Contribution and Three Limitations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Piaget stands more firmly than Freud or Skinner, first because he offers interesting and falsifiable developmental claims: propositions like conservation failure can be tested systematically at different ages, and indeed garnered massive support. He also provided a theoretical framework rich enough to weave disparate observations into a whole, and expounded the theory in sufficient detail across a large body of writing. In other words, his strength lies not in conclusions being right but in placing them where they can be tested and overturned.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 most irreplaceable contribution was discovering the phenomena themselves: before Piaget no one noticed conservation errors, and no one noticed infants' difficulties in tracking and understanding objects. A theory can be overturned, but the phenomena it first illuminated stay in the discipline. Conservation failure and infant object tracking thus became the common stock of all subsequent developmental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theoretical weakness is a vague mechanism: Piaget never really explains how the child turns from a concrete thinker into an abstract one, or how object permanence comes to be possessed where it was not. Stage theory admirably describes when the transitions happen but not why they happen at all. A theory that only describes a timetable without an account of mechanism will in the end be replaced by explanations that better specify the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methodological weakness is more fatal: Piaget relied heavily on verbal questioning, and young children's language is poor, which systematically records "cannot be elicited by asking" as "does not know", the bias growing the younger the child. This suspicion leads directly to the work of the next part — retest infants with a method that does not depend on language, and the conclusions may be entirely different. This is the origin of every experiment in the next section: change the question from "do you know" to "will you look longer".</w:t>
      </w:r>
    </w:p>
    <w:p>
      <w:pPr>
        <w:spacing w:before="240" w:after="80" w:line="312" w:lineRule="auto"/>
      </w:pPr>
      <w:r>
        <w:rPr>
          <w:rFonts w:ascii="Calibri" w:hAnsi="Calibri" w:cs="Calibri" w:eastAsia="PingFang SC"/>
          <w:b/>
          <w:color w:val="175244"/>
          <w:sz w:val="22"/>
          <w:szCs w:val="22"/>
        </w:rPr>
        <w:t xml:space="preserve">The Methodology of Modern Infant Cognition: Looking, Habituation, Violation of Expectation and Method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Babies cannot speak and are not coordinated, and the available windows are pitifully few: you can record brain waves, you can let them suck on a pacifier and measure preference by how much they suck, but the great bulk of knowledge comes from looking time. To discover the intelligence of babies, researchers must themselves be smart enough first, which is why in infant research method nearly equals everything. In other words, without a clever method there are no discoveries in this field, and theoretical disagreements are often only by-products of methodological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preference method turns "looking" into votes: present a cat and a dog side by side, a pretty face and an ugly face, and watch which way the infant's gaze moves. It answers what infants can distinguish and what they prefer, not how they understand the world. So the preference method only gives a starting point: being able to tell faces apart does not mean knowing there is a person behind a face.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Habituation and dishabituation turn boredom into an instrument: present the same stimulus repeatedly until the infant loses interest, then bring in a new stimulus; if looking time lengthens again, the infant has discriminated a difference. Research on infant color vision was made exactly this way. Habituation is really just a fancy word for boredom. Its logic takes the infant's own boredom as the baseline, and any looking that departs from baseline counts as one discrimination.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violation-of-expectation (surprise) paradigm performs magic tricks for infants: first present an event that by common sense should not happen; if the infant too believes it should not happen, they will look longer, and looking duration then becomes a reading of "surprise". This design supports nearly all the later findings about objects, arithmetic and social judgment. In other words, whether the trick works does not depend on the props but on whether the infant genuinely holds the opposite expectation about that outcome.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Methodology almost decides success or failure in this field; roughly ninety percent of the work in research goes into finding a clever way to test a hypothesis. The tickling research is the cautionary tale: to study tickling in the laboratory, Henry Gleitman built a tickle machine with two giant hands, and subjects who came close laughed too hard to be tested. With no feasible means of measurement, even the most fascinating question can only be shelved. So in this line of work, methodological failure is not a technical detail; it is the question itself being judged temporarily unstudiable.</w:t>
      </w:r>
    </w:p>
    <w:p>
      <w:pPr>
        <w:spacing w:before="240" w:after="80" w:line="312" w:lineRule="auto"/>
      </w:pPr>
      <w:r>
        <w:rPr>
          <w:rFonts w:ascii="Calibri" w:hAnsi="Calibri" w:cs="Calibri" w:eastAsia="PingFang SC"/>
          <w:b/>
          <w:color w:val="175244"/>
          <w:sz w:val="22"/>
          <w:szCs w:val="22"/>
        </w:rPr>
        <w:t xml:space="preserve">Infants' Physical Knowledge: Objects, Arithmetic and the Boundaries of Gravity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bar experiment of Spelke and Baillargeon asks the plainest object question: a bar moves back and forth behind a barrier, and adults automatically assume there is one connected bar behind the barrier. Babies look significantly longer at a "broken bar", showing that they too expect one complete bar — a middle section they have never seen. The elegance of the design is that the infant must declare a position about the part they "did not see", where an adult would hardly hesitate.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Baillargeon's screen experiment tested it another way: first let six-month-olds see a block standing on a stage, then raise a screen that hides the block. If infants think the block is still there, they should expect the screen to be stopped by the block; when in the experiment the screen nonchalantly passes through the block and keeps rising, infants look longer, showing that object permanence is already online at six months. Precisely because the same ability yielded consistent conclusions across several different methods, the finding does not look like an artifact of the paradigm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addition-and-subtraction studies in Karen Wynn's lab pushed this into the domain of quantity: infants are unperturbed when one object remains after 2−1, and look longer when two, three or zero remain. Six-month-olds are already sensitive to this rudimentary arithmetic, which shows both the germination of early mathematical knowledge and, once again, that they expect unseen things to remain in place. Arithmetic ability and the object concept thus vouch for each other in this paradigm, and it is hard to say which of them the infant is using to judge.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early knowledge has clear boundaries: six-month-olds are surprised by a block suspended in mid-air, yet see nothing wrong with a block perched on an edge that ought to fall at any moment; only at twelve months do infants begin to expect it to fall. Even twelve-month-olds do not expect a tottering stacked structure to collapse; only adults can judge such unstable constructions. Some contents are pre-installed, some must grow afterward. The boundary is thus not a static line but a timetable that advances segment by segment with age in months.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Adult physical intuition is unreliable too: McCloskey asked college students to judge the trajectory of a ball flying out the far end of a transparent curved tube, and at Johns Hopkins the split between A and B was nearly fifty-fifty. Replace the ball with water and ask where the water would flow out, and nobody chooses wrong any more: with experience intuition is quite accurate, without experience intuition carries systematic bias. Adult physical common sense is not factory-installed either; it too is what experience grinds out in particular contents.</w:t>
      </w:r>
    </w:p>
    <w:p>
      <w:pPr>
        <w:spacing w:before="240" w:after="80" w:line="312" w:lineRule="auto"/>
      </w:pPr>
      <w:r>
        <w:rPr>
          <w:rFonts w:ascii="Calibri" w:hAnsi="Calibri" w:cs="Calibri" w:eastAsia="PingFang SC"/>
          <w:b/>
          <w:color w:val="175244"/>
          <w:sz w:val="22"/>
          <w:szCs w:val="22"/>
        </w:rPr>
        <w:t xml:space="preserve">How Development Happens: Neural Maturation, Inhibitory Control and "Not Knowing vs. Cannot Stop"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explanation is neural maturation: the number of neurons in the head basically stops increasing after birth, and change comes mainly from pruning — getting rid of excess neurons. Meanwhile connections between neurons grow like crazy; synaptic growth peaks at about two years, while myelination continues much longer, and even teenagers are not fully myelinated. So "brain maturation" in this course is mostly not addition but a combination of deletion and speeding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lag in myelination is concentrated especially in the frontal lobes, and the frontal lobes are exactly the seat of restraint and willpower, which gives a hardware-level explanation of "babies cannot do it". Teenagers' impulsivity and self-control problems thereby get a neurological version too, rather than merely a moral verdict. Locating impulse problems in the frontal lobes and myelination means that half of the variation in teenagers' self-control is a timetable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explanation is insufficient inhibitory control, and the A-not-B error is its best stage: infants reach toward A again and again, still reaching toward A after the object has been moved away. They may not fail to understand objects; rather, once an action is launched it is hard to stop, and stopping an already-started action requires extra control. This is exactly why one action can point to two explanations at once: the behavior is the same, but the underlying deficit can be entirely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Adele Diamond's observation separates these two possibilities a little: the infant's hand reaches toward A while the eyes look toward B, as if they know where the thing is but cannot control their own hand. This suggests that at least some of the failures come from inhibition rather than missing knowledge: the child's eyes know the truth earlier than the hand. Its significance is to open an observable crack between the "do not know" and "cannot stop"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explanation is the plainest: some knowledge simply has to be learned — so in the physical world, and likewise in the social, economic and political worlds, where even adults have large blind spots. "Innate" and "acquired" are therefore not life-and-death opposites; the real question is which contents are already present at the starting line and which must be supplied by experience. So the value of every new paradigm lies in moving this boundary one notch forward or back.</w:t>
      </w:r>
    </w:p>
    <w:p>
      <w:pPr>
        <w:spacing w:before="240" w:after="80" w:line="312" w:lineRule="auto"/>
      </w:pPr>
      <w:r>
        <w:rPr>
          <w:rFonts w:ascii="Calibri" w:hAnsi="Calibri" w:cs="Calibri" w:eastAsia="PingFang SC"/>
          <w:b/>
          <w:color w:val="175244"/>
          <w:sz w:val="22"/>
          <w:szCs w:val="22"/>
        </w:rPr>
        <w:t xml:space="preserve">Babies in the Social World: Faces, Imitation and Helper Preference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Babies are not blank slates in the social world: newborns already prefer to look at face-like displays and also at pretty faces, showing that social tendencies like face preference appear extremely early. Because informed-consent procedures for newborn research are quite cumbersome, much of this work was done in France, where researchers can come in and run experiments right after a mother has given birth. It also shows that social tendencies like preferences for faces and beauty can already be measured in the first days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Meltzoff's classic demonstration is tongue protrusion: lean your face close to a newborn and stick out your tongue, and the baby will most likely stick out its tongue in return; thereafter infants also imitate the facial expressions of those around them. How "social" such imitation and face preference really are remains debated, but they at least show that connection between people is online from the very beginning of life. Tongue protrusion became a classic because it requires the infant to translate an observed mouth movement into a movement of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experiment by Kuhlmeier, Wynn and Bloom carried the research methods of the physical world into the social domain: nine- to twelve-month-olds watch one character help a ball achieve its goal and another character hinder the ball, and are then tested for whether they expect the ball to approach the helper. Infants look longer at the film in which the ball approaches the hinderer, taken as preliminary evidence that they interpret the scene in terms of "helping and hindering". The speaker himself characterized this evidence as preliminary and controversial, so it is more a clue than a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Hamlin's follow-up study had babies vote with action: after watching three-dimensional helping and hindering scenes, the two characters are handed to the infant to see which one they reach for, and infants choose the helper more often. One methodological point of the study is that the person handing over the toys knew nothing whatsoever about what the infant had seen, preventing deliberate or inadvertent leading toward the researcher's desired answer. In this field such blinding is not a formality but a way to stop the researcher's expectations leaking through gestures into the results.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Yet the same young children are strikingly clumsy when it comes to understanding minds: in the classroom films, in the deception story of "who stole the food" the children name the real thief rather than whom the mother would suspect, and in the "naughty monkey" task they point again and again to the rocket sticker they truly want, letting the monkey snatch it away. Whether this is a lack of knowledge about minds, or knowledge held but impossible to inhibit, is the question the next section will take apart. It reminds us that early social cognition and young children's clumsiness on complex tasks can both be true at once.</w:t>
      </w:r>
    </w:p>
    <w:p>
      <w:pPr>
        <w:spacing w:before="240" w:after="80" w:line="312" w:lineRule="auto"/>
      </w:pPr>
      <w:r>
        <w:rPr>
          <w:rFonts w:ascii="Calibri" w:hAnsi="Calibri" w:cs="Calibri" w:eastAsia="PingFang SC"/>
          <w:b/>
          <w:color w:val="175244"/>
          <w:sz w:val="22"/>
          <w:szCs w:val="22"/>
        </w:rPr>
        <w:t xml:space="preserve">Mind Blindness, Modularity and Why Study Development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false-belief task strips away all the fancy packaging: Maxie puts the ball in the cupboard and leaves, a second doll moves the ball under the bed, and the question is not where the ball actually is but where Maxie will look. Everyone answers the physical question, while the psychological question is generally failed by two- and three-year-olds, passed by four- and five-year-olds and by normal adults, and often failed by people with autism however high their functioning — this is what Baron-Cohen calls "mind blindness". At least two explanations vie over young children's failures: one holds that they lack knowledge about minds, not understanding that people can deceive on purpose, nor that another may maliciously choose the very thing you chose; the other holds that the knowledge is present and the problem is inhibition, as when children cannot stop their hands from pointing at what they want, while adults too are slower and more error-prone on tasks involving lying and deception, showing that such tasks carry an extra inhibitory load of their own. The same body of failure data can thus be recruited by both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Autism is a portrait of great theoretical value: about one person in a thousand is affected, mostly boys, and the core difficulties cluster in social connectedness, language and dealing with people, while physical, mathematical and spatial abilities can be entirely intact. In Baron-Cohen's candy task, autistic children facing "which chocolate will Charlie take" merely shrug and ask "how could I know?"; they do not connect other people's desires with where other people are looking. This is the everyday form of "mind blindness": what is missing is not intelligence but the habit of automatically bringing others' mental states into one's own reasoning.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severity of autism cannot be converted using developmental age: it is not the case that "an adult with autism is like a two- or three-year-old child"; in some ways a person with autism is not like any normally developing child at all, so it is not developmental delay in the ordinary sense. What the media showcases is often a very small number of exceptions, such as Temple Grandin, who writes and publishes books, or the Rain Man of film with his extraordinary mathematical powers, whereas the majority of people with autism have severe problems and, at this stage and with this level of therapy, will not lead a normal life; autistic savants are an extremely rare minority. So in assessing prognosis, the showcased extreme cases provide almost no useful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selective damage within one and the same person is the strongest evidence for modularity: Chomsky and Fodor hold that child development is not a single story but several pre-wired systems each learning on its own, the physics module and the social module standing apart. Beyond these two, some argue for modules that handle artifacts (tables, chairs, cars, forks) and human groups (races and classes), and for a naive intuitive biology module, championed most strongly by Frank Keil. Arrayed against these might be some domain-wide general difference, for which language is the best candidate — the difference between creatures that speak and those that do not is enormous, and learning a language may have restructured the human brain in a way no other species has ever known. So modularity and "language brings domain-wide restructuring" can coexist; what really must be contested is where each one's boundaries are drawn.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with no interest in children whatsoever, developmental research is still worth doing, because developmental data answer questions about adults. Gould asked whether a zebra is black with white stripes or white with black stripes; staring at adult zebras all day long, one's whole life, never yields the answer; only observing embryological development settles it. And D'Arcy Thompson's "Everything is the way it is because it got that way" is precisely the program of many developmental psychologists and many evolutionary psychologists. Developmental research is thus not just a branch of child study; it is at the same time a historical method for answering questions about adults.</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"His idea was that children are active thinkers; they're trying to figure out the world. He often described them as little scientists."</w:t>
      </w:r>
    </w:p>
    <w:p>
      <w:pPr>
        <w:spacing w:before="0" w:after="160" w:line="312" w:lineRule="auto"/>
      </w:pPr>
      <w:r>
        <w:rPr>
          <w:rFonts w:ascii="Calibri" w:hAnsi="Calibri" w:cs="Calibri" w:eastAsia="PingFang SC"/>
          <w:color w:val="3D3A33"/>
          <w:sz w:val="22"/>
          <w:szCs w:val="22"/>
        </w:rPr>
        <w:t xml:space="preserve">This sentence defines the lecture's starting point: children are active constructors, not passive recipients, and every later experiment asks what exactly they have constructed.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"Object permanence is the understanding that things exist when you no longer see them."</w:t>
      </w:r>
    </w:p>
    <w:p>
      <w:pPr>
        <w:spacing w:before="0" w:after="160" w:line="312" w:lineRule="auto"/>
      </w:pPr>
      <w:r>
        <w:rPr>
          <w:rFonts w:ascii="Calibri" w:hAnsi="Calibri" w:cs="Calibri" w:eastAsia="PingFang SC"/>
          <w:color w:val="3D3A33"/>
          <w:sz w:val="22"/>
          <w:szCs w:val="22"/>
        </w:rPr>
        <w:t xml:space="preserve">The definition sentence for object permanence, and the common target of both Piaget's stage theory and modern infant experiments.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"Habituation is a fancy word for boredom."</w:t>
      </w:r>
    </w:p>
    <w:p>
      <w:pPr>
        <w:spacing w:before="0" w:after="160" w:line="312" w:lineRule="auto"/>
      </w:pPr>
      <w:r>
        <w:rPr>
          <w:rFonts w:ascii="Calibri" w:hAnsi="Calibri" w:cs="Calibri" w:eastAsia="PingFang SC"/>
          <w:color w:val="3D3A33"/>
          <w:sz w:val="22"/>
          <w:szCs w:val="22"/>
        </w:rPr>
        <w:t xml:space="preserve">A demystifying remark about the habituation paradigm: a term that sounds technical really just means letting the baby get bored.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"Often 90% of the game is discovering a clever method through which to test your hypotheses."</w:t>
      </w:r>
    </w:p>
    <w:p>
      <w:pPr>
        <w:spacing w:before="0" w:after="160" w:line="312" w:lineRule="auto"/>
      </w:pPr>
      <w:r>
        <w:rPr>
          <w:rFonts w:ascii="Calibri" w:hAnsi="Calibri" w:cs="Calibri" w:eastAsia="PingFang SC"/>
          <w:color w:val="3D3A33"/>
          <w:sz w:val="22"/>
          <w:szCs w:val="22"/>
        </w:rPr>
        <w:t xml:space="preserve">A judgment thrown out in discussing the limits of Piaget's method, explaining why progress in infant cognition is driven mainly by new paradigms.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although some things are built in, some things develop."</w:t>
      </w:r>
    </w:p>
    <w:p>
      <w:pPr>
        <w:spacing w:before="0" w:after="160" w:line="312" w:lineRule="auto"/>
      </w:pPr>
      <w:r>
        <w:rPr>
          <w:rFonts w:ascii="Calibri" w:hAnsi="Calibri" w:cs="Calibri" w:eastAsia="PingFang SC"/>
          <w:color w:val="3D3A33"/>
          <w:sz w:val="22"/>
          <w:szCs w:val="22"/>
        </w:rPr>
        <w:t xml:space="preserve">The concluding sentence on infants' physical knowledge: innate and learned each supply part of it, and the real question is where the boundary is drawn.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happens in development isn't for the most part the growth of new neurons. It's for the most part pruning, getting rid of neurons."</w:t>
      </w:r>
    </w:p>
    <w:p>
      <w:pPr>
        <w:spacing w:before="0" w:after="160" w:line="312" w:lineRule="auto"/>
      </w:pPr>
      <w:r>
        <w:rPr>
          <w:rFonts w:ascii="Calibri" w:hAnsi="Calibri" w:cs="Calibri" w:eastAsia="PingFang SC"/>
          <w:color w:val="3D3A33"/>
          <w:sz w:val="22"/>
          <w:szCs w:val="22"/>
        </w:rPr>
        <w:t xml:space="preserve">A correction, made when discussing neural maturation, of the intuition that development means growth: the norm of development is deletion, not addition.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"Everybody knows the water would continue in a straight line, suggesting that when you have experience that helps you out, but in absence of experience you're kind of lost."</w:t>
      </w:r>
    </w:p>
    <w:p>
      <w:pPr>
        <w:spacing w:before="0" w:after="160" w:line="312" w:lineRule="auto"/>
      </w:pPr>
      <w:r>
        <w:rPr>
          <w:rFonts w:ascii="Calibri" w:hAnsi="Calibri" w:cs="Calibri" w:eastAsia="PingFang SC"/>
          <w:color w:val="3D3A33"/>
          <w:sz w:val="22"/>
          <w:szCs w:val="22"/>
        </w:rPr>
        <w:t xml:space="preserve">The turning point of the ball-and-tube intuition experiment: once the ball is replaced by water nobody errs, showing that adult physical intuition rests on experience, not reason.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"Babies are also social animals too, so they're natural mimics."</w:t>
      </w:r>
    </w:p>
    <w:p>
      <w:pPr>
        <w:spacing w:before="0" w:after="160" w:line="312" w:lineRule="auto"/>
      </w:pPr>
      <w:r>
        <w:rPr>
          <w:rFonts w:ascii="Calibri" w:hAnsi="Calibri" w:cs="Calibri" w:eastAsia="PingFang SC"/>
          <w:color w:val="3D3A33"/>
          <w:sz w:val="22"/>
          <w:szCs w:val="22"/>
        </w:rPr>
        <w:t xml:space="preserve">The transitional judgment when moving into the social world; imitation is taken as one of the earliest pieces of evidence for social connection.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alternative is they have the right knowledge, but they suffer from problems with inhibition."</w:t>
      </w:r>
    </w:p>
    <w:p>
      <w:pPr>
        <w:spacing w:before="0" w:after="160" w:line="312" w:lineRule="auto"/>
      </w:pPr>
      <w:r>
        <w:rPr>
          <w:rFonts w:ascii="Calibri" w:hAnsi="Calibri" w:cs="Calibri" w:eastAsia="PingFang SC"/>
          <w:color w:val="3D3A33"/>
          <w:sz w:val="22"/>
          <w:szCs w:val="22"/>
        </w:rPr>
        <w:t xml:space="preserve">The second explanation offered for young children's failures on deception and false-belief tasks, forming the lecture's central confrontation with the "cannot understand minds" explanation.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of where is the ball really is a question about the physical world. Everyone can solve it, but this question is hard."</w:t>
      </w:r>
    </w:p>
    <w:p>
      <w:pPr>
        <w:spacing w:before="0" w:after="160" w:line="312" w:lineRule="auto"/>
      </w:pPr>
      <w:r>
        <w:rPr>
          <w:rFonts w:ascii="Calibri" w:hAnsi="Calibri" w:cs="Calibri" w:eastAsia="PingFang SC"/>
          <w:color w:val="3D3A33"/>
          <w:sz w:val="22"/>
          <w:szCs w:val="22"/>
        </w:rPr>
        <w:t xml:space="preserve">A sentence in breaking down the false-belief task, pointing out that the difficulty lies in having to distinguish "the truth of the world" from "what another takes to be the truth".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you get instead is there are separate pre-wired systems for reasoning about the world."</w:t>
      </w:r>
    </w:p>
    <w:p>
      <w:pPr>
        <w:spacing w:before="0" w:after="160" w:line="312" w:lineRule="auto"/>
      </w:pPr>
      <w:r>
        <w:rPr>
          <w:rFonts w:ascii="Calibri" w:hAnsi="Calibri" w:cs="Calibri" w:eastAsia="PingFang SC"/>
          <w:color w:val="3D3A33"/>
          <w:sz w:val="22"/>
          <w:szCs w:val="22"/>
        </w:rPr>
        <w:t xml:space="preserve">The core proposition of modularity, replacing the assumption that "child development is a single story" with separate, pre-wired reasoning systems.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some ways, somebody with autism isn't like any child at all, any normally developing child at all."</w:t>
      </w:r>
    </w:p>
    <w:p>
      <w:pPr>
        <w:spacing w:before="0" w:after="160" w:line="312" w:lineRule="auto"/>
      </w:pPr>
      <w:r>
        <w:rPr>
          <w:rFonts w:ascii="Calibri" w:hAnsi="Calibri" w:cs="Calibri" w:eastAsia="PingFang SC"/>
          <w:color w:val="3D3A33"/>
          <w:sz w:val="22"/>
          <w:szCs w:val="22"/>
        </w:rPr>
        <w:t xml:space="preserve">A judgment on the nature of autism: it cannot be understood as a simple lag on the normal developmental timetable.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majority of people with autism have severe problems, and will not, and at this stage, with this level of therapy, will not lead a normal life."</w:t>
      </w:r>
    </w:p>
    <w:p>
      <w:pPr>
        <w:spacing w:before="0" w:after="160" w:line="312" w:lineRule="auto"/>
      </w:pPr>
      <w:r>
        <w:rPr>
          <w:rFonts w:ascii="Calibri" w:hAnsi="Calibri" w:cs="Calibri" w:eastAsia="PingFang SC"/>
          <w:color w:val="3D3A33"/>
          <w:sz w:val="22"/>
          <w:szCs w:val="22"/>
        </w:rPr>
        <w:t xml:space="preserve">The heavy conclusion given in answer to the prognosis question, utterly different from what the media presents.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way Baron puts it, provocatively, is to be a man is to suffer from a very mild form of autism"</w:t>
      </w:r>
    </w:p>
    <w:p>
      <w:pPr>
        <w:spacing w:before="0" w:after="160" w:line="312" w:lineRule="auto"/>
      </w:pPr>
      <w:r>
        <w:rPr>
          <w:rFonts w:ascii="Calibri" w:hAnsi="Calibri" w:cs="Calibri" w:eastAsia="PingFang SC"/>
          <w:color w:val="3D3A33"/>
          <w:sz w:val="22"/>
          <w:szCs w:val="22"/>
        </w:rPr>
        <w:t xml:space="preserve">The most striking retelling of Baron-Cohen's extreme male brain hypothesis, used to explain why autism is more common in males.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"Everything is the way it is because it got that way."</w:t>
      </w:r>
    </w:p>
    <w:p>
      <w:pPr>
        <w:spacing w:before="0" w:after="160" w:line="312" w:lineRule="auto"/>
      </w:pPr>
      <w:r>
        <w:rPr>
          <w:rFonts w:ascii="Calibri" w:hAnsi="Calibri" w:cs="Calibri" w:eastAsia="PingFang SC"/>
          <w:color w:val="3D3A33"/>
          <w:sz w:val="22"/>
          <w:szCs w:val="22"/>
        </w:rPr>
        <w:t xml:space="preserve">The lecture's final sentence, using D'Arcy Thompson's maxim to explain why one studies developmental processes and not only the adult state.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Assimilation is not taking in new information but applying old structures to new objects</w:t>
      </w:r>
      <w:r>
        <w:rPr>
          <w:rFonts w:ascii="Calibri" w:hAnsi="Calibri" w:cs="Calibri" w:eastAsia="PingFang SC"/>
          <w:color w:val="3D3A33"/>
          <w:sz w:val="22"/>
          <w:szCs w:val="22"/>
        </w:rPr>
        <w:t xml:space="preserve"> — What assimilation expands is "what you respond to"; what accommodation changes is "how you respond". The two are split into two learning mechanisms of different natures. This breaks out of the default frame of "learning as absorbing new content": a baby sucking on a bottle learns nothing new, only applies an existing sucking structure to a new object, and a large part of cognitive growth is really the transfer and expansion of old structures. So the phrase "learning something new" itself needs unpacking: sometimes there really is new content, sometimes it is only an old structure with a different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"Not knowing" and "cannot stop" are completely identical at the level of behavior, so the A-not-B error by itself proves nothing</w:t>
      </w:r>
      <w:r>
        <w:rPr>
          <w:rFonts w:ascii="Calibri" w:hAnsi="Calibri" w:cs="Calibri" w:eastAsia="PingFang SC"/>
          <w:color w:val="3D3A33"/>
          <w:sz w:val="22"/>
          <w:szCs w:val="22"/>
        </w:rPr>
        <w:t xml:space="preserve"> — The same reach can mean either "the infant thinks the object is still at A" or "the infant knows the object is at B but cannot control its hand"; behavior alone cannot tell them apart. Diamond found that infants' hands reach toward A while their eyes look toward B; only this split between eye and hand lets the two explanations part ways, and it warns that any single behavioral measure may be produced by two utterly different minds. So the way to separate them is not to switch to another task but to find an additional measure where the two explanations begin to diverge.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Infants' addition-and-subtraction experiment actually tests two things at once</w:t>
      </w:r>
      <w:r>
        <w:rPr>
          <w:rFonts w:ascii="Calibri" w:hAnsi="Calibri" w:cs="Calibri" w:eastAsia="PingFang SC"/>
          <w:color w:val="3D3A33"/>
          <w:sz w:val="22"/>
          <w:szCs w:val="22"/>
        </w:rPr>
        <w:t xml:space="preserve"> — Infants look longer at results other than 2−1=1, usually read as the germination of mathematical ability. But for the experiment to work, the infant must also expect that the occluded object has not vanished into thin air, so the same data are also evidence for object permanence; arithmetic and the object concept are bound together in this paradigm by one and the same expectation. Hence neither conclusion — "babies can do arithmetic" and "babies know things do not disappear" — can stand on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Autism provides modularity with near-experimental evidence</w:t>
      </w:r>
      <w:r>
        <w:rPr>
          <w:rFonts w:ascii="Calibri" w:hAnsi="Calibri" w:cs="Calibri" w:eastAsia="PingFang SC"/>
          <w:color w:val="3D3A33"/>
          <w:sz w:val="22"/>
          <w:szCs w:val="22"/>
        </w:rPr>
        <w:t xml:space="preserve"> — If social understanding is severely damaged in one person while physical, mathematical and spatial abilities remain perfectly intact, then viewing the mind as a general-purpose learning machine can hardly explain such selectivity. This natural double dissociation is more powerful than any theoretical argument, and turns a clinical phenomenon into a reasoning tool for testing mental architecture. In other words, autism's role here is not that of a case but of a natural lesion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Development is mostly subtraction, not addition</w:t>
      </w:r>
      <w:r>
        <w:rPr>
          <w:rFonts w:ascii="Calibri" w:hAnsi="Calibri" w:cs="Calibri" w:eastAsia="PingFang SC"/>
          <w:color w:val="3D3A33"/>
          <w:sz w:val="22"/>
          <w:szCs w:val="22"/>
        </w:rPr>
        <w:t xml:space="preserve"> — Neuron numbers basically stop increasing after birth; development mainly means pruning, connection growth peaks around age two, and myelination is still not complete in the frontal lobes even by adolescence. This rewrites "maturation" from "growing new parts" to "deleting redundant parts and speeding up those that remain", and along the way provides an anatomical account of adolescents' self-control problems. So the phrase "the brain is still developing" must, in the case of the frontal lobes, be spoken all the way into adolescence.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Developmental data can answer questions about adults</w:t>
      </w:r>
      <w:r>
        <w:rPr>
          <w:rFonts w:ascii="Calibri" w:hAnsi="Calibri" w:cs="Calibri" w:eastAsia="PingFang SC"/>
          <w:color w:val="3D3A33"/>
          <w:sz w:val="22"/>
          <w:szCs w:val="22"/>
        </w:rPr>
        <w:t xml:space="preserve"> — Whether a zebra is black with white stripes or white with black stripes can never be settled on an adult individual; only embryological history decides it. Studying developmental processes is therefore not the monopoly of child researchers but a basic method for understanding any mature system, and this is the real weight of the maxim "Everything is the way it is because it got that way". In other words, to understand any mature system, one must first ask how it grew to be this way.</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babies are clueless and have almost no expectations about the world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six-month-olds already expect an occluded object to continue existing, and look longer at arithmetic results other than 2−1=1. What supports this conclusion is the violation-of-expectation paradigm: babies have never seen the middle section behind the barrier yet show surprise at a broken bar.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babies laugh at peekaboo because they think the face has vanished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this inference relies on reading "surprise" straight off as "not understanding", while recent looking-time research shows that object expectations appear very early. The same behavior could equally come from immature attention and inhibitory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egocentrism means selfishness, caring only about oneself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in the three mountains task egocentrism means the inability to represent another's perspective, with nothing to do with moral character. The difficulty here is the cognitive difficulty of perspective-taking; four- and five-year-olds' failure is not unwillingness to share or to be considerate.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development mainly means continually growing new neurons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neurons basically stop increasing after birth, the dominant process is pruning, synaptic growth peaks at around two years, and myelination is still incomplete in the frontal lobes by adolescence. Development looks more like subtraction and speeding up than installing new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children's failure on lying tasks shows they do not understand deception or minds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adults are likewise slower and more error-prone on tasks involving lying and deception, showing that such tasks carry a heavy inhibitory load of their own. Children's failure may only be "knowing but unable to stop", like being unable to keep their hands from pointing at what they want.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adults have reliable intuitions about the everyday physical world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when college students judge the trajectory of a ball flying out of a transparent curved tube, nearly half at Johns Hopkins choose wrong, while nobody errs once the ball is replaced by water. The reliability of intuition thus comes from experience, not from reason itself.</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Innate Knowledge vs. Acquired Learning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infants show expectations about objects, arithmetic and some gravity very early, and newborns already prefer faces and can imitate, suggesting a pre-wired body of world knowledge at the starting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six-month-olds do not think a suspended block should fall, twelve-month-olds do not think a tottering structure should collapse, and adults still err on the ball-and-tube problem, showing that these contents must be slowly calibrated by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resolved: a qualitative conclusion is given — "some contents are pre-wired, some must develop" — but which belong to which class, and how the boundary is drawn, remain open questions.</w:t>
      </w:r>
    </w:p>
    <w:p>
      <w:pPr>
        <w:spacing w:before="0" w:after="160" w:line="312" w:lineRule="auto"/>
      </w:pPr>
      <w:r>
        <w:rPr>
          <w:rFonts w:ascii="Calibri" w:hAnsi="Calibri" w:cs="Calibri" w:eastAsia="PingFang SC"/>
          <w:b/>
          <w:color w:val="3D3A33"/>
          <w:sz w:val="22"/>
          <w:szCs w:val="22"/>
        </w:rPr>
        <w:t xml:space="preserve">Modularity vs. Domain-General Stage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Piaget and Freud both assumed that children's thinking undergoes domain-general, in-step change, and that development is a single story that can be narrated as a whole.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Chomsky and Fodor hold that the mind consists of several pre-wired, mutually separate systems whose learning tempos differ from one another, and the selective damage in autism is evidence of exactly this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resolved: unresolved. Autism's natural dissociation is taken as strong support for modularity, but the lecturer also warns that a domain-wide general difference such as language may be equally real.</w:t>
      </w:r>
    </w:p>
    <w:p>
      <w:pPr>
        <w:spacing w:before="0" w:after="160" w:line="312" w:lineRule="auto"/>
      </w:pPr>
      <w:r>
        <w:rPr>
          <w:rFonts w:ascii="Calibri" w:hAnsi="Calibri" w:cs="Calibri" w:eastAsia="PingFang SC"/>
          <w:b/>
          <w:color w:val="3D3A33"/>
          <w:sz w:val="22"/>
          <w:szCs w:val="22"/>
        </w:rPr>
        <w:t xml:space="preserve">Missing Knowledge vs. Inhibitory Deficit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young children's failures on deception and false-belief tasks show that they lack knowledge about minds, not understanding that people can deceive on purpose or hold false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they may possess the right knowledge but be unable to inhibit a dominant response; in the A-not-B task the eyes look toward B while the hand reaches toward A, and adults being slower and more error-prone on similar tasks both point to inhibitory load.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resolved: explicitly left as an open question; both explanations are called respectable theories, and the answer is left to the textbook and further reading.</w:t>
      </w:r>
    </w:p>
    <w:p>
      <w:pPr>
        <w:spacing w:before="0" w:after="160" w:line="312" w:lineRule="auto"/>
      </w:pPr>
      <w:r>
        <w:rPr>
          <w:rFonts w:ascii="Calibri" w:hAnsi="Calibri" w:cs="Calibri" w:eastAsia="PingFang SC"/>
          <w:b/>
          <w:color w:val="3D3A33"/>
          <w:sz w:val="22"/>
          <w:szCs w:val="22"/>
        </w:rPr>
        <w:t xml:space="preserve">Method as Both Mother of Discovery and Source of Systematic Bias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it is precisely the language-free looking-time and violation-of-expectation paradigms that brought infants' object, arithmetic and social-judgment abilities to light; method itself is the field's most important discovery tool.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Piaget's question-and-answer method equally produced irreplaceable phenomena like conservation and the three mountains task, yet systematically underestimated children's abilities because of their limited language; method and bias come from the same source.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resolved: partially resolved — the method was replaced rather than refuted; the phenomena Piaget discovered remain, while his conclusions about what children "do not know" have been reassessed.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Looking-time paradigm (looking time)</w:t>
      </w:r>
      <w:r>
        <w:rPr>
          <w:rFonts w:ascii="Calibri" w:hAnsi="Calibri" w:cs="Calibri" w:eastAsia="PingFang SC"/>
          <w:color w:val="3D3A33"/>
          <w:sz w:val="22"/>
          <w:szCs w:val="22"/>
        </w:rPr>
        <w:t xml:space="preserve">: The things infants can do are very few, and looking is the most reliable of them; taking looking duration as a reading of cognition bypasses the limits of language ability.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Decide whether to use the preference method or the habituation–violation-of-expectation method; the former measures discrimination and preference, the latter measures expectation and understanding.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In the preference method present two stimuli side by side left and right and record where the gaze lands; in the habituation method present the same stimulus repeatedly until looking time declines.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Switch to a new stimulus or present an event that violates common sense; if looking time rebounds or lengthens, infer that the infant discriminated a difference or felt surprise.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A-not-B task (A-not-B task)</w:t>
      </w:r>
      <w:r>
        <w:rPr>
          <w:rFonts w:ascii="Calibri" w:hAnsi="Calibri" w:cs="Calibri" w:eastAsia="PingFang SC"/>
          <w:color w:val="3D3A33"/>
          <w:sz w:val="22"/>
          <w:szCs w:val="22"/>
        </w:rPr>
        <w:t xml:space="preserve">: Tests infants' tracking of hidden objects and the inhibibility of reaching habit.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Let the infant repeatedly succeed in finding the hidden object at A, forming a reaching habit.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Move the object to B while the infant watches.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Observe where the infant reaches; reaching toward A may indicate a missing object concept or failed inhibition, and extra measures such as eye tracking are needed to tell them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False-belief task (false-belief task)</w:t>
      </w:r>
      <w:r>
        <w:rPr>
          <w:rFonts w:ascii="Calibri" w:hAnsi="Calibri" w:cs="Calibri" w:eastAsia="PingFang SC"/>
          <w:color w:val="3D3A33"/>
          <w:sz w:val="22"/>
          <w:szCs w:val="22"/>
        </w:rPr>
        <w:t xml:space="preserve">: Uses two questions about the same scene to separate physical knowledge from psychological knowledge.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Maxie puts the ball into the cupboard before the child's eyes, then leaves.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 second doll moves the ball from the cupboard to under the bed, the child seeing the whole thing.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First ask where the ball really is (a physical question everyone answers), then ask where Maxie will look (a psychological question: three-year-olds generally fail, four- and five-year-olds pass, and people with autism often fail).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Blind testing (blind testing)</w:t>
      </w:r>
      <w:r>
        <w:rPr>
          <w:rFonts w:ascii="Calibri" w:hAnsi="Calibri" w:cs="Calibri" w:eastAsia="PingFang SC"/>
          <w:color w:val="3D3A33"/>
          <w:sz w:val="22"/>
          <w:szCs w:val="22"/>
        </w:rPr>
        <w:t xml:space="preserve">: In experiments where infants choose by reaching, the person handing over the toys does not know which film clip the infant has seen.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Another researcher handles the film presentation and the assignment of subjects.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The tester knows nothing of the research hypothesis or the correct option and only hands the two characters to the infant and records the choice.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This rules out deliberate or accidental cues and prevents the researcher from "guiding" the answer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Inferring separate systems from selective damage (autism as a natural experiment)</w:t>
      </w:r>
      <w:r>
        <w:rPr>
          <w:rFonts w:ascii="Calibri" w:hAnsi="Calibri" w:cs="Calibri" w:eastAsia="PingFang SC"/>
          <w:color w:val="3D3A33"/>
          <w:sz w:val="22"/>
          <w:szCs w:val="22"/>
        </w:rPr>
        <w:t xml:space="preserve">: If one capacity is damaged while the others remain intact, one may infer that they are carried by different systems. People with autism are severely damaged in social understanding while physical, mathematical and spatial abilities are unimpaired; this double dissociation is used to support the separation of a physics module and a social module.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method-first principle</w:t>
      </w:r>
      <w:r>
        <w:rPr>
          <w:rFonts w:ascii="Calibri" w:hAnsi="Calibri" w:cs="Calibri" w:eastAsia="PingFang SC"/>
          <w:color w:val="3D3A33"/>
          <w:sz w:val="22"/>
          <w:szCs w:val="22"/>
        </w:rPr>
        <w:t xml:space="preserve">: About ninety percent of the work in research lies in finding a clever method to test a hypothesis; the tickle machine failed precisely because nobody could find a way to test subjects normally. Without a feasible means of measurement, even the best question can only be shelved.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90% — Context: the proportion of effort in scientific research devoted to finding a clever testing method, used to show the weight of method in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 months — Context: the age at which babies show surprise at a suspended floating block; the age at which they become sensitive to the arithmetic result of 2−1; the age of the subjects in Baillargeon's screen-occlusion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Nine months — Context: the age at which Piaget held that children are just beginning to understand objects and their permanence; the age of subjects in the A-not-B task; one of the subject ages in the helper–hinderer film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Twelve months — Context: the age at which babies begin to expect a suspended block to fall; the other subject age in the helper–hinderer film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to four years — Context: the subject age in Baron-Cohen's candy task (three- and four-year-olds); the failure age range on the false-belief task, the transcript's exact words being that two-year-olds and three-year-olds both find it difficult, and three-year-olds and young four-year-olds often fail as well; the age of the children who fail in the classroom films.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to five years — Context: the age at which children can pass the false-belief task (four-year-olds and five-year-olds are able to pass this task); the transition occurs at around the age of four, four and a half; the age at which children can easily draw the mountain view from their own side in the three mountains task; the age range that succeeds in the classroom films.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Seven to twelve years — Context: the concrete operations stage, when children can solve conservation problems but remain confined to the concrete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twelve years — Context: the age at which abstract and scientific reasoning begin to appear, the end point of Piaget's stage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two years — Context: the peak age of synaptic growth in the connections between neurons.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in a thousand — Context: the prevalence of autism, mostly in boys.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Fifty-fifty — Context: the proportion of Johns Hopkins college students choosing path A versus path B for the ball in the transparent curved tube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2−1=1 — Context: the correct result expected by infants in the addition-and-subtraction studies in Karen Wynn's lab, with looking time lengthening when the result deviates.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 Context: the number of chocolates laid out on the table for Charlie to choose from in Baron-Cohen's candy task.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Hundreds if not thousands of times — Context: the scale of the number of times the false-belief task has been administered in research.</w:t>
      </w:r>
    </w:p>
    <w:p>
      <w:pPr>
        <w:spacing w:before="240" w:after="80" w:line="312" w:lineRule="auto"/>
      </w:pPr>
      <w:r>
        <w:rPr>
          <w:rFonts w:ascii="Calibri" w:hAnsi="Calibri" w:cs="Calibri" w:eastAsia="PingFang SC"/>
          <w:b/>
          <w:color w:val="9E3D34"/>
          <w:sz w:val="26"/>
          <w:szCs w:val="26"/>
        </w:rPr>
        <w:t xml:space="preserve">Terminology 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34"/>
        <w:gridCol w:w="1934"/>
        <w:gridCol w:w="5493"/>
      </w:tblGrid>
      <w:tr>
        <w:trPr>
          <w:tblHeader/>
        </w:trPr>
        <w:tc>
          <w:tcPr>
            <w:tcW w:w="1934"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1934"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5493"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934" w:type="dxa"/>
          </w:tcPr>
          <w:p>
            <w:pPr>
              <w:spacing w:before="0" w:after="0" w:line="312" w:lineRule="auto"/>
            </w:pPr>
            <w:r>
              <w:rPr>
                <w:rFonts w:ascii="Calibri" w:hAnsi="Calibri" w:cs="Calibri" w:eastAsia="PingFang SC"/>
                <w:color w:val="3D3A33"/>
                <w:sz w:val="22"/>
                <w:szCs w:val="22"/>
              </w:rPr>
              <w:t xml:space="preserve">genetic epistemology</w:t>
            </w:r>
          </w:p>
        </w:tc>
        <w:tc>
          <w:tcPr>
            <w:tcW w:w="1934" w:type="dxa"/>
          </w:tcPr>
          <w:p>
            <w:pPr>
              <w:spacing w:before="0" w:after="0" w:line="312" w:lineRule="auto"/>
            </w:pPr>
            <w:r>
              <w:rPr>
                <w:rFonts w:ascii="Calibri" w:hAnsi="Calibri" w:cs="Calibri" w:eastAsia="PingFang SC"/>
                <w:color w:val="3D3A33"/>
                <w:sz w:val="22"/>
                <w:szCs w:val="22"/>
              </w:rPr>
              <w:t xml:space="preserve">genetic epistemology</w:t>
            </w:r>
          </w:p>
        </w:tc>
        <w:tc>
          <w:tcPr>
            <w:tcW w:w="5493" w:type="dxa"/>
          </w:tcPr>
          <w:p>
            <w:pPr>
              <w:spacing w:before="0" w:after="0" w:line="312" w:lineRule="auto"/>
            </w:pPr>
            <w:r>
              <w:rPr>
                <w:rFonts w:ascii="Calibri" w:hAnsi="Calibri" w:cs="Calibri" w:eastAsia="PingFang SC"/>
                <w:color w:val="3D3A33"/>
                <w:sz w:val="22"/>
                <w:szCs w:val="22"/>
              </w:rPr>
              <w:t xml:space="preserve">The name Piaget gave to the question of "where does knowledge come from"; he studied children's development in order to answer the origin of knowledge itself.</w:t>
            </w:r>
          </w:p>
        </w:tc>
      </w:tr>
      <w:tr>
        <w:tc>
          <w:tcPr>
            <w:tcW w:w="1934" w:type="dxa"/>
          </w:tcPr>
          <w:p>
            <w:pPr>
              <w:spacing w:before="0" w:after="0" w:line="312" w:lineRule="auto"/>
            </w:pPr>
            <w:r>
              <w:rPr>
                <w:rFonts w:ascii="Calibri" w:hAnsi="Calibri" w:cs="Calibri" w:eastAsia="PingFang SC"/>
                <w:color w:val="3D3A33"/>
                <w:sz w:val="22"/>
                <w:szCs w:val="22"/>
              </w:rPr>
              <w:t xml:space="preserve">assimilation</w:t>
            </w:r>
          </w:p>
        </w:tc>
        <w:tc>
          <w:tcPr>
            <w:tcW w:w="1934" w:type="dxa"/>
          </w:tcPr>
          <w:p>
            <w:pPr>
              <w:spacing w:before="0" w:after="0" w:line="312" w:lineRule="auto"/>
            </w:pPr>
            <w:r>
              <w:rPr>
                <w:rFonts w:ascii="Calibri" w:hAnsi="Calibri" w:cs="Calibri" w:eastAsia="PingFang SC"/>
                <w:color w:val="3D3A33"/>
                <w:sz w:val="22"/>
                <w:szCs w:val="22"/>
              </w:rPr>
              <w:t xml:space="preserve">assimilation</w:t>
            </w:r>
          </w:p>
        </w:tc>
        <w:tc>
          <w:tcPr>
            <w:tcW w:w="5493" w:type="dxa"/>
          </w:tcPr>
          <w:p>
            <w:pPr>
              <w:spacing w:before="0" w:after="0" w:line="312" w:lineRule="auto"/>
            </w:pPr>
            <w:r>
              <w:rPr>
                <w:rFonts w:ascii="Calibri" w:hAnsi="Calibri" w:cs="Calibri" w:eastAsia="PingFang SC"/>
                <w:color w:val="3D3A33"/>
                <w:sz w:val="22"/>
                <w:szCs w:val="22"/>
              </w:rPr>
              <w:t xml:space="preserve">Expanding the range of objects one responds to, as when sucking extends from breast to bottle; one mechanism of learning.</w:t>
            </w:r>
          </w:p>
        </w:tc>
      </w:tr>
      <w:tr>
        <w:tc>
          <w:tcPr>
            <w:tcW w:w="1934" w:type="dxa"/>
          </w:tcPr>
          <w:p>
            <w:pPr>
              <w:spacing w:before="0" w:after="0" w:line="312" w:lineRule="auto"/>
            </w:pPr>
            <w:r>
              <w:rPr>
                <w:rFonts w:ascii="Calibri" w:hAnsi="Calibri" w:cs="Calibri" w:eastAsia="PingFang SC"/>
                <w:color w:val="3D3A33"/>
                <w:sz w:val="22"/>
                <w:szCs w:val="22"/>
              </w:rPr>
              <w:t xml:space="preserve">accommodation</w:t>
            </w:r>
          </w:p>
        </w:tc>
        <w:tc>
          <w:tcPr>
            <w:tcW w:w="1934" w:type="dxa"/>
          </w:tcPr>
          <w:p>
            <w:pPr>
              <w:spacing w:before="0" w:after="0" w:line="312" w:lineRule="auto"/>
            </w:pPr>
            <w:r>
              <w:rPr>
                <w:rFonts w:ascii="Calibri" w:hAnsi="Calibri" w:cs="Calibri" w:eastAsia="PingFang SC"/>
                <w:color w:val="3D3A33"/>
                <w:sz w:val="22"/>
                <w:szCs w:val="22"/>
              </w:rPr>
              <w:t xml:space="preserve">accommodation</w:t>
            </w:r>
          </w:p>
        </w:tc>
        <w:tc>
          <w:tcPr>
            <w:tcW w:w="5493" w:type="dxa"/>
          </w:tcPr>
          <w:p>
            <w:pPr>
              <w:spacing w:before="0" w:after="0" w:line="312" w:lineRule="auto"/>
            </w:pPr>
            <w:r>
              <w:rPr>
                <w:rFonts w:ascii="Calibri" w:hAnsi="Calibri" w:cs="Calibri" w:eastAsia="PingFang SC"/>
                <w:color w:val="3D3A33"/>
                <w:sz w:val="22"/>
                <w:szCs w:val="22"/>
              </w:rPr>
              <w:t xml:space="preserve">Changing the manner of response itself, as when the mouth is shaped differently for different objects; paired with assimilation it drives stage transitions.</w:t>
            </w:r>
          </w:p>
        </w:tc>
      </w:tr>
      <w:tr>
        <w:tc>
          <w:tcPr>
            <w:tcW w:w="1934" w:type="dxa"/>
          </w:tcPr>
          <w:p>
            <w:pPr>
              <w:spacing w:before="0" w:after="0" w:line="312" w:lineRule="auto"/>
            </w:pPr>
            <w:r>
              <w:rPr>
                <w:rFonts w:ascii="Calibri" w:hAnsi="Calibri" w:cs="Calibri" w:eastAsia="PingFang SC"/>
                <w:color w:val="3D3A33"/>
                <w:sz w:val="22"/>
                <w:szCs w:val="22"/>
              </w:rPr>
              <w:t xml:space="preserve">sensorimotor stage</w:t>
            </w:r>
          </w:p>
        </w:tc>
        <w:tc>
          <w:tcPr>
            <w:tcW w:w="1934" w:type="dxa"/>
          </w:tcPr>
          <w:p>
            <w:pPr>
              <w:spacing w:before="0" w:after="0" w:line="312" w:lineRule="auto"/>
            </w:pPr>
            <w:r>
              <w:rPr>
                <w:rFonts w:ascii="Calibri" w:hAnsi="Calibri" w:cs="Calibri" w:eastAsia="PingFang SC"/>
                <w:color w:val="3D3A33"/>
                <w:sz w:val="22"/>
                <w:szCs w:val="22"/>
              </w:rPr>
              <w:t xml:space="preserve">sensorimotor stage</w:t>
            </w:r>
          </w:p>
        </w:tc>
        <w:tc>
          <w:tcPr>
            <w:tcW w:w="5493" w:type="dxa"/>
          </w:tcPr>
          <w:p>
            <w:pPr>
              <w:spacing w:before="0" w:after="0" w:line="312" w:lineRule="auto"/>
            </w:pPr>
            <w:r>
              <w:rPr>
                <w:rFonts w:ascii="Calibri" w:hAnsi="Calibri" w:cs="Calibri" w:eastAsia="PingFang SC"/>
                <w:color w:val="3D3A33"/>
                <w:sz w:val="22"/>
                <w:szCs w:val="22"/>
              </w:rPr>
              <w:t xml:space="preserve">Piaget's first stage, in which infants only look and touch and do not yet reason; its chief achievement is object permanence.</w:t>
            </w:r>
          </w:p>
        </w:tc>
      </w:tr>
      <w:tr>
        <w:tc>
          <w:tcPr>
            <w:tcW w:w="1934" w:type="dxa"/>
          </w:tcPr>
          <w:p>
            <w:pPr>
              <w:spacing w:before="0" w:after="0" w:line="312" w:lineRule="auto"/>
            </w:pPr>
            <w:r>
              <w:rPr>
                <w:rFonts w:ascii="Calibri" w:hAnsi="Calibri" w:cs="Calibri" w:eastAsia="PingFang SC"/>
                <w:color w:val="3D3A33"/>
                <w:sz w:val="22"/>
                <w:szCs w:val="22"/>
              </w:rPr>
              <w:t xml:space="preserve">object permanence</w:t>
            </w:r>
          </w:p>
        </w:tc>
        <w:tc>
          <w:tcPr>
            <w:tcW w:w="1934" w:type="dxa"/>
          </w:tcPr>
          <w:p>
            <w:pPr>
              <w:spacing w:before="0" w:after="0" w:line="312" w:lineRule="auto"/>
            </w:pPr>
            <w:r>
              <w:rPr>
                <w:rFonts w:ascii="Calibri" w:hAnsi="Calibri" w:cs="Calibri" w:eastAsia="PingFang SC"/>
                <w:color w:val="3D3A33"/>
                <w:sz w:val="22"/>
                <w:szCs w:val="22"/>
              </w:rPr>
              <w:t xml:space="preserve">object permanence</w:t>
            </w:r>
          </w:p>
        </w:tc>
        <w:tc>
          <w:tcPr>
            <w:tcW w:w="5493" w:type="dxa"/>
          </w:tcPr>
          <w:p>
            <w:pPr>
              <w:spacing w:before="0" w:after="0" w:line="312" w:lineRule="auto"/>
            </w:pPr>
            <w:r>
              <w:rPr>
                <w:rFonts w:ascii="Calibri" w:hAnsi="Calibri" w:cs="Calibri" w:eastAsia="PingFang SC"/>
                <w:color w:val="3D3A33"/>
                <w:sz w:val="22"/>
                <w:szCs w:val="22"/>
              </w:rPr>
              <w:t xml:space="preserve">The understanding that things continue to exist after leaving sight; Piaget asserted that infants under six months lack it, which modern looking-time research has called into question.</w:t>
            </w:r>
          </w:p>
        </w:tc>
      </w:tr>
      <w:tr>
        <w:tc>
          <w:tcPr>
            <w:tcW w:w="1934" w:type="dxa"/>
          </w:tcPr>
          <w:p>
            <w:pPr>
              <w:spacing w:before="0" w:after="0" w:line="312" w:lineRule="auto"/>
            </w:pPr>
            <w:r>
              <w:rPr>
                <w:rFonts w:ascii="Calibri" w:hAnsi="Calibri" w:cs="Calibri" w:eastAsia="PingFang SC"/>
                <w:color w:val="3D3A33"/>
                <w:sz w:val="22"/>
                <w:szCs w:val="22"/>
              </w:rPr>
              <w:t xml:space="preserve">A-not-B task</w:t>
            </w:r>
          </w:p>
        </w:tc>
        <w:tc>
          <w:tcPr>
            <w:tcW w:w="1934" w:type="dxa"/>
          </w:tcPr>
          <w:p>
            <w:pPr>
              <w:spacing w:before="0" w:after="0" w:line="312" w:lineRule="auto"/>
            </w:pPr>
            <w:r>
              <w:rPr>
                <w:rFonts w:ascii="Calibri" w:hAnsi="Calibri" w:cs="Calibri" w:eastAsia="PingFang SC"/>
                <w:color w:val="3D3A33"/>
                <w:sz w:val="22"/>
                <w:szCs w:val="22"/>
              </w:rPr>
              <w:t xml:space="preserve">A-not-B task</w:t>
            </w:r>
          </w:p>
        </w:tc>
        <w:tc>
          <w:tcPr>
            <w:tcW w:w="5493" w:type="dxa"/>
          </w:tcPr>
          <w:p>
            <w:pPr>
              <w:spacing w:before="0" w:after="0" w:line="312" w:lineRule="auto"/>
            </w:pPr>
            <w:r>
              <w:rPr>
                <w:rFonts w:ascii="Calibri" w:hAnsi="Calibri" w:cs="Calibri" w:eastAsia="PingFang SC"/>
                <w:color w:val="3D3A33"/>
                <w:sz w:val="22"/>
                <w:szCs w:val="22"/>
              </w:rPr>
              <w:t xml:space="preserve">The task in which infants still reach toward A after an object is moved from A to B, also called the "changing hiding places" problem; explicable either as a missing object concept or as failed inhibition.</w:t>
            </w:r>
          </w:p>
        </w:tc>
      </w:tr>
      <w:tr>
        <w:tc>
          <w:tcPr>
            <w:tcW w:w="1934" w:type="dxa"/>
          </w:tcPr>
          <w:p>
            <w:pPr>
              <w:spacing w:before="0" w:after="0" w:line="312" w:lineRule="auto"/>
            </w:pPr>
            <w:r>
              <w:rPr>
                <w:rFonts w:ascii="Calibri" w:hAnsi="Calibri" w:cs="Calibri" w:eastAsia="PingFang SC"/>
                <w:color w:val="3D3A33"/>
                <w:sz w:val="22"/>
                <w:szCs w:val="22"/>
              </w:rPr>
              <w:t xml:space="preserve">preoperational stage</w:t>
            </w:r>
          </w:p>
        </w:tc>
        <w:tc>
          <w:tcPr>
            <w:tcW w:w="1934" w:type="dxa"/>
          </w:tcPr>
          <w:p>
            <w:pPr>
              <w:spacing w:before="0" w:after="0" w:line="312" w:lineRule="auto"/>
            </w:pPr>
            <w:r>
              <w:rPr>
                <w:rFonts w:ascii="Calibri" w:hAnsi="Calibri" w:cs="Calibri" w:eastAsia="PingFang SC"/>
                <w:color w:val="3D3A33"/>
                <w:sz w:val="22"/>
                <w:szCs w:val="22"/>
              </w:rPr>
              <w:t xml:space="preserve">preoperational stage</w:t>
            </w:r>
          </w:p>
        </w:tc>
        <w:tc>
          <w:tcPr>
            <w:tcW w:w="5493" w:type="dxa"/>
          </w:tcPr>
          <w:p>
            <w:pPr>
              <w:spacing w:before="0" w:after="0" w:line="312" w:lineRule="auto"/>
            </w:pPr>
            <w:r>
              <w:rPr>
                <w:rFonts w:ascii="Calibri" w:hAnsi="Calibri" w:cs="Calibri" w:eastAsia="PingFang SC"/>
                <w:color w:val="3D3A33"/>
                <w:sz w:val="22"/>
                <w:szCs w:val="22"/>
              </w:rPr>
              <w:t xml:space="preserve">The stage in which representational ability appears but is limited by egocentrism and non-conservation.</w:t>
            </w:r>
          </w:p>
        </w:tc>
      </w:tr>
      <w:tr>
        <w:tc>
          <w:tcPr>
            <w:tcW w:w="1934" w:type="dxa"/>
          </w:tcPr>
          <w:p>
            <w:pPr>
              <w:spacing w:before="0" w:after="0" w:line="312" w:lineRule="auto"/>
            </w:pPr>
            <w:r>
              <w:rPr>
                <w:rFonts w:ascii="Calibri" w:hAnsi="Calibri" w:cs="Calibri" w:eastAsia="PingFang SC"/>
                <w:color w:val="3D3A33"/>
                <w:sz w:val="22"/>
                <w:szCs w:val="22"/>
              </w:rPr>
              <w:t xml:space="preserve">egocentrism</w:t>
            </w:r>
          </w:p>
        </w:tc>
        <w:tc>
          <w:tcPr>
            <w:tcW w:w="1934" w:type="dxa"/>
          </w:tcPr>
          <w:p>
            <w:pPr>
              <w:spacing w:before="0" w:after="0" w:line="312" w:lineRule="auto"/>
            </w:pPr>
            <w:r>
              <w:rPr>
                <w:rFonts w:ascii="Calibri" w:hAnsi="Calibri" w:cs="Calibri" w:eastAsia="PingFang SC"/>
                <w:color w:val="3D3A33"/>
                <w:sz w:val="22"/>
                <w:szCs w:val="22"/>
              </w:rPr>
              <w:t xml:space="preserve">egocentrism</w:t>
            </w:r>
          </w:p>
        </w:tc>
        <w:tc>
          <w:tcPr>
            <w:tcW w:w="5493" w:type="dxa"/>
          </w:tcPr>
          <w:p>
            <w:pPr>
              <w:spacing w:before="0" w:after="0" w:line="312" w:lineRule="auto"/>
            </w:pPr>
            <w:r>
              <w:rPr>
                <w:rFonts w:ascii="Calibri" w:hAnsi="Calibri" w:cs="Calibri" w:eastAsia="PingFang SC"/>
                <w:color w:val="3D3A33"/>
                <w:sz w:val="22"/>
                <w:szCs w:val="22"/>
              </w:rPr>
              <w:t xml:space="preserve">Here the meaning is the inability to understand that others see the world differently, not selfishness in everyday language; demonstrated by the three mountains task.</w:t>
            </w:r>
          </w:p>
        </w:tc>
      </w:tr>
      <w:tr>
        <w:tc>
          <w:tcPr>
            <w:tcW w:w="1934" w:type="dxa"/>
          </w:tcPr>
          <w:p>
            <w:pPr>
              <w:spacing w:before="0" w:after="0" w:line="312" w:lineRule="auto"/>
            </w:pPr>
            <w:r>
              <w:rPr>
                <w:rFonts w:ascii="Calibri" w:hAnsi="Calibri" w:cs="Calibri" w:eastAsia="PingFang SC"/>
                <w:color w:val="3D3A33"/>
                <w:sz w:val="22"/>
                <w:szCs w:val="22"/>
              </w:rPr>
              <w:t xml:space="preserve">conservation</w:t>
            </w:r>
          </w:p>
        </w:tc>
        <w:tc>
          <w:tcPr>
            <w:tcW w:w="1934" w:type="dxa"/>
          </w:tcPr>
          <w:p>
            <w:pPr>
              <w:spacing w:before="0" w:after="0" w:line="312" w:lineRule="auto"/>
            </w:pPr>
            <w:r>
              <w:rPr>
                <w:rFonts w:ascii="Calibri" w:hAnsi="Calibri" w:cs="Calibri" w:eastAsia="PingFang SC"/>
                <w:color w:val="3D3A33"/>
                <w:sz w:val="22"/>
                <w:szCs w:val="22"/>
              </w:rPr>
              <w:t xml:space="preserve">conservation</w:t>
            </w:r>
          </w:p>
        </w:tc>
        <w:tc>
          <w:tcPr>
            <w:tcW w:w="5493" w:type="dxa"/>
          </w:tcPr>
          <w:p>
            <w:pPr>
              <w:spacing w:before="0" w:after="0" w:line="312" w:lineRule="auto"/>
            </w:pPr>
            <w:r>
              <w:rPr>
                <w:rFonts w:ascii="Calibri" w:hAnsi="Calibri" w:cs="Calibri" w:eastAsia="PingFang SC"/>
                <w:color w:val="3D3A33"/>
                <w:sz w:val="22"/>
                <w:szCs w:val="22"/>
              </w:rPr>
              <w:t xml:space="preserve">The fact that some transformations change some properties of an object while others remain unchanged, as with pouring water and spreading out coins; four- and five-year-olds typically fail.</w:t>
            </w:r>
          </w:p>
        </w:tc>
      </w:tr>
      <w:tr>
        <w:tc>
          <w:tcPr>
            <w:tcW w:w="1934" w:type="dxa"/>
          </w:tcPr>
          <w:p>
            <w:pPr>
              <w:spacing w:before="0" w:after="0" w:line="312" w:lineRule="auto"/>
            </w:pPr>
            <w:r>
              <w:rPr>
                <w:rFonts w:ascii="Calibri" w:hAnsi="Calibri" w:cs="Calibri" w:eastAsia="PingFang SC"/>
                <w:color w:val="3D3A33"/>
                <w:sz w:val="22"/>
                <w:szCs w:val="22"/>
              </w:rPr>
              <w:t xml:space="preserve">concrete operations</w:t>
            </w:r>
          </w:p>
        </w:tc>
        <w:tc>
          <w:tcPr>
            <w:tcW w:w="1934" w:type="dxa"/>
          </w:tcPr>
          <w:p>
            <w:pPr>
              <w:spacing w:before="0" w:after="0" w:line="312" w:lineRule="auto"/>
            </w:pPr>
            <w:r>
              <w:rPr>
                <w:rFonts w:ascii="Calibri" w:hAnsi="Calibri" w:cs="Calibri" w:eastAsia="PingFang SC"/>
                <w:color w:val="3D3A33"/>
                <w:sz w:val="22"/>
                <w:szCs w:val="22"/>
              </w:rPr>
              <w:t xml:space="preserve">concrete operations</w:t>
            </w:r>
          </w:p>
        </w:tc>
        <w:tc>
          <w:tcPr>
            <w:tcW w:w="5493" w:type="dxa"/>
          </w:tcPr>
          <w:p>
            <w:pPr>
              <w:spacing w:before="0" w:after="0" w:line="312" w:lineRule="auto"/>
            </w:pPr>
            <w:r>
              <w:rPr>
                <w:rFonts w:ascii="Calibri" w:hAnsi="Calibri" w:cs="Calibri" w:eastAsia="PingFang SC"/>
                <w:color w:val="3D3A33"/>
                <w:sz w:val="22"/>
                <w:szCs w:val="22"/>
              </w:rPr>
              <w:t xml:space="preserve">Ages seven to twelve: conservation problems can be solved, but abstraction and logical implication remain beyond reach.</w:t>
            </w:r>
          </w:p>
        </w:tc>
      </w:tr>
      <w:tr>
        <w:tc>
          <w:tcPr>
            <w:tcW w:w="1934" w:type="dxa"/>
          </w:tcPr>
          <w:p>
            <w:pPr>
              <w:spacing w:before="0" w:after="0" w:line="312" w:lineRule="auto"/>
            </w:pPr>
            <w:r>
              <w:rPr>
                <w:rFonts w:ascii="Calibri" w:hAnsi="Calibri" w:cs="Calibri" w:eastAsia="PingFang SC"/>
                <w:color w:val="3D3A33"/>
                <w:sz w:val="22"/>
                <w:szCs w:val="22"/>
              </w:rPr>
              <w:t xml:space="preserve">habituation</w:t>
            </w:r>
          </w:p>
        </w:tc>
        <w:tc>
          <w:tcPr>
            <w:tcW w:w="1934" w:type="dxa"/>
          </w:tcPr>
          <w:p>
            <w:pPr>
              <w:spacing w:before="0" w:after="0" w:line="312" w:lineRule="auto"/>
            </w:pPr>
            <w:r>
              <w:rPr>
                <w:rFonts w:ascii="Calibri" w:hAnsi="Calibri" w:cs="Calibri" w:eastAsia="PingFang SC"/>
                <w:color w:val="3D3A33"/>
                <w:sz w:val="22"/>
                <w:szCs w:val="22"/>
              </w:rPr>
              <w:t xml:space="preserve">habituation</w:t>
            </w:r>
          </w:p>
        </w:tc>
        <w:tc>
          <w:tcPr>
            <w:tcW w:w="5493" w:type="dxa"/>
          </w:tcPr>
          <w:p>
            <w:pPr>
              <w:spacing w:before="0" w:after="0" w:line="312" w:lineRule="auto"/>
            </w:pPr>
            <w:r>
              <w:rPr>
                <w:rFonts w:ascii="Calibri" w:hAnsi="Calibri" w:cs="Calibri" w:eastAsia="PingFang SC"/>
                <w:color w:val="3D3A33"/>
                <w:sz w:val="22"/>
                <w:szCs w:val="22"/>
              </w:rPr>
              <w:t xml:space="preserve">Repeated presentation of a stimulus drives looking time down; it is essentially boredom, while dishabituation is the tool for measuring discrimination.</w:t>
            </w:r>
          </w:p>
        </w:tc>
      </w:tr>
      <w:tr>
        <w:tc>
          <w:tcPr>
            <w:tcW w:w="1934" w:type="dxa"/>
          </w:tcPr>
          <w:p>
            <w:pPr>
              <w:spacing w:before="0" w:after="0" w:line="312" w:lineRule="auto"/>
            </w:pPr>
            <w:r>
              <w:rPr>
                <w:rFonts w:ascii="Calibri" w:hAnsi="Calibri" w:cs="Calibri" w:eastAsia="PingFang SC"/>
                <w:color w:val="3D3A33"/>
                <w:sz w:val="22"/>
                <w:szCs w:val="22"/>
              </w:rPr>
              <w:t xml:space="preserve">looking time</w:t>
            </w:r>
          </w:p>
        </w:tc>
        <w:tc>
          <w:tcPr>
            <w:tcW w:w="1934" w:type="dxa"/>
          </w:tcPr>
          <w:p>
            <w:pPr>
              <w:spacing w:before="0" w:after="0" w:line="312" w:lineRule="auto"/>
            </w:pPr>
            <w:r>
              <w:rPr>
                <w:rFonts w:ascii="Calibri" w:hAnsi="Calibri" w:cs="Calibri" w:eastAsia="PingFang SC"/>
                <w:color w:val="3D3A33"/>
                <w:sz w:val="22"/>
                <w:szCs w:val="22"/>
              </w:rPr>
              <w:t xml:space="preserve">looking time</w:t>
            </w:r>
          </w:p>
        </w:tc>
        <w:tc>
          <w:tcPr>
            <w:tcW w:w="5493" w:type="dxa"/>
          </w:tcPr>
          <w:p>
            <w:pPr>
              <w:spacing w:before="0" w:after="0" w:line="312" w:lineRule="auto"/>
            </w:pPr>
            <w:r>
              <w:rPr>
                <w:rFonts w:ascii="Calibri" w:hAnsi="Calibri" w:cs="Calibri" w:eastAsia="PingFang SC"/>
                <w:color w:val="3D3A33"/>
                <w:sz w:val="22"/>
                <w:szCs w:val="22"/>
              </w:rPr>
              <w:t xml:space="preserve">The main behavioral measure infants can reliably provide; the preference method, the habituation method and the violation-of-expectation method all rest on it.</w:t>
            </w:r>
          </w:p>
        </w:tc>
      </w:tr>
      <w:tr>
        <w:tc>
          <w:tcPr>
            <w:tcW w:w="1934" w:type="dxa"/>
          </w:tcPr>
          <w:p>
            <w:pPr>
              <w:spacing w:before="0" w:after="0" w:line="312" w:lineRule="auto"/>
            </w:pPr>
            <w:r>
              <w:rPr>
                <w:rFonts w:ascii="Calibri" w:hAnsi="Calibri" w:cs="Calibri" w:eastAsia="PingFang SC"/>
                <w:color w:val="3D3A33"/>
                <w:sz w:val="22"/>
                <w:szCs w:val="22"/>
              </w:rPr>
              <w:t xml:space="preserve">violation of expectation</w:t>
            </w:r>
          </w:p>
        </w:tc>
        <w:tc>
          <w:tcPr>
            <w:tcW w:w="1934" w:type="dxa"/>
          </w:tcPr>
          <w:p>
            <w:pPr>
              <w:spacing w:before="0" w:after="0" w:line="312" w:lineRule="auto"/>
            </w:pPr>
            <w:r>
              <w:rPr>
                <w:rFonts w:ascii="Calibri" w:hAnsi="Calibri" w:cs="Calibri" w:eastAsia="PingFang SC"/>
                <w:color w:val="3D3A33"/>
                <w:sz w:val="22"/>
                <w:szCs w:val="22"/>
              </w:rPr>
              <w:t xml:space="preserve">violation of expectation</w:t>
            </w:r>
          </w:p>
        </w:tc>
        <w:tc>
          <w:tcPr>
            <w:tcW w:w="5493" w:type="dxa"/>
          </w:tcPr>
          <w:p>
            <w:pPr>
              <w:spacing w:before="0" w:after="0" w:line="312" w:lineRule="auto"/>
            </w:pPr>
            <w:r>
              <w:rPr>
                <w:rFonts w:ascii="Calibri" w:hAnsi="Calibri" w:cs="Calibri" w:eastAsia="PingFang SC"/>
                <w:color w:val="3D3A33"/>
                <w:sz w:val="22"/>
                <w:szCs w:val="22"/>
              </w:rPr>
              <w:t xml:space="preserve">Presenting infants with an event that by common sense should not happen; if their looking time lengthens, they are inferred to hold the opposite expectation.</w:t>
            </w:r>
          </w:p>
        </w:tc>
      </w:tr>
      <w:tr>
        <w:tc>
          <w:tcPr>
            <w:tcW w:w="1934" w:type="dxa"/>
          </w:tcPr>
          <w:p>
            <w:pPr>
              <w:spacing w:before="0" w:after="0" w:line="312" w:lineRule="auto"/>
            </w:pPr>
            <w:r>
              <w:rPr>
                <w:rFonts w:ascii="Calibri" w:hAnsi="Calibri" w:cs="Calibri" w:eastAsia="PingFang SC"/>
                <w:color w:val="3D3A33"/>
                <w:sz w:val="22"/>
                <w:szCs w:val="22"/>
              </w:rPr>
              <w:t xml:space="preserve">false-belief task</w:t>
            </w:r>
          </w:p>
        </w:tc>
        <w:tc>
          <w:tcPr>
            <w:tcW w:w="1934" w:type="dxa"/>
          </w:tcPr>
          <w:p>
            <w:pPr>
              <w:spacing w:before="0" w:after="0" w:line="312" w:lineRule="auto"/>
            </w:pPr>
            <w:r>
              <w:rPr>
                <w:rFonts w:ascii="Calibri" w:hAnsi="Calibri" w:cs="Calibri" w:eastAsia="PingFang SC"/>
                <w:color w:val="3D3A33"/>
                <w:sz w:val="22"/>
                <w:szCs w:val="22"/>
              </w:rPr>
              <w:t xml:space="preserve">false-belief task</w:t>
            </w:r>
          </w:p>
        </w:tc>
        <w:tc>
          <w:tcPr>
            <w:tcW w:w="5493" w:type="dxa"/>
          </w:tcPr>
          <w:p>
            <w:pPr>
              <w:spacing w:before="0" w:after="0" w:line="312" w:lineRule="auto"/>
            </w:pPr>
            <w:r>
              <w:rPr>
                <w:rFonts w:ascii="Calibri" w:hAnsi="Calibri" w:cs="Calibri" w:eastAsia="PingFang SC"/>
                <w:color w:val="3D3A33"/>
                <w:sz w:val="22"/>
                <w:szCs w:val="22"/>
              </w:rPr>
              <w:t xml:space="preserve">Asking where Maxie will look for the ball, to measure whether a child can distinguish "the truth of the world" from "what another believes the truth to be".</w:t>
            </w:r>
          </w:p>
        </w:tc>
      </w:tr>
      <w:tr>
        <w:tc>
          <w:tcPr>
            <w:tcW w:w="1934" w:type="dxa"/>
          </w:tcPr>
          <w:p>
            <w:pPr>
              <w:spacing w:before="0" w:after="0" w:line="312" w:lineRule="auto"/>
            </w:pPr>
            <w:r>
              <w:rPr>
                <w:rFonts w:ascii="Calibri" w:hAnsi="Calibri" w:cs="Calibri" w:eastAsia="PingFang SC"/>
                <w:color w:val="3D3A33"/>
                <w:sz w:val="22"/>
                <w:szCs w:val="22"/>
              </w:rPr>
              <w:t xml:space="preserve">mind blindness</w:t>
            </w:r>
          </w:p>
        </w:tc>
        <w:tc>
          <w:tcPr>
            <w:tcW w:w="1934" w:type="dxa"/>
          </w:tcPr>
          <w:p>
            <w:pPr>
              <w:spacing w:before="0" w:after="0" w:line="312" w:lineRule="auto"/>
            </w:pPr>
            <w:r>
              <w:rPr>
                <w:rFonts w:ascii="Calibri" w:hAnsi="Calibri" w:cs="Calibri" w:eastAsia="PingFang SC"/>
                <w:color w:val="3D3A33"/>
                <w:sz w:val="22"/>
                <w:szCs w:val="22"/>
              </w:rPr>
              <w:t xml:space="preserve">mind blindness</w:t>
            </w:r>
          </w:p>
        </w:tc>
        <w:tc>
          <w:tcPr>
            <w:tcW w:w="5493" w:type="dxa"/>
          </w:tcPr>
          <w:p>
            <w:pPr>
              <w:spacing w:before="0" w:after="0" w:line="312" w:lineRule="auto"/>
            </w:pPr>
            <w:r>
              <w:rPr>
                <w:rFonts w:ascii="Calibri" w:hAnsi="Calibri" w:cs="Calibri" w:eastAsia="PingFang SC"/>
                <w:color w:val="3D3A33"/>
                <w:sz w:val="22"/>
                <w:szCs w:val="22"/>
              </w:rPr>
              <w:t xml:space="preserve">Baron-Cohen's term for the social-understanding impairment in autism.</w:t>
            </w:r>
          </w:p>
        </w:tc>
      </w:tr>
      <w:tr>
        <w:tc>
          <w:tcPr>
            <w:tcW w:w="1934" w:type="dxa"/>
          </w:tcPr>
          <w:p>
            <w:pPr>
              <w:spacing w:before="0" w:after="0" w:line="312" w:lineRule="auto"/>
            </w:pPr>
            <w:r>
              <w:rPr>
                <w:rFonts w:ascii="Calibri" w:hAnsi="Calibri" w:cs="Calibri" w:eastAsia="PingFang SC"/>
                <w:color w:val="3D3A33"/>
                <w:sz w:val="22"/>
                <w:szCs w:val="22"/>
              </w:rPr>
              <w:t xml:space="preserve">autism</w:t>
            </w:r>
          </w:p>
        </w:tc>
        <w:tc>
          <w:tcPr>
            <w:tcW w:w="1934" w:type="dxa"/>
          </w:tcPr>
          <w:p>
            <w:pPr>
              <w:spacing w:before="0" w:after="0" w:line="312" w:lineRule="auto"/>
            </w:pPr>
            <w:r>
              <w:rPr>
                <w:rFonts w:ascii="Calibri" w:hAnsi="Calibri" w:cs="Calibri" w:eastAsia="PingFang SC"/>
                <w:color w:val="3D3A33"/>
                <w:sz w:val="22"/>
                <w:szCs w:val="22"/>
              </w:rPr>
              <w:t xml:space="preserve">autism</w:t>
            </w:r>
          </w:p>
        </w:tc>
        <w:tc>
          <w:tcPr>
            <w:tcW w:w="5493" w:type="dxa"/>
          </w:tcPr>
          <w:p>
            <w:pPr>
              <w:spacing w:before="0" w:after="0" w:line="312" w:lineRule="auto"/>
            </w:pPr>
            <w:r>
              <w:rPr>
                <w:rFonts w:ascii="Calibri" w:hAnsi="Calibri" w:cs="Calibri" w:eastAsia="PingFang SC"/>
                <w:color w:val="3D3A33"/>
                <w:sz w:val="22"/>
                <w:szCs w:val="22"/>
              </w:rPr>
              <w:t xml:space="preserve">A disorder of about one in a thousand, mostly in boys, in which social connectedness, language and interpersonal dealing are impaired while physical, mathematical and spatial abilities can be intact; key evidence for modularity.</w:t>
            </w:r>
          </w:p>
        </w:tc>
      </w:tr>
      <w:tr>
        <w:tc>
          <w:tcPr>
            <w:tcW w:w="1934" w:type="dxa"/>
          </w:tcPr>
          <w:p>
            <w:pPr>
              <w:spacing w:before="0" w:after="0" w:line="312" w:lineRule="auto"/>
            </w:pPr>
            <w:r>
              <w:rPr>
                <w:rFonts w:ascii="Calibri" w:hAnsi="Calibri" w:cs="Calibri" w:eastAsia="PingFang SC"/>
                <w:color w:val="3D3A33"/>
                <w:sz w:val="22"/>
                <w:szCs w:val="22"/>
              </w:rPr>
              <w:t xml:space="preserve">module</w:t>
            </w:r>
          </w:p>
        </w:tc>
        <w:tc>
          <w:tcPr>
            <w:tcW w:w="1934" w:type="dxa"/>
          </w:tcPr>
          <w:p>
            <w:pPr>
              <w:spacing w:before="0" w:after="0" w:line="312" w:lineRule="auto"/>
            </w:pPr>
            <w:r>
              <w:rPr>
                <w:rFonts w:ascii="Calibri" w:hAnsi="Calibri" w:cs="Calibri" w:eastAsia="PingFang SC"/>
                <w:color w:val="3D3A33"/>
                <w:sz w:val="22"/>
                <w:szCs w:val="22"/>
              </w:rPr>
              <w:t xml:space="preserve">module</w:t>
            </w:r>
          </w:p>
        </w:tc>
        <w:tc>
          <w:tcPr>
            <w:tcW w:w="5493" w:type="dxa"/>
          </w:tcPr>
          <w:p>
            <w:pPr>
              <w:spacing w:before="0" w:after="0" w:line="312" w:lineRule="auto"/>
            </w:pPr>
            <w:r>
              <w:rPr>
                <w:rFonts w:ascii="Calibri" w:hAnsi="Calibri" w:cs="Calibri" w:eastAsia="PingFang SC"/>
                <w:color w:val="3D3A33"/>
                <w:sz w:val="22"/>
                <w:szCs w:val="22"/>
              </w:rPr>
              <w:t xml:space="preserve">A pre-wired and relatively independent reasoning system, such as a physics module and a social module, opposed to Piaget's domain-general stage view.</w:t>
            </w:r>
          </w:p>
        </w:tc>
      </w:tr>
      <w:tr>
        <w:tc>
          <w:tcPr>
            <w:tcW w:w="1934" w:type="dxa"/>
          </w:tcPr>
          <w:p>
            <w:pPr>
              <w:spacing w:before="0" w:after="0" w:line="312" w:lineRule="auto"/>
            </w:pPr>
            <w:r>
              <w:rPr>
                <w:rFonts w:ascii="Calibri" w:hAnsi="Calibri" w:cs="Calibri" w:eastAsia="PingFang SC"/>
                <w:color w:val="3D3A33"/>
                <w:sz w:val="22"/>
                <w:szCs w:val="22"/>
              </w:rPr>
              <w:t xml:space="preserve">intuitive biology</w:t>
            </w:r>
          </w:p>
        </w:tc>
        <w:tc>
          <w:tcPr>
            <w:tcW w:w="1934" w:type="dxa"/>
          </w:tcPr>
          <w:p>
            <w:pPr>
              <w:spacing w:before="0" w:after="0" w:line="312" w:lineRule="auto"/>
            </w:pPr>
            <w:r>
              <w:rPr>
                <w:rFonts w:ascii="Calibri" w:hAnsi="Calibri" w:cs="Calibri" w:eastAsia="PingFang SC"/>
                <w:color w:val="3D3A33"/>
                <w:sz w:val="22"/>
                <w:szCs w:val="22"/>
              </w:rPr>
              <w:t xml:space="preserve">intuitive biology</w:t>
            </w:r>
          </w:p>
        </w:tc>
        <w:tc>
          <w:tcPr>
            <w:tcW w:w="5493" w:type="dxa"/>
          </w:tcPr>
          <w:p>
            <w:pPr>
              <w:spacing w:before="0" w:after="0" w:line="312" w:lineRule="auto"/>
            </w:pPr>
            <w:r>
              <w:rPr>
                <w:rFonts w:ascii="Calibri" w:hAnsi="Calibri" w:cs="Calibri" w:eastAsia="PingFang SC"/>
                <w:color w:val="3D3A33"/>
                <w:sz w:val="22"/>
                <w:szCs w:val="22"/>
              </w:rPr>
              <w:t xml:space="preserve">The claim that people have a naive biological-understanding module independent of physics and society, championed most strongly by Frank Keil.</w:t>
            </w:r>
          </w:p>
        </w:tc>
      </w:tr>
      <w:tr>
        <w:tc>
          <w:tcPr>
            <w:tcW w:w="1934" w:type="dxa"/>
          </w:tcPr>
          <w:p>
            <w:pPr>
              <w:spacing w:before="0" w:after="0" w:line="312" w:lineRule="auto"/>
            </w:pPr>
            <w:r>
              <w:rPr>
                <w:rFonts w:ascii="Calibri" w:hAnsi="Calibri" w:cs="Calibri" w:eastAsia="PingFang SC"/>
                <w:color w:val="3D3A33"/>
                <w:sz w:val="22"/>
                <w:szCs w:val="22"/>
              </w:rPr>
              <w:t xml:space="preserve">autistic savant</w:t>
            </w:r>
          </w:p>
        </w:tc>
        <w:tc>
          <w:tcPr>
            <w:tcW w:w="1934" w:type="dxa"/>
          </w:tcPr>
          <w:p>
            <w:pPr>
              <w:spacing w:before="0" w:after="0" w:line="312" w:lineRule="auto"/>
            </w:pPr>
            <w:r>
              <w:rPr>
                <w:rFonts w:ascii="Calibri" w:hAnsi="Calibri" w:cs="Calibri" w:eastAsia="PingFang SC"/>
                <w:color w:val="3D3A33"/>
                <w:sz w:val="22"/>
                <w:szCs w:val="22"/>
              </w:rPr>
              <w:t xml:space="preserve">autistic savant</w:t>
            </w:r>
          </w:p>
        </w:tc>
        <w:tc>
          <w:tcPr>
            <w:tcW w:w="5493" w:type="dxa"/>
          </w:tcPr>
          <w:p>
            <w:pPr>
              <w:spacing w:before="0" w:after="0" w:line="312" w:lineRule="auto"/>
            </w:pPr>
            <w:r>
              <w:rPr>
                <w:rFonts w:ascii="Calibri" w:hAnsi="Calibri" w:cs="Calibri" w:eastAsia="PingFang SC"/>
                <w:color w:val="3D3A33"/>
                <w:sz w:val="22"/>
                <w:szCs w:val="22"/>
              </w:rPr>
              <w:t xml:space="preserve">The very small minority of people with autism who possess extraordinary abilities in mathematics, art or music, such as the character portrayed in Rain Man.</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