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08 Conscious of the Present; Conscious of the Past</w:t>
      </w:r>
    </w:p>
    <w:p>
      <w:pPr>
        <w:spacing w:before="240" w:after="80" w:line="312" w:lineRule="auto"/>
      </w:pPr>
      <w:r>
        <w:rPr>
          <w:rFonts w:ascii="Calibri" w:hAnsi="Calibri" w:cs="Calibri" w:eastAsia="PingFang SC"/>
          <w:b/>
          <w:color w:val="33302A"/>
          <w:sz w:val="32"/>
          <w:szCs w:val="32"/>
        </w:rPr>
        <w:t xml:space="preserve">Lecture 8 · Conscious of the Present, Conscious of the Past: Memory's Structure, Retrieval, and Distortion (Conscious of the Present; Conscious of the Past:)</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In the live-action change-blindness video, a student asking directions is replaced by another person at the moment two people carrying a door obscure the view, and the older man notices nothing throughout. Perception and memory therefore do not preserve exact copies of the world: they bet that most things stay the same most of the time, obtaining information afresh when necessary. Long-term memory has almost unlimited capacity, including sixty to eighty thousand English words alone; short-term memory, however, holds only seven plus or minus two chunks, whose size depends on one's knowledge—the same chessboard is dozens of isolated pieces to a novice but a single position to a player. Writing information into long-term memory depends not on silently repeating it but on organization and understanding: in the forty-eight-word depth-of-processing experiment, recall increased successively across visual, rhyming, and semantic processing. Retrieval depends on cues: context dependence in learning and testing underwater, and state dependence in learning and testing while intoxicated, both operate; failure to remember often means not having searched enough, as the high-school classmates' names experiment shows that persistent questioning recovers much information. Forgetting has three routes: trace decay, interference from similar material, and retrieval cues becoming ineffective as the world changes. Childhood amnesia remains unexplained. Brain damage divides memory into dissociable systems: anterograde amnesia leaves people in an eternal present, yet still allows them to learn mirror-tracing a star, separating explicit from implicit memory. The sharpest blow comes from suggestion: most of 2,300 experts believed children in the Sam Stone study were describing an event that never happened, although the children were not lying; a single article can write broken glass into eyewitness memory. Hypnosis is not video playback but turns people into actors eager to please questioners. The repressed-memory controversy and distortion of flashbulb memories converge on one statement: certainty does not equal truth.</w:t>
      </w:r>
    </w:p>
    <w:p>
      <w:pPr>
        <w:spacing w:before="0" w:after="160" w:line="312" w:lineRule="auto"/>
      </w:pPr>
      <w:r>
        <w:rPr>
          <w:rFonts w:ascii="Calibri" w:hAnsi="Calibri" w:cs="Calibri" w:eastAsia="PingFang SC"/>
          <w:b/>
          <w:color w:val="3D3A33"/>
          <w:sz w:val="22"/>
          <w:szCs w:val="22"/>
        </w:rPr>
        <w:t xml:space="preserve">Points most worth noting: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true lesson of change blindness is not the surprise of “not seeing a gorilla,” but that the complete world you think is presently in your head does not actually exist. People find this surprising only because they do not recognize that the feeling of completeness was constructed in the first place. Vision and memory bet that most things remain unchanged most of the time and fetch information only when needed; changes of person, clothing, or scene may consequently go unnoticed unless you specifically tell yourself “remember this” at the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Short-term memory's bottleneck is seven plus or minus two chunks, but chunk size is entirely determined by knowledge. Memory capacity can therefore expand through understanding, because the restriction has always concerned the number of units, not the amount of information. The same letters are eight chunks to someone who knows no French but the two words “la maison” to a French speaker; a chessboard is dozens of isolated pieces to a novice but a nameable position to a player. Football coaches and architects likewise have near-photographic memories for diagrams in their own domains.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Forgetting is sometimes a search problem rather than a storage problem. In the high-school classmates' names experiment, older people failed almost completely in the first round, but many names emerged after questions about teachers, clubs, routes to school, and lunchtime activities; free recall of the same material produced a blank. “I cannot bring it to mind” and “it is no longer in there” are different things: memory needs search strategies rather than surrender.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Memory's suggestibility can overturn the intuition “I am very certain.” In the Sam Stone study, children given a stereotype of him as clumsy and subjected to months of leading questions sincerely believed they had witnessed something that never happened, with certainty indistinguishable from that of genuine witnesses. Worse, they were extremely credible: police, child caseworkers, judges, and lawyers believed them—because they were not lying.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Memory is not one system, and brain damage can separate its components. Severe anterograde amnesics repeatedly say “I have never played this,” yet steadily improve through repeated mirror-tracing of a star: verbal “not remembering” and behavioral “having learned” coexist. Explicit, consciously reportable memory is destroyed, while implicit memory remains, explaining why “the fingers know but the mind does not.”</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Change Blindness: Perception and Memory Are Far Sparser Than You Think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live-action person-switching clip on Cornell's campus works because of the second when two people carrying a door cross the scene: once the view is blocked, information needed to identify the face is unavailable. In that second, the student asking directions swaps places with a door carrier, yet the conversation continues seamlessly, and the older man giving directions never notices the replacement.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failure does not mean the brain is lazy; it reflects an extremely economical bet about the world, saving the enormous resources needed to maintain a full copy. Most things remain unchanged most of the time, so there is no need to store an exact copy of every second's visual field, and resources can be reserved for what changes. The bet is exposed only when psychologists deliberately alter reality or at the joins between film shots.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Film shows another side of the same phenomenon. Early directors were surprised by the difficulty of keeping every shot continuously consistent in its details; the difficulty was not technical, but that nobody checked details frame by frame. Audiences must exert considerable effort or record individual frames to notice continuity errors, itself showing that we do not maintain a complete archive of the scene in our heads.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Change-blindness experiments essentially investigate the attentional question “what enters consciousness?” Their value lies not in surprising people about omissions, but in measuring the narrow channel between sensation and awareness. They link the previous lecture's sensory, working, and long-term memory: the channel into consciousness is extremely narrow, and only what passes through can even be considered for remembering.</w:t>
      </w:r>
    </w:p>
    <w:p>
      <w:pPr>
        <w:spacing w:before="240" w:after="80" w:line="312" w:lineRule="auto"/>
      </w:pPr>
      <w:r>
        <w:rPr>
          <w:rFonts w:ascii="Calibri" w:hAnsi="Calibri" w:cs="Calibri" w:eastAsia="PingFang SC"/>
          <w:b/>
          <w:color w:val="175244"/>
          <w:sz w:val="22"/>
          <w:szCs w:val="22"/>
        </w:rPr>
        <w:t xml:space="preserve">Short-Term and Long-Term Memory: The Capacity Gap, Chunking, and Expertise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Long-term memory is a portable hard drive of such great capacity that nobody knows its boundary; nobody can say how many terabytes this finite brain holds. It contains the whole English vocabulary—roughly sixty to eighty thousand words—as well as everyone one has met, learned languages, faces, stories, places, nursery rhymes, songs, and television shows. But claiming that everything that ever happens is remembered is wrong, and there is no reason to believe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Short-term memory, also called working memory, is by contrast extremely limited, holding only the contents of one's present conscious window. After eleven meaningless numbers are read aloud in class and students are asked to write them from memory, most can produce three or fewer. Cognitive psychologist George Miller proposed the standard capacity of seven plus or minus two—five to nine units.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units in seven plus or minus two are chunks: basic memory units treated as single entities. What counts as a chunk depends on knowledge, so the same bottleneck means very different amounts of information to different people. L-A-M-A-I-S-O-N is eight chunks to someone who knows no French; divided into four words, it becomes four; recognizing the French “la maison” leaves only one or two. A twelve-digit binary string can be converted into one number by someone who understands binary, but remains twelve isolated symbols to someone who does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Expertise magnifies this principle: a chess position is nearly impossible to remember for nonplayers, yet players can name and reconstruct it at a glance. Football coaches have similarly “photographic” memories for play diagrams, and architects for floor plans, because the material is structured for them. Genuine photographic memory lacks evidential support; most claims cannot be substantiated, with only scattered possible traces in certain savant-like cases.</w:t>
      </w:r>
    </w:p>
    <w:p>
      <w:pPr>
        <w:spacing w:before="240" w:after="80" w:line="312" w:lineRule="auto"/>
      </w:pPr>
      <w:r>
        <w:rPr>
          <w:rFonts w:ascii="Calibri" w:hAnsi="Calibri" w:cs="Calibri" w:eastAsia="PingFang SC"/>
          <w:b/>
          <w:color w:val="175244"/>
          <w:sz w:val="22"/>
          <w:szCs w:val="22"/>
        </w:rPr>
        <w:t xml:space="preserve">Writing Information into Long-Term Memory: Rehearsal Is Not Enough; Organization and Meaning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Maintenance rehearsal is the one method that “sometimes works, but not very well.” Repeating a string of numbers silently can keep it available while rehearsal continues, but it quickly dissipates once rehearsal stops. This sustains short-term activation rather than engraving traces into long-term storage.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depth-of-processing experiment tests this with forty-eight words. Three groups see identical words but judge whether they are capitalized, rhyme with “train,” or fit “The girl placed the blank on the table”; unexpected recall then produces the poorest performance for visual form, intermediate performance for sound, and the best performance for meaning.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best way to remember something is to give it meaning and structure. This explains both why mnemonics work and why they sometimes seem absurd: linking the hippocampus with “I find my way around campus using the hippocampus,” or imagining a huge fish impaled on a person's spiky hair to remember “Mr. Fish,” artificially creates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Deeper organization comes from genuine understanding. A passage about newspapers, the seashore, birds, rain, and rocks is nearly impossible to remember, yet after being told that it concerns flying a kite, the same sentences immediately become comprehensible and retrievable. Understanding itself is the strongest form of organization, which also explains why introductory courses often have harder exams than advanced seminars.</w:t>
      </w:r>
    </w:p>
    <w:p>
      <w:pPr>
        <w:spacing w:before="240" w:after="80" w:line="312" w:lineRule="auto"/>
      </w:pPr>
      <w:r>
        <w:rPr>
          <w:rFonts w:ascii="Calibri" w:hAnsi="Calibri" w:cs="Calibri" w:eastAsia="PingFang SC"/>
          <w:b/>
          <w:color w:val="175244"/>
          <w:sz w:val="22"/>
          <w:szCs w:val="22"/>
        </w:rPr>
        <w:t xml:space="preserve">Retrieval: Cues, Compatibility, and Why Failure to Recall Is Not the Same as Forgetting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retrieval cue is something associated with a target memory: a cracked window reminds one to replace it; seeing a person with whom one arranged lunch brings the meal to mind. Its mechanism is simple but leads to a stronger compatibility principle linking encoding and retrieval.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specific form of compatibility is context-dependent memory, most famously demonstrated by an unusual underwater experiment: participants learn on a boat or underwater, then are tested in the same or different environments, remembering better in the learning environment. Likewise, material learned in this classroom is recalled better on an exam here because the room supplies cues.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State-dependent memory is another form: material learned in a state is easier to recover in that same state, whether induced by drugs or mood. Material learned while depressed is recalled slightly better while depressed than while elated, because the mood itself acts as a retrieval cue.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Elaborative rehearsal actively strengthens this network: think about the material, link it to as many things as possible, create an image or joke, imagine explaining it to someone, or imagine how the world would differ if it were untrue. More connections mean more entrances for retrieval.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Elaborative retrieval targets a more common failure—giving up too soon. Older people initially remember few names from their high-school class, but persistent questioning about teachers, clubs, travel to and from school, lunch and break activities, and friends with surnames beginning B or C brings names back over tens of minutes. Genuine forgetting exists, but often people have simply not searched long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Déjà vu is not evidence of psychic powers. One reliable clue is its higher reported frequency following frontal-lobe damage. A currently prominent explanation is that the event really has happened before, but only half a second ago: the episode was stored without a “time and date” stamp, so it is treated as something from the distant past.</w:t>
      </w:r>
    </w:p>
    <w:p>
      <w:pPr>
        <w:spacing w:before="240" w:after="80" w:line="312" w:lineRule="auto"/>
      </w:pPr>
      <w:r>
        <w:rPr>
          <w:rFonts w:ascii="Calibri" w:hAnsi="Calibri" w:cs="Calibri" w:eastAsia="PingFang SC"/>
          <w:b/>
          <w:color w:val="175244"/>
          <w:sz w:val="22"/>
          <w:szCs w:val="22"/>
        </w:rPr>
        <w:t xml:space="preserve">Three Mechanisms of Forgetting and the Puzzle of Childhood Amnesia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mechanism is decay: the brain is a physical piece of flesh, physical things deteriorate over time, and memory traces fade accordingly. The second is interference: subsequently presented similar material becomes confused with earlier material; adding 114, 81, 66, and 42 immediately after a remembered number string makes the earlier numbers harder to retrieve.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mechanism is least considered but possibly most important: retrieval cues become ineffective as the world changes. Memory depends substantially on cues to revive it; as time passes and environments change, fewer cues can reactivate old events, making recall difficult without the trace itself disappearing.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Childhood amnesia does not mean amnesia caused by childhood brain damage, but adults' widespread difficulty recovering their earliest memories; a first reportable memory usually occurs around age three. Most people in the classroom survey place their first memory at five or later, while some insist on ages one or two, but such reports are extremely difficult to verify.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Several explanations exist: early retrieval cues may differ too radically from the later world; language acquired between one and three may reformat memory, preventing return to the prelinguistic state; or relevant brain regions may mature only at two or three, with no usable hardware previously. The true answer remains unknown—even children severely traumatized at one or two usually later know about it only from being told, not from accurate recollection.</w:t>
      </w:r>
    </w:p>
    <w:p>
      <w:pPr>
        <w:spacing w:before="240" w:after="80" w:line="312" w:lineRule="auto"/>
      </w:pPr>
      <w:r>
        <w:rPr>
          <w:rFonts w:ascii="Calibri" w:hAnsi="Calibri" w:cs="Calibri" w:eastAsia="PingFang SC"/>
          <w:b/>
          <w:color w:val="175244"/>
          <w:sz w:val="22"/>
          <w:szCs w:val="22"/>
        </w:rPr>
        <w:t xml:space="preserve">Memory after Brain Damage: Anterograde, Retrograde, and the Explicit–Implicit Dissociation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Retrograde amnesia is loss of some past memories, typically a blank for a period before a blow to the head. Experiences must undergo consolidation to become stored in the brain; a sudden blow interrupts that process, permanently losing memories from immediately before the injury.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Anterograde amnesia removes the ability to form new memories, leaving one in a perpetual present: this occurs in Korsakoff's syndrome, the famous Hartford resident H.M., and Clive Wearing from the previous lecture's film. Damage generally involves the temporal lobes and hippocampus—the same regions responsible for spatial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patients are far more complex than “unable to remember anything,” and that complexity yields important insights into normal memory. Asked to mirror-trace a star, they say each time that they have never encountered the task, yet become steadily more skilled. Such preserved abilities that cannot be consciously reported constitute implicit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other words, what is destroyed is the ability to form explicit memories—memories one is aware of, can state, and understands oneself to know—while another memory system remains intact. Memento dramatizes this separation through forward and backward narrative strands, illustrating the value of extreme cases: examining extremes helps explain the normal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“what kind of memory is playing the piano?” receives an elegant answer: it is both long-term memory and an example of implicit memory. One can retain a piece for years and play without deliberate attention; crudely put, “the fingers know, but the mind does not.”</w:t>
      </w:r>
    </w:p>
    <w:p>
      <w:pPr>
        <w:spacing w:before="240" w:after="80" w:line="312" w:lineRule="auto"/>
      </w:pPr>
      <w:r>
        <w:rPr>
          <w:rFonts w:ascii="Calibri" w:hAnsi="Calibri" w:cs="Calibri" w:eastAsia="PingFang SC"/>
          <w:b/>
          <w:color w:val="175244"/>
          <w:sz w:val="22"/>
          <w:szCs w:val="22"/>
        </w:rPr>
        <w:t xml:space="preserve">Suggestion's Power: Sam Stone, Eyewitness Testimony, and Implanted Memories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 Stone study has an unusually vivid presentation: the class hears recordings of three children describing the same event and decides whom to believe, with opinions nearly evenly split. After 2,300 experts watched the films and answered questions about specific actions, most thought the man called Sam Stone had indeed ripped a book, damaged a teddy bear, and tossed a book into the air.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fact, the second child was correct: nothing happened—a man entered, greeted people, walked around, and left. The first and third children's memories were implanted, not by science-fiction techniques: some children received ordinary questions, some were told Sam Stone was clumsy and always knocked things over, some underwent months of leading questions, and some received both of the latter treatments.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Crucially, the children were not lying. They sincerely believed they had seen those actions; precisely because they were not lying, they seemed especially credible, fooling police, child caseworkers, judges, and lawyers. This suggests that confidence in children's testimony throughout legal and child-protection systems may rest on a false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Adults' memories can likewise be implanted; some even “remember” committing serious crimes and confess, neither lying nor necessarily suffering obvious delusions. The most systematic evidence comes from Elizabeth Loftus: merely changing “a” to “the” makes more people “remember” a broken headlight; mentioning a school bus in a question makes people more likely to report one even though the film contained none.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Wording can even alter an event's violence: after a car-crash film, asking how fast the cars were going when they “hit” rather than “smashed into” each other leads fewer people to report broken glass a week later; the latter group's memories become more violent. These subtle effects suffice to rewrite accounts of events personally witnessed.</w:t>
      </w:r>
    </w:p>
    <w:p>
      <w:pPr>
        <w:spacing w:before="240" w:after="80" w:line="312" w:lineRule="auto"/>
      </w:pPr>
      <w:r>
        <w:rPr>
          <w:rFonts w:ascii="Calibri" w:hAnsi="Calibri" w:cs="Calibri" w:eastAsia="PingFang SC"/>
          <w:b/>
          <w:color w:val="175244"/>
          <w:sz w:val="22"/>
          <w:szCs w:val="22"/>
        </w:rPr>
        <w:t xml:space="preserve">Hypnosis, Repressed Memories, and Flashbulb Memories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Hypnosis is not a retrieval tool opening a memory warehouse, nor can it zoom in on a license plate as films suggest. It actually makes people extremely cooperative, leading them to fabricate enthusiastically and realistically—an especially clear instance of reconstruction produced by suggestion and questioning.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Hypnotic regression exposes this fabrication most clearly: asked to return to a fourth birthday party, people perform not like actual four-year-olds but like adults imagining how four-year-olds should behave. Someone claiming to speak ancient Egyptian produces, to linguists, only meaningless syllables from “a North American who believes they are speaking ancient Egyptian,” showing that what is elicited is a present performance script rather than past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repressed-memory controversy is intense because real people stand on both sides. A minority of psychologists believe some recovered traumatic memories are genuine, kept outside awareness by Freudian repression and released by therapy; most psychologists regard these memories as unreliable creations of therapeutic interaction.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consequences reach court: some women bring criminal charges against fathers based on recovered memories, while some accused of sexual abuse countersue psychiatrists for implanting memories in their children. Whether memories can genuinely be repressed remains controversial, but the possibility of implanting false memories is no longer disputed.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Flashbulb memories are particularly easy to trust mistakenly: where one stood and what one heard on September 11 feels extraordinarily vivid to many. Such events are repeatedly discussed, however, and every retelling alters the story; after hearing others' accounts often enough, one may remember a version that is not one's own. Vividness offers no guarantee of accuracy.</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the overall moral here then is that your perception of reality is a lot more sparse, a lot more limited, than you might think it is."</w:t>
      </w:r>
    </w:p>
    <w:p>
      <w:pPr>
        <w:spacing w:before="0" w:after="160" w:line="312" w:lineRule="auto"/>
      </w:pPr>
      <w:r>
        <w:rPr>
          <w:rFonts w:ascii="Calibri" w:hAnsi="Calibri" w:cs="Calibri" w:eastAsia="PingFang SC"/>
          <w:color w:val="3D3A33"/>
          <w:sz w:val="22"/>
          <w:szCs w:val="22"/>
        </w:rPr>
        <w:t xml:space="preserve">Placed after the person-switching video to elevate the surprise of not noticing a replacement into a general conclusion about the nature of perception and memory.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"Usually, it's okay because your memory and your visual system exploits a basic fact about the universe, which is that most things stay the same most of the time."</w:t>
      </w:r>
    </w:p>
    <w:p>
      <w:pPr>
        <w:spacing w:before="0" w:after="160" w:line="312" w:lineRule="auto"/>
      </w:pPr>
      <w:r>
        <w:rPr>
          <w:rFonts w:ascii="Calibri" w:hAnsi="Calibri" w:cs="Calibri" w:eastAsia="PingFang SC"/>
          <w:color w:val="3D3A33"/>
          <w:sz w:val="22"/>
          <w:szCs w:val="22"/>
        </w:rPr>
        <w:t xml:space="preserve">Explains why change blindness is usually harmless: the brain need not preserve an exact copy of a world that mostly stays unchanged.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"under normal circumstances the cognitive psychologist George Miller said that this sort of suggested that the standard memory storage of short-term memory is seven, plus or minus two"</w:t>
      </w:r>
    </w:p>
    <w:p>
      <w:pPr>
        <w:spacing w:before="0" w:after="160" w:line="312" w:lineRule="auto"/>
      </w:pPr>
      <w:r>
        <w:rPr>
          <w:rFonts w:ascii="Calibri" w:hAnsi="Calibri" w:cs="Calibri" w:eastAsia="PingFang SC"/>
          <w:color w:val="3D3A33"/>
          <w:sz w:val="22"/>
          <w:szCs w:val="22"/>
        </w:rPr>
        <w:t xml:space="preserve">The classic estimate of short-term capacity, given after eleven random numbers are read aloud and most students can write only three.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much you know depends — affects how much you memorize — how much you could store in memory because it affects what counts as a basic unit of memory."</w:t>
      </w:r>
    </w:p>
    <w:p>
      <w:pPr>
        <w:spacing w:before="0" w:after="160" w:line="312" w:lineRule="auto"/>
      </w:pPr>
      <w:r>
        <w:rPr>
          <w:rFonts w:ascii="Calibri" w:hAnsi="Calibri" w:cs="Calibri" w:eastAsia="PingFang SC"/>
          <w:color w:val="3D3A33"/>
          <w:sz w:val="22"/>
          <w:szCs w:val="22"/>
        </w:rPr>
        <w:t xml:space="preserve">The LAMAISON string illustrates chunking: knowledge determines what counts as a basic memory unit and thus determines capacity.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so the way you store things in memory, and this is a theme we're going to return to when we get to long-term memory, depends in a large extent on how much you understand it."</w:t>
      </w:r>
    </w:p>
    <w:p>
      <w:pPr>
        <w:spacing w:before="0" w:after="160" w:line="312" w:lineRule="auto"/>
      </w:pPr>
      <w:r>
        <w:rPr>
          <w:rFonts w:ascii="Calibri" w:hAnsi="Calibri" w:cs="Calibri" w:eastAsia="PingFang SC"/>
          <w:color w:val="3D3A33"/>
          <w:sz w:val="22"/>
          <w:szCs w:val="22"/>
        </w:rPr>
        <w:t xml:space="preserve">The guiding principle offered in moving from chess players', football coaches', and architects' “photographic memories” to the expertise effect.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want to remember something, the best way to remember it is to give it meaning, to give it sense."</w:t>
      </w:r>
    </w:p>
    <w:p>
      <w:pPr>
        <w:spacing w:before="0" w:after="160" w:line="312" w:lineRule="auto"/>
      </w:pPr>
      <w:r>
        <w:rPr>
          <w:rFonts w:ascii="Calibri" w:hAnsi="Calibri" w:cs="Calibri" w:eastAsia="PingFang SC"/>
          <w:color w:val="3D3A33"/>
          <w:sz w:val="22"/>
          <w:szCs w:val="22"/>
        </w:rPr>
        <w:t xml:space="preserve">A one-sentence summary of the forty-eight-word depth-of-processing result: visual form &lt; sound &lt; meaning.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honest to God forgetting but sometimes you think you forget and it's because you haven't looked long enough. There's a real physical notion of searching for the right answer."</w:t>
      </w:r>
    </w:p>
    <w:p>
      <w:pPr>
        <w:spacing w:before="0" w:after="160" w:line="312" w:lineRule="auto"/>
      </w:pPr>
      <w:r>
        <w:rPr>
          <w:rFonts w:ascii="Calibri" w:hAnsi="Calibri" w:cs="Calibri" w:eastAsia="PingFang SC"/>
          <w:color w:val="3D3A33"/>
          <w:sz w:val="22"/>
          <w:szCs w:val="22"/>
        </w:rPr>
        <w:t xml:space="preserve">Said after the high-school classmates' names experiment: genuine forgetting exists, but much failure to recall is insufficient search time.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"Déjà vu is a feeling that it's happened before. The answer is it has happened before. It's happened half a second ago."</w:t>
      </w:r>
    </w:p>
    <w:p>
      <w:pPr>
        <w:spacing w:before="0" w:after="160" w:line="312" w:lineRule="auto"/>
      </w:pPr>
      <w:r>
        <w:rPr>
          <w:rFonts w:ascii="Calibri" w:hAnsi="Calibri" w:cs="Calibri" w:eastAsia="PingFang SC"/>
          <w:color w:val="3D3A33"/>
          <w:sz w:val="22"/>
          <w:szCs w:val="22"/>
        </w:rPr>
        <w:t xml:space="preserve">Explains a prominent theory of déjà vu: experience is stored without its time-and-date stamp.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"Nobody knows why childhood amnesia occurs. Nobody knows why it's very difficult to recover memories before about the age of three."</w:t>
      </w:r>
    </w:p>
    <w:p>
      <w:pPr>
        <w:spacing w:before="0" w:after="160" w:line="312" w:lineRule="auto"/>
      </w:pPr>
      <w:r>
        <w:rPr>
          <w:rFonts w:ascii="Calibri" w:hAnsi="Calibri" w:cs="Calibri" w:eastAsia="PingFang SC"/>
          <w:color w:val="3D3A33"/>
          <w:sz w:val="22"/>
          <w:szCs w:val="22"/>
        </w:rPr>
        <w:t xml:space="preserve">After listing changed cues, linguistic reformatting, and neural maturation as hypotheses, the lecturer admits childhood amnesia remains unexplained.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claim is that in these sorts of cases you lose the abilities to form explicit conscious memories that you're aware of, that you understand. But some sorts of memories persist and you are able to form them."</w:t>
      </w:r>
    </w:p>
    <w:p>
      <w:pPr>
        <w:spacing w:before="0" w:after="160" w:line="312" w:lineRule="auto"/>
      </w:pPr>
      <w:r>
        <w:rPr>
          <w:rFonts w:ascii="Calibri" w:hAnsi="Calibri" w:cs="Calibri" w:eastAsia="PingFang SC"/>
          <w:color w:val="3D3A33"/>
          <w:sz w:val="22"/>
          <w:szCs w:val="22"/>
        </w:rPr>
        <w:t xml:space="preserve">A summary of explicit–implicit dissociation after describing amnesics' improvement with repeated mirror-tracing of a star.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children, like the first child and the third child, are not lying. They honestly believe that Sam Stone came in and did these things."</w:t>
      </w:r>
    </w:p>
    <w:p>
      <w:pPr>
        <w:spacing w:before="0" w:after="160" w:line="312" w:lineRule="auto"/>
      </w:pPr>
      <w:r>
        <w:rPr>
          <w:rFonts w:ascii="Calibri" w:hAnsi="Calibri" w:cs="Calibri" w:eastAsia="PingFang SC"/>
          <w:color w:val="3D3A33"/>
          <w:sz w:val="22"/>
          <w:szCs w:val="22"/>
        </w:rPr>
        <w:t xml:space="preserve">The central judgment revealing the Sam Stone study: implanted memories are sincere false beliefs, not lies.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I think they probably find them to be extremely believable because the children are not lying."</w:t>
      </w:r>
    </w:p>
    <w:p>
      <w:pPr>
        <w:spacing w:before="0" w:after="160" w:line="312" w:lineRule="auto"/>
      </w:pPr>
      <w:r>
        <w:rPr>
          <w:rFonts w:ascii="Calibri" w:hAnsi="Calibri" w:cs="Calibri" w:eastAsia="PingFang SC"/>
          <w:color w:val="3D3A33"/>
          <w:sz w:val="22"/>
          <w:szCs w:val="22"/>
        </w:rPr>
        <w:t xml:space="preserve">Explains why police, child caseworkers, judges, and lawyers are convinced by the children's testimony.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people under hypnosis just make stuff up. And they do very enthusiastically and very believably make stuff up."</w:t>
      </w:r>
    </w:p>
    <w:p>
      <w:pPr>
        <w:spacing w:before="0" w:after="160" w:line="312" w:lineRule="auto"/>
      </w:pPr>
      <w:r>
        <w:rPr>
          <w:rFonts w:ascii="Calibri" w:hAnsi="Calibri" w:cs="Calibri" w:eastAsia="PingFang SC"/>
          <w:color w:val="3D3A33"/>
          <w:sz w:val="22"/>
          <w:szCs w:val="22"/>
        </w:rPr>
        <w:t xml:space="preserve">Explains why hypnosis cannot retrieve genuine memories: it amplifies the desire to please and fabricate, not memory accessibility.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"Being sure is no guarantee that a memory isn't false, reconstructed or even implanted."</w:t>
      </w:r>
    </w:p>
    <w:p>
      <w:pPr>
        <w:spacing w:before="0" w:after="160" w:line="312" w:lineRule="auto"/>
      </w:pPr>
      <w:r>
        <w:rPr>
          <w:rFonts w:ascii="Calibri" w:hAnsi="Calibri" w:cs="Calibri" w:eastAsia="PingFang SC"/>
          <w:color w:val="3D3A33"/>
          <w:sz w:val="22"/>
          <w:szCs w:val="22"/>
        </w:rPr>
        <w:t xml:space="preserve">The lecture's overarching warning about memory credibility, aimed precisely at the self-exemption “I know memory can be distorted, but this time I am certain.”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long-term memory but it is also an excellent example of implicit memory because you know how to do it but you could do it unconsciously without attending to it. It's not sensory but it's as if, put it crudely, that your fingers know and not your mind."</w:t>
      </w:r>
    </w:p>
    <w:p>
      <w:pPr>
        <w:spacing w:before="0" w:after="160" w:line="312" w:lineRule="auto"/>
      </w:pPr>
      <w:r>
        <w:rPr>
          <w:rFonts w:ascii="Calibri" w:hAnsi="Calibri" w:cs="Calibri" w:eastAsia="PingFang SC"/>
          <w:color w:val="3D3A33"/>
          <w:sz w:val="22"/>
          <w:szCs w:val="22"/>
        </w:rPr>
        <w:t xml:space="preserve">The dual classification given for piano-playing, also an everyday example of implicit memory.</w:t>
      </w:r>
    </w:p>
    <w:p>
      <w:pPr>
        <w:spacing w:before="240" w:after="80" w:line="312" w:lineRule="auto"/>
      </w:pPr>
      <w:r>
        <w:rPr>
          <w:rFonts w:ascii="Calibri" w:hAnsi="Calibri" w:cs="Calibri" w:eastAsia="PingFang SC"/>
          <w:b/>
          <w:color w:val="9E3D34"/>
          <w:sz w:val="26"/>
          <w:szCs w:val="26"/>
        </w:rPr>
        <w:t xml:space="preserve">Novel Perspectives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Memory and perception bet on the world's stability rather than record it</w:t>
      </w:r>
      <w:r>
        <w:rPr>
          <w:rFonts w:ascii="Calibri" w:hAnsi="Calibri" w:cs="Calibri" w:eastAsia="PingFang SC"/>
          <w:color w:val="3D3A33"/>
          <w:sz w:val="22"/>
          <w:szCs w:val="22"/>
        </w:rPr>
        <w:t xml:space="preserve"> — The brain can dispense with a full copy because most things remain unchanged most of the time; it can look again when necessary. Change blindness, continuity errors, and person switches are not system malfunctions, but reveal a strategy only when it is artificially disrupted. This reverses a seemingly “not seeing” phenomenon into a design principle of representational economy.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Chunk size is determined by knowledge, so capacity can expand with understanding</w:t>
      </w:r>
      <w:r>
        <w:rPr>
          <w:rFonts w:ascii="Calibri" w:hAnsi="Calibri" w:cs="Calibri" w:eastAsia="PingFang SC"/>
          <w:color w:val="3D3A33"/>
          <w:sz w:val="22"/>
          <w:szCs w:val="22"/>
        </w:rPr>
        <w:t xml:space="preserve"> — Short-term memory has a hard limit near seven units, but unit size is not fixed: French speakers see eight letters as two words, and chess players see dozens of pieces as one position. Thus “having a good memory” is largely a byproduct of understanding, rather than a fixed innate parameter.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Not recalling and having forgotten are different things</w:t>
      </w:r>
      <w:r>
        <w:rPr>
          <w:rFonts w:ascii="Calibri" w:hAnsi="Calibri" w:cs="Calibri" w:eastAsia="PingFang SC"/>
          <w:color w:val="3D3A33"/>
          <w:sz w:val="22"/>
          <w:szCs w:val="22"/>
        </w:rPr>
        <w:t xml:space="preserve"> — The classmates' names experiment shows that initial failure mainly reflects poor search strategies; persistent questions about teachers, clubs, and commuting bring names back in batches. Forgetting is redescribed from erased storage to unactivated retrieval routes, also explaining why cue changes themselves form a third forgetting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Confidence and memory's truth are independent axes</w:t>
      </w:r>
      <w:r>
        <w:rPr>
          <w:rFonts w:ascii="Calibri" w:hAnsi="Calibri" w:cs="Calibri" w:eastAsia="PingFang SC"/>
          <w:color w:val="3D3A33"/>
          <w:sz w:val="22"/>
          <w:szCs w:val="22"/>
        </w:rPr>
        <w:t xml:space="preserve"> — The Sam Stone children fooled most of the 2,300 experts precisely because they were not lying; suggestion had simply shaped their beliefs. The unsettling implication is that the criterion most relied on in court and clinic—whether witnesses seem sincere and credible—carries almost no information about whether the content is true.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Memory is not one ability but a set of systems that brain damage can dismantle individually</w:t>
      </w:r>
      <w:r>
        <w:rPr>
          <w:rFonts w:ascii="Calibri" w:hAnsi="Calibri" w:cs="Calibri" w:eastAsia="PingFang SC"/>
          <w:color w:val="3D3A33"/>
          <w:sz w:val="22"/>
          <w:szCs w:val="22"/>
        </w:rPr>
        <w:t xml:space="preserve"> — Amnesics cannot form new explicit memories yet steadily improve at mirror-tracing; piano skills likewise exist as “the fingers know but the mind does not.” Extreme cases are not curiosities here but anatomical experimental tools: damaging one function while preserving another reveals their original separation.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Hypnosis awakens an actor rather than opens a filing cabinet</w:t>
      </w:r>
      <w:r>
        <w:rPr>
          <w:rFonts w:ascii="Calibri" w:hAnsi="Calibri" w:cs="Calibri" w:eastAsia="PingFang SC"/>
          <w:color w:val="3D3A33"/>
          <w:sz w:val="22"/>
          <w:szCs w:val="22"/>
        </w:rPr>
        <w:t xml:space="preserve"> — Hypnotized people fabricate enthusiastically, realistically, and persuasively; returning to a fourth birthday means performing an adult's image of a child, and “ancient Egyptian” means North American-accented nonsense syllables. Hypnosis is therefore not special, but an extreme version of everyday questioning-induced memory construction in eyewitness testimony.</w:t>
      </w:r>
    </w:p>
    <w:p>
      <w:pPr>
        <w:spacing w:before="240" w:after="80" w:line="312" w:lineRule="auto"/>
      </w:pPr>
      <w:r>
        <w:rPr>
          <w:rFonts w:ascii="Calibri" w:hAnsi="Calibri" w:cs="Calibri" w:eastAsia="PingFang SC"/>
          <w:b/>
          <w:color w:val="9E3D34"/>
          <w:sz w:val="26"/>
          <w:szCs w:val="26"/>
        </w:rPr>
        <w:t xml:space="preserve">Counterintuitive Perspectives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Close your eyes or turn away and the complete scene you just saw remains stored, ready for retrieval.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Replacements of people, clothing, and scene elements can go wholly unnoticed. The transcript notes that unless one consciously said “remember what he was wearing,” that information was never retained, usually without affecting life because the world itself has not changed.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Short-term forgetting reflects insufficient attention; concentrating lets one remember more.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ceiling is seven plus or minus two units, a structural limit concentration training cannot overcome. Only unit size can change—whether material can be compressed into fewer, larger chunks.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Repeated silent recitation is the proper route to memory; more repetitions make it firmer.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Maintenance rehearsal works only while ongoing and creates almost no long-term memory. Long-term performance depends on processing depth: judging capitalization works worst, and judging whether meaning fits a sentence works best.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Failure to recall means one has forgotten.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Genuine forgetting exists, but more often search has been too short or insufficiently strategic. Questions about teachers, clubs, travel routes, and lunch bring back high-school classmates' names supposedly lost forever.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More vivid, striking memories are more reliable.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Flashbulb memories are repeatedly discussed precisely because they matter; each retelling revises the story, and the final version may even belong to someone else. Vividness and accuracy have no necessary connection.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Hypnosis bypasses repression to uncover buried truth.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It increases willingness to cooperate and enthusiasm for fabrication: people invent content “very enthusiastically and very believably.” This is central evidence for the therapist-created-memory side of the repressed-memory dispute.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 sincerely certain witness deserves belief.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Children with implanted memories have no intent to lie, and that sincerity makes them persuasive to police, caseworkers, judges, and lawyers, although the events never happened.</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Constructive memory versus legal and clinical reliance on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Memory is reconstruction, not video playback: articles, verbs, stereotypes, and even therapeutic relationships can rewrite it. Sam Stone and Loftus's studies repeatedly demonstrate this plasticity, with implanted memories subjectively indistinguishable from genuine 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Courts convict through eyewitness recall, child protection opens cases on children's reports, and therapy must articulate trauma to address it. If sincere certainty says nothing about truth, these institutions lose the evidential foundations on which they operate.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concludes at the personal level—certainty cannot guarantee that a memory is not false, reconstructed, or implanted—but offers no institutional answer. Actual criminal charges and countersuits involving therapists and parents are mentioned, leaving the broader question open.</w:t>
      </w:r>
    </w:p>
    <w:p>
      <w:pPr>
        <w:spacing w:before="0" w:after="160" w:line="312" w:lineRule="auto"/>
      </w:pPr>
      <w:r>
        <w:rPr>
          <w:rFonts w:ascii="Calibri" w:hAnsi="Calibri" w:cs="Calibri" w:eastAsia="PingFang SC"/>
          <w:b/>
          <w:color w:val="3D3A33"/>
          <w:sz w:val="22"/>
          <w:szCs w:val="22"/>
        </w:rPr>
        <w:t xml:space="preserve">Repressed memories: Freudian mechanism versus therapeutic implantation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A minority of psychologists believe at least some recovered traumatic memories are genuine, repressed outside consciousness because they were too terrible and restored to life by therapy.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Most psychologists regard such memories as unreliable, created through therapists' questions, suggestions, and hypnotic techniques. This is explicitly identified as the majority view, while the possibility of implanting false memories is retained as no longer controversial.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Only the second half is settled. Genuine repression remains unresolved; the lecturer deliberately avoids prejudging it and leaves it controversial.</w:t>
      </w:r>
    </w:p>
    <w:p>
      <w:pPr>
        <w:spacing w:before="0" w:after="160" w:line="312" w:lineRule="auto"/>
      </w:pPr>
      <w:r>
        <w:rPr>
          <w:rFonts w:ascii="Calibri" w:hAnsi="Calibri" w:cs="Calibri" w:eastAsia="PingFang SC"/>
          <w:b/>
          <w:color w:val="3D3A33"/>
          <w:sz w:val="22"/>
          <w:szCs w:val="22"/>
        </w:rPr>
        <w:t xml:space="preserve">Extreme memory unreliability versus smooth everyday functioning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Change blindness shows that we fail even to notice a replaced conversation partner; forgetting, interference, failed cues, and suggestion compound one another, making memory seem riddled with holes.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Betting that most things stay unchanged most of the time saves enormous resources. These “defects” usually cause no difficulty and become fatal only when psychologists alter reality or legal settings demand exact recounting.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offers a leaning—usually it is fine and sparse representation is reasonable design—but does not develop a formal adaptationist argument.</w:t>
      </w:r>
    </w:p>
    <w:p>
      <w:pPr>
        <w:spacing w:before="0" w:after="160" w:line="312" w:lineRule="auto"/>
      </w:pPr>
      <w:r>
        <w:rPr>
          <w:rFonts w:ascii="Calibri" w:hAnsi="Calibri" w:cs="Calibri" w:eastAsia="PingFang SC"/>
          <w:b/>
          <w:color w:val="3D3A33"/>
          <w:sz w:val="22"/>
          <w:szCs w:val="22"/>
        </w:rPr>
        <w:t xml:space="preserve">Short-term memory's hard bottleneck versus knowledge's unlimited compression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Short-term memory holds only seven plus or minus two units; eleven random numbers overwhelm it, reflecting an untrainable structural ceiling.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Expertise determines unit size; experts can compress dozens of units into one nameable whole, so the amount stored grows with understanding without an obvious ceiling.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Chunking provides a partial answer: chunk number, not information quantity, is limited. How deeply chunks themselves can be compressed, or whether an absolute ceiling exists, is not answered.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Change-blindness paradigm</w:t>
      </w:r>
      <w:r>
        <w:rPr>
          <w:rFonts w:ascii="Calibri" w:hAnsi="Calibri" w:cs="Calibri" w:eastAsia="PingFang SC"/>
          <w:color w:val="3D3A33"/>
          <w:sz w:val="22"/>
          <w:szCs w:val="22"/>
        </w:rPr>
        <w:t xml:space="preserve">: Alter critical information in real or filmed scenes at moments of occlusion or interruption, observing whether viewers report anything unusual; measure how much detail perception and memory actually retain.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Give participants a natural interaction, such as directing a stranger.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Replace a person or scene element during the interruption produced by door carriers, flickering images, or a camera cut.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Record detection and subsequently ask what participants remember of the original scene.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Digit span and chunk measurement</w:t>
      </w:r>
      <w:r>
        <w:rPr>
          <w:rFonts w:ascii="Calibri" w:hAnsi="Calibri" w:cs="Calibri" w:eastAsia="PingFang SC"/>
          <w:color w:val="3D3A33"/>
          <w:sz w:val="22"/>
          <w:szCs w:val="22"/>
        </w:rPr>
        <w:t xml:space="preserve">: Read random numbers somewhat rapidly and ask for immediate written recall, estimating short-term capacity from correct responses, then change material compressibility to estimate chunk size.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Read eleven unrelated numbers without suggesting a memory strategy.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Count correctly recalled numbers and compare with seven plus or minus two.</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Substitute knowledge-compressible material—letter strings, binary strings, chess positions, play diagrams—to observe information changes within the same capacity limit.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Depth-of-processing paradigm</w:t>
      </w:r>
      <w:r>
        <w:rPr>
          <w:rFonts w:ascii="Calibri" w:hAnsi="Calibri" w:cs="Calibri" w:eastAsia="PingFang SC"/>
          <w:color w:val="3D3A33"/>
          <w:sz w:val="22"/>
          <w:szCs w:val="22"/>
        </w:rPr>
        <w:t xml:space="preserve">: Show all participants the same words, varying only the requested judgment, then administer unexpected free recall to distinguish rehearsal count from processing depth.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Present forty-eight words individually without warning participants about recall.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Have three groups judge capitalization, rhyme with train, or fit into a specified sentence, pressing assigned response keys.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Unexpectedly request recall and compare performance, yielding visual form &lt; sound &lt; meaning.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Encoding–retrieval compatibility tests: context and state dependence</w:t>
      </w:r>
      <w:r>
        <w:rPr>
          <w:rFonts w:ascii="Calibri" w:hAnsi="Calibri" w:cs="Calibri" w:eastAsia="PingFang SC"/>
          <w:color w:val="3D3A33"/>
          <w:sz w:val="22"/>
          <w:szCs w:val="22"/>
        </w:rPr>
        <w:t xml:space="preserve">: Cross learning and testing environments to test whether recall rises with their degree of match.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Assign participants to two learning contexts—on a boat or underwater; drug-influenced or sober.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Randomly assign testing to the same or a different context.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recall in all four combinations; an advantage for matched conditions is the context/state-dependence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Exhaustive questioning for elaborative retrieval</w:t>
      </w:r>
      <w:r>
        <w:rPr>
          <w:rFonts w:ascii="Calibri" w:hAnsi="Calibri" w:cs="Calibri" w:eastAsia="PingFang SC"/>
          <w:color w:val="3D3A33"/>
          <w:sz w:val="22"/>
          <w:szCs w:val="22"/>
        </w:rPr>
        <w:t xml:space="preserve">: When recall fails, supply peripheral cues and persistent questions rather than more material, verifying accuracy against external records.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Establish a free-recall baseline, such as high-school classmates' names.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Question systematically about teachers, clubs, sports, travel, lunch and break activities, and surname initials, allowing extended searches.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Check objective records such as yearbooks to distinguish not-yet-retrieved from genuinely forgotten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Repeated-practice paradigm for implicit learning</w:t>
      </w:r>
      <w:r>
        <w:rPr>
          <w:rFonts w:ascii="Calibri" w:hAnsi="Calibri" w:cs="Calibri" w:eastAsia="PingFang SC"/>
          <w:color w:val="3D3A33"/>
          <w:sz w:val="22"/>
          <w:szCs w:val="22"/>
        </w:rPr>
        <w:t xml:space="preserve">: Exploit amnesics' inability to form explicit memories to separate systems, asking whether skill improves while conscious recollection remains blank.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Give an unfamiliar hand–eye task such as mirror-tracing a star and record initial performance.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Repeat the task at intervals, with the patient each time claiming never to have seen it.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performance curves: sustained improvement demonstrates intact implicit memory; direct questions about previous practice verify absent explicit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Four-condition suggestion-implantation design: the Sam Stone study</w:t>
      </w:r>
      <w:r>
        <w:rPr>
          <w:rFonts w:ascii="Calibri" w:hAnsi="Calibri" w:cs="Calibri" w:eastAsia="PingFang SC"/>
          <w:color w:val="3D3A33"/>
          <w:sz w:val="22"/>
          <w:szCs w:val="22"/>
        </w:rPr>
        <w:t xml:space="preserve">: Use the same event and an entirely uninformed interviewer, layering stereotypes and leading questions to quantify false-memory production.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Arrange an uneventful visit: a stranger enters, greets everyone, walks around, and leaves.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Divide children into neutral questioning, additional “he is clumsy” stereotyping, leading questioning, and both treatments.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Repeat interviews over weeks or months, recording reports of nonexistent actions—ripping books, damaging a teddy bear, throwing books—and ask experts to assess credibility.</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60,000 to 80,000 words — Context: The English vocabulary's size, used as an intuitive reference for long-term memory capacity.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7 ± 2, or 5 to 9 — Context: George Miller's standard short-term capacity, measured in chunks.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11 numbers (14, 59, 11, 109, 43, 58, 98, 487, 25, 389, 54) — Context: The classroom immediate-memory test; most participants correctly wrote three or fewer.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8 chunks — Context: L-A-M-A-I-S-O-N is eight chunks to non-French speakers, four when divided into four words, and only one or two when recognized as French “la maison.”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12-digit binary string (1, 1, 0, 1, 1, 0, 0, 1, 0, 1, 1, 0) — Context: Someone knowing binary can convert it into one remembered number, with 24 given as the lecture's example, compressing twelve chunks into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48 words — Context: The list length seen by all three groups in the depth-of-processing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2,300 experts — Context: Experts asked about specific actions after viewing Sam Stone interview films; most believed those actions really occurred.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$1,000 — Context: A hypothetical reward introducing the maintenance-rehearsal demonstration: “if you really care, you will rehearse.”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514-688-9057 — Context: The number, including area code, used for maintenance rehearsal; retained during repetition and lost when it stops.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114, 81, 66, 42 — Context: Similar material appended to the earlier numbers to demonstrate interference-induced forgetting.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Approximately age 3 — Context: The childhood-amnesia threshold, before which memories are difficult to recover reliably.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September 11, 2001 — Context: The characteristic flashbulb-memory event, prompting questions about one's location and why such memories are unreliable.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Fourth birthday party — Context: The classic hypnotic-regression request, producing adults' imagined four-year-olds rather than actual four-year-old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H.M. lived in Hartford, Connecticut — Context: The famous severe-anterograde-amnesia case involving temporal-lobe and hippocampal damage.</w:t>
      </w:r>
    </w:p>
    <w:p>
      <w:pPr>
        <w:spacing w:before="240" w:after="80" w:line="312" w:lineRule="auto"/>
      </w:pPr>
      <w:r>
        <w:rPr>
          <w:rFonts w:ascii="Calibri" w:hAnsi="Calibri" w:cs="Calibri" w:eastAsia="PingFang SC"/>
          <w:b/>
          <w:color w:val="9E3D34"/>
          <w:sz w:val="26"/>
          <w:szCs w:val="26"/>
        </w:rPr>
        <w:t xml:space="preserve">Terminology Cross-Reference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57"/>
        <w:gridCol w:w="2057"/>
        <w:gridCol w:w="5246"/>
      </w:tblGrid>
      <w:tr>
        <w:trPr>
          <w:tblHeader/>
        </w:trPr>
        <w:tc>
          <w:tcPr>
            <w:tcW w:w="2057"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057" w:type="dxa"/>
            <w:shd w:val="clear" w:color="auto" w:fill="EAE7DD"/>
          </w:tcPr>
          <w:p>
            <w:pPr>
              <w:spacing w:before="0" w:after="0" w:line="312" w:lineRule="auto"/>
            </w:pPr>
            <w:r>
              <w:rPr>
                <w:rFonts w:ascii="Calibri" w:hAnsi="Calibri" w:cs="Calibri" w:eastAsia="PingFang SC"/>
                <w:b/>
                <w:color w:val="3D3A33"/>
                <w:sz w:val="22"/>
                <w:szCs w:val="22"/>
              </w:rPr>
              <w:t xml:space="preserve">English equivalent</w:t>
            </w:r>
          </w:p>
        </w:tc>
        <w:tc>
          <w:tcPr>
            <w:tcW w:w="5246"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2057" w:type="dxa"/>
          </w:tcPr>
          <w:p>
            <w:pPr>
              <w:spacing w:before="0" w:after="0" w:line="312" w:lineRule="auto"/>
            </w:pPr>
            <w:r>
              <w:rPr>
                <w:rFonts w:ascii="Calibri" w:hAnsi="Calibri" w:cs="Calibri" w:eastAsia="PingFang SC"/>
                <w:color w:val="3D3A33"/>
                <w:sz w:val="22"/>
                <w:szCs w:val="22"/>
              </w:rPr>
              <w:t xml:space="preserve">change blindness</w:t>
            </w:r>
          </w:p>
        </w:tc>
        <w:tc>
          <w:tcPr>
            <w:tcW w:w="2057" w:type="dxa"/>
          </w:tcPr>
          <w:p>
            <w:pPr>
              <w:spacing w:before="0" w:after="0" w:line="312" w:lineRule="auto"/>
            </w:pPr>
            <w:r>
              <w:rPr>
                <w:rFonts w:ascii="Calibri" w:hAnsi="Calibri" w:cs="Calibri" w:eastAsia="PingFang SC"/>
                <w:color w:val="3D3A33"/>
                <w:sz w:val="22"/>
                <w:szCs w:val="22"/>
              </w:rPr>
              <w:t xml:space="preserve">Change blindness</w:t>
            </w:r>
          </w:p>
        </w:tc>
        <w:tc>
          <w:tcPr>
            <w:tcW w:w="5246" w:type="dxa"/>
          </w:tcPr>
          <w:p>
            <w:pPr>
              <w:spacing w:before="0" w:after="0" w:line="312" w:lineRule="auto"/>
            </w:pPr>
            <w:r>
              <w:rPr>
                <w:rFonts w:ascii="Calibri" w:hAnsi="Calibri" w:cs="Calibri" w:eastAsia="PingFang SC"/>
                <w:color w:val="3D3A33"/>
                <w:sz w:val="22"/>
                <w:szCs w:val="22"/>
              </w:rPr>
              <w:t xml:space="preserve">Failure to notice replaced scene elements during a brief visual interruption; used to show how sparse perceptual and memory representations actually are.</w:t>
            </w:r>
          </w:p>
        </w:tc>
      </w:tr>
      <w:tr>
        <w:tc>
          <w:tcPr>
            <w:tcW w:w="2057" w:type="dxa"/>
          </w:tcPr>
          <w:p>
            <w:pPr>
              <w:spacing w:before="0" w:after="0" w:line="312" w:lineRule="auto"/>
            </w:pPr>
            <w:r>
              <w:rPr>
                <w:rFonts w:ascii="Calibri" w:hAnsi="Calibri" w:cs="Calibri" w:eastAsia="PingFang SC"/>
                <w:color w:val="3D3A33"/>
                <w:sz w:val="22"/>
                <w:szCs w:val="22"/>
              </w:rPr>
              <w:t xml:space="preserve">long-term memory (LTM)</w:t>
            </w:r>
          </w:p>
        </w:tc>
        <w:tc>
          <w:tcPr>
            <w:tcW w:w="2057" w:type="dxa"/>
          </w:tcPr>
          <w:p>
            <w:pPr>
              <w:spacing w:before="0" w:after="0" w:line="312" w:lineRule="auto"/>
            </w:pPr>
            <w:r>
              <w:rPr>
                <w:rFonts w:ascii="Calibri" w:hAnsi="Calibri" w:cs="Calibri" w:eastAsia="PingFang SC"/>
                <w:color w:val="3D3A33"/>
                <w:sz w:val="22"/>
                <w:szCs w:val="22"/>
              </w:rPr>
              <w:t xml:space="preserve">Long-term memory</w:t>
            </w:r>
          </w:p>
        </w:tc>
        <w:tc>
          <w:tcPr>
            <w:tcW w:w="5246" w:type="dxa"/>
          </w:tcPr>
          <w:p>
            <w:pPr>
              <w:spacing w:before="0" w:after="0" w:line="312" w:lineRule="auto"/>
            </w:pPr>
            <w:r>
              <w:rPr>
                <w:rFonts w:ascii="Calibri" w:hAnsi="Calibri" w:cs="Calibri" w:eastAsia="PingFang SC"/>
                <w:color w:val="3D3A33"/>
                <w:sz w:val="22"/>
                <w:szCs w:val="22"/>
              </w:rPr>
              <w:t xml:space="preserve">The almost unlimited major store of vocabulary, faces, stories, and skills, into which information ultimately must be written.</w:t>
            </w:r>
          </w:p>
        </w:tc>
      </w:tr>
      <w:tr>
        <w:tc>
          <w:tcPr>
            <w:tcW w:w="2057" w:type="dxa"/>
          </w:tcPr>
          <w:p>
            <w:pPr>
              <w:spacing w:before="0" w:after="0" w:line="312" w:lineRule="auto"/>
            </w:pPr>
            <w:r>
              <w:rPr>
                <w:rFonts w:ascii="Calibri" w:hAnsi="Calibri" w:cs="Calibri" w:eastAsia="PingFang SC"/>
                <w:color w:val="3D3A33"/>
                <w:sz w:val="22"/>
                <w:szCs w:val="22"/>
              </w:rPr>
              <w:t xml:space="preserve">working memory / short-term memory</w:t>
            </w:r>
          </w:p>
        </w:tc>
        <w:tc>
          <w:tcPr>
            <w:tcW w:w="2057" w:type="dxa"/>
          </w:tcPr>
          <w:p>
            <w:pPr>
              <w:spacing w:before="0" w:after="0" w:line="312" w:lineRule="auto"/>
            </w:pPr>
            <w:r>
              <w:rPr>
                <w:rFonts w:ascii="Calibri" w:hAnsi="Calibri" w:cs="Calibri" w:eastAsia="PingFang SC"/>
                <w:color w:val="3D3A33"/>
                <w:sz w:val="22"/>
                <w:szCs w:val="22"/>
              </w:rPr>
              <w:t xml:space="preserve">Working memory / short-term memory</w:t>
            </w:r>
          </w:p>
        </w:tc>
        <w:tc>
          <w:tcPr>
            <w:tcW w:w="5246" w:type="dxa"/>
          </w:tcPr>
          <w:p>
            <w:pPr>
              <w:spacing w:before="0" w:after="0" w:line="312" w:lineRule="auto"/>
            </w:pPr>
            <w:r>
              <w:rPr>
                <w:rFonts w:ascii="Calibri" w:hAnsi="Calibri" w:cs="Calibri" w:eastAsia="PingFang SC"/>
                <w:color w:val="3D3A33"/>
                <w:sz w:val="22"/>
                <w:szCs w:val="22"/>
              </w:rPr>
              <w:t xml:space="preserve">Maintaining information within the present conscious window, with a capacity near seven plus or minus two chunks: the lecture's central bottleneck.</w:t>
            </w:r>
          </w:p>
        </w:tc>
      </w:tr>
      <w:tr>
        <w:tc>
          <w:tcPr>
            <w:tcW w:w="2057" w:type="dxa"/>
          </w:tcPr>
          <w:p>
            <w:pPr>
              <w:spacing w:before="0" w:after="0" w:line="312" w:lineRule="auto"/>
            </w:pPr>
            <w:r>
              <w:rPr>
                <w:rFonts w:ascii="Calibri" w:hAnsi="Calibri" w:cs="Calibri" w:eastAsia="PingFang SC"/>
                <w:color w:val="3D3A33"/>
                <w:sz w:val="22"/>
                <w:szCs w:val="22"/>
              </w:rPr>
              <w:t xml:space="preserve">chunk</w:t>
            </w:r>
          </w:p>
        </w:tc>
        <w:tc>
          <w:tcPr>
            <w:tcW w:w="2057" w:type="dxa"/>
          </w:tcPr>
          <w:p>
            <w:pPr>
              <w:spacing w:before="0" w:after="0" w:line="312" w:lineRule="auto"/>
            </w:pPr>
            <w:r>
              <w:rPr>
                <w:rFonts w:ascii="Calibri" w:hAnsi="Calibri" w:cs="Calibri" w:eastAsia="PingFang SC"/>
                <w:color w:val="3D3A33"/>
                <w:sz w:val="22"/>
                <w:szCs w:val="22"/>
              </w:rPr>
              <w:t xml:space="preserve">Chunk</w:t>
            </w:r>
          </w:p>
        </w:tc>
        <w:tc>
          <w:tcPr>
            <w:tcW w:w="5246" w:type="dxa"/>
          </w:tcPr>
          <w:p>
            <w:pPr>
              <w:spacing w:before="0" w:after="0" w:line="312" w:lineRule="auto"/>
            </w:pPr>
            <w:r>
              <w:rPr>
                <w:rFonts w:ascii="Calibri" w:hAnsi="Calibri" w:cs="Calibri" w:eastAsia="PingFang SC"/>
                <w:color w:val="3D3A33"/>
                <w:sz w:val="22"/>
                <w:szCs w:val="22"/>
              </w:rPr>
              <w:t xml:space="preserve">A basic unit treated as one entity; its size varies with expertise and determines the amount short-term memory actually holds.</w:t>
            </w:r>
          </w:p>
        </w:tc>
      </w:tr>
      <w:tr>
        <w:tc>
          <w:tcPr>
            <w:tcW w:w="2057" w:type="dxa"/>
          </w:tcPr>
          <w:p>
            <w:pPr>
              <w:spacing w:before="0" w:after="0" w:line="312" w:lineRule="auto"/>
            </w:pPr>
            <w:r>
              <w:rPr>
                <w:rFonts w:ascii="Calibri" w:hAnsi="Calibri" w:cs="Calibri" w:eastAsia="PingFang SC"/>
                <w:color w:val="3D3A33"/>
                <w:sz w:val="22"/>
                <w:szCs w:val="22"/>
              </w:rPr>
              <w:t xml:space="preserve">maintenance rehearsal</w:t>
            </w:r>
          </w:p>
        </w:tc>
        <w:tc>
          <w:tcPr>
            <w:tcW w:w="2057" w:type="dxa"/>
          </w:tcPr>
          <w:p>
            <w:pPr>
              <w:spacing w:before="0" w:after="0" w:line="312" w:lineRule="auto"/>
            </w:pPr>
            <w:r>
              <w:rPr>
                <w:rFonts w:ascii="Calibri" w:hAnsi="Calibri" w:cs="Calibri" w:eastAsia="PingFang SC"/>
                <w:color w:val="3D3A33"/>
                <w:sz w:val="22"/>
                <w:szCs w:val="22"/>
              </w:rPr>
              <w:t xml:space="preserve">Maintenance rehearsal</w:t>
            </w:r>
          </w:p>
        </w:tc>
        <w:tc>
          <w:tcPr>
            <w:tcW w:w="5246" w:type="dxa"/>
          </w:tcPr>
          <w:p>
            <w:pPr>
              <w:spacing w:before="0" w:after="0" w:line="312" w:lineRule="auto"/>
            </w:pPr>
            <w:r>
              <w:rPr>
                <w:rFonts w:ascii="Calibri" w:hAnsi="Calibri" w:cs="Calibri" w:eastAsia="PingFang SC"/>
                <w:color w:val="3D3A33"/>
                <w:sz w:val="22"/>
                <w:szCs w:val="22"/>
              </w:rPr>
              <w:t xml:space="preserve">Silent repetition maintaining information only while ongoing, with little ability to place it in long-term memory.</w:t>
            </w:r>
          </w:p>
        </w:tc>
      </w:tr>
      <w:tr>
        <w:tc>
          <w:tcPr>
            <w:tcW w:w="2057" w:type="dxa"/>
          </w:tcPr>
          <w:p>
            <w:pPr>
              <w:spacing w:before="0" w:after="0" w:line="312" w:lineRule="auto"/>
            </w:pPr>
            <w:r>
              <w:rPr>
                <w:rFonts w:ascii="Calibri" w:hAnsi="Calibri" w:cs="Calibri" w:eastAsia="PingFang SC"/>
                <w:color w:val="3D3A33"/>
                <w:sz w:val="22"/>
                <w:szCs w:val="22"/>
              </w:rPr>
              <w:t xml:space="preserve">depth of processing</w:t>
            </w:r>
          </w:p>
        </w:tc>
        <w:tc>
          <w:tcPr>
            <w:tcW w:w="2057" w:type="dxa"/>
          </w:tcPr>
          <w:p>
            <w:pPr>
              <w:spacing w:before="0" w:after="0" w:line="312" w:lineRule="auto"/>
            </w:pPr>
            <w:r>
              <w:rPr>
                <w:rFonts w:ascii="Calibri" w:hAnsi="Calibri" w:cs="Calibri" w:eastAsia="PingFang SC"/>
                <w:color w:val="3D3A33"/>
                <w:sz w:val="22"/>
                <w:szCs w:val="22"/>
              </w:rPr>
              <w:t xml:space="preserve">Depth of processing</w:t>
            </w:r>
          </w:p>
        </w:tc>
        <w:tc>
          <w:tcPr>
            <w:tcW w:w="5246" w:type="dxa"/>
          </w:tcPr>
          <w:p>
            <w:pPr>
              <w:spacing w:before="0" w:after="0" w:line="312" w:lineRule="auto"/>
            </w:pPr>
            <w:r>
              <w:rPr>
                <w:rFonts w:ascii="Calibri" w:hAnsi="Calibri" w:cs="Calibri" w:eastAsia="PingFang SC"/>
                <w:color w:val="3D3A33"/>
                <w:sz w:val="22"/>
                <w:szCs w:val="22"/>
              </w:rPr>
              <w:t xml:space="preserve">Processing material for visual form, sound, or meaning; deeper processing improves long-term memory.</w:t>
            </w:r>
          </w:p>
        </w:tc>
      </w:tr>
      <w:tr>
        <w:tc>
          <w:tcPr>
            <w:tcW w:w="2057" w:type="dxa"/>
          </w:tcPr>
          <w:p>
            <w:pPr>
              <w:spacing w:before="0" w:after="0" w:line="312" w:lineRule="auto"/>
            </w:pPr>
            <w:r>
              <w:rPr>
                <w:rFonts w:ascii="Calibri" w:hAnsi="Calibri" w:cs="Calibri" w:eastAsia="PingFang SC"/>
                <w:color w:val="3D3A33"/>
                <w:sz w:val="22"/>
                <w:szCs w:val="22"/>
              </w:rPr>
              <w:t xml:space="preserve">elaborative rehearsal</w:t>
            </w:r>
          </w:p>
        </w:tc>
        <w:tc>
          <w:tcPr>
            <w:tcW w:w="2057" w:type="dxa"/>
          </w:tcPr>
          <w:p>
            <w:pPr>
              <w:spacing w:before="0" w:after="0" w:line="312" w:lineRule="auto"/>
            </w:pPr>
            <w:r>
              <w:rPr>
                <w:rFonts w:ascii="Calibri" w:hAnsi="Calibri" w:cs="Calibri" w:eastAsia="PingFang SC"/>
                <w:color w:val="3D3A33"/>
                <w:sz w:val="22"/>
                <w:szCs w:val="22"/>
              </w:rPr>
              <w:t xml:space="preserve">Elaborative rehearsal</w:t>
            </w:r>
          </w:p>
        </w:tc>
        <w:tc>
          <w:tcPr>
            <w:tcW w:w="5246" w:type="dxa"/>
          </w:tcPr>
          <w:p>
            <w:pPr>
              <w:spacing w:before="0" w:after="0" w:line="312" w:lineRule="auto"/>
            </w:pPr>
            <w:r>
              <w:rPr>
                <w:rFonts w:ascii="Calibri" w:hAnsi="Calibri" w:cs="Calibri" w:eastAsia="PingFang SC"/>
                <w:color w:val="3D3A33"/>
                <w:sz w:val="22"/>
                <w:szCs w:val="22"/>
              </w:rPr>
              <w:t xml:space="preserve">Linking new information extensively to existing memories through associations, imagery, jokes, or explanations, increasing retrieval entrances.</w:t>
            </w:r>
          </w:p>
        </w:tc>
      </w:tr>
      <w:tr>
        <w:tc>
          <w:tcPr>
            <w:tcW w:w="2057" w:type="dxa"/>
          </w:tcPr>
          <w:p>
            <w:pPr>
              <w:spacing w:before="0" w:after="0" w:line="312" w:lineRule="auto"/>
            </w:pPr>
            <w:r>
              <w:rPr>
                <w:rFonts w:ascii="Calibri" w:hAnsi="Calibri" w:cs="Calibri" w:eastAsia="PingFang SC"/>
                <w:color w:val="3D3A33"/>
                <w:sz w:val="22"/>
                <w:szCs w:val="22"/>
              </w:rPr>
              <w:t xml:space="preserve">retrieval cue</w:t>
            </w:r>
          </w:p>
        </w:tc>
        <w:tc>
          <w:tcPr>
            <w:tcW w:w="2057" w:type="dxa"/>
          </w:tcPr>
          <w:p>
            <w:pPr>
              <w:spacing w:before="0" w:after="0" w:line="312" w:lineRule="auto"/>
            </w:pPr>
            <w:r>
              <w:rPr>
                <w:rFonts w:ascii="Calibri" w:hAnsi="Calibri" w:cs="Calibri" w:eastAsia="PingFang SC"/>
                <w:color w:val="3D3A33"/>
                <w:sz w:val="22"/>
                <w:szCs w:val="22"/>
              </w:rPr>
              <w:t xml:space="preserve">Retrieval cue</w:t>
            </w:r>
          </w:p>
        </w:tc>
        <w:tc>
          <w:tcPr>
            <w:tcW w:w="5246" w:type="dxa"/>
          </w:tcPr>
          <w:p>
            <w:pPr>
              <w:spacing w:before="0" w:after="0" w:line="312" w:lineRule="auto"/>
            </w:pPr>
            <w:r>
              <w:rPr>
                <w:rFonts w:ascii="Calibri" w:hAnsi="Calibri" w:cs="Calibri" w:eastAsia="PingFang SC"/>
                <w:color w:val="3D3A33"/>
                <w:sz w:val="22"/>
                <w:szCs w:val="22"/>
              </w:rPr>
              <w:t xml:space="preserve">Something associated with a target memory that reactivates it; cues becoming ineffective as the world changes constitute the third forgetting mechanism.</w:t>
            </w:r>
          </w:p>
        </w:tc>
      </w:tr>
      <w:tr>
        <w:tc>
          <w:tcPr>
            <w:tcW w:w="2057" w:type="dxa"/>
          </w:tcPr>
          <w:p>
            <w:pPr>
              <w:spacing w:before="0" w:after="0" w:line="312" w:lineRule="auto"/>
            </w:pPr>
            <w:r>
              <w:rPr>
                <w:rFonts w:ascii="Calibri" w:hAnsi="Calibri" w:cs="Calibri" w:eastAsia="PingFang SC"/>
                <w:color w:val="3D3A33"/>
                <w:sz w:val="22"/>
                <w:szCs w:val="22"/>
              </w:rPr>
              <w:t xml:space="preserve">compatibility principle</w:t>
            </w:r>
          </w:p>
        </w:tc>
        <w:tc>
          <w:tcPr>
            <w:tcW w:w="2057" w:type="dxa"/>
          </w:tcPr>
          <w:p>
            <w:pPr>
              <w:spacing w:before="0" w:after="0" w:line="312" w:lineRule="auto"/>
            </w:pPr>
            <w:r>
              <w:rPr>
                <w:rFonts w:ascii="Calibri" w:hAnsi="Calibri" w:cs="Calibri" w:eastAsia="PingFang SC"/>
                <w:color w:val="3D3A33"/>
                <w:sz w:val="22"/>
                <w:szCs w:val="22"/>
              </w:rPr>
              <w:t xml:space="preserve">Encoding–retrieval compatibility principle</w:t>
            </w:r>
          </w:p>
        </w:tc>
        <w:tc>
          <w:tcPr>
            <w:tcW w:w="5246" w:type="dxa"/>
          </w:tcPr>
          <w:p>
            <w:pPr>
              <w:spacing w:before="0" w:after="0" w:line="312" w:lineRule="auto"/>
            </w:pPr>
            <w:r>
              <w:rPr>
                <w:rFonts w:ascii="Calibri" w:hAnsi="Calibri" w:cs="Calibri" w:eastAsia="PingFang SC"/>
                <w:color w:val="3D3A33"/>
                <w:sz w:val="22"/>
                <w:szCs w:val="22"/>
              </w:rPr>
              <w:t xml:space="preserve">Better recall in the learning context or state; includes context- and state-dependence effects and supplies the main framework for retrieval success and failure.</w:t>
            </w:r>
          </w:p>
        </w:tc>
      </w:tr>
      <w:tr>
        <w:tc>
          <w:tcPr>
            <w:tcW w:w="2057" w:type="dxa"/>
          </w:tcPr>
          <w:p>
            <w:pPr>
              <w:spacing w:before="0" w:after="0" w:line="312" w:lineRule="auto"/>
            </w:pPr>
            <w:r>
              <w:rPr>
                <w:rFonts w:ascii="Calibri" w:hAnsi="Calibri" w:cs="Calibri" w:eastAsia="PingFang SC"/>
                <w:color w:val="3D3A33"/>
                <w:sz w:val="22"/>
                <w:szCs w:val="22"/>
              </w:rPr>
              <w:t xml:space="preserve">elaborative retrieval</w:t>
            </w:r>
          </w:p>
        </w:tc>
        <w:tc>
          <w:tcPr>
            <w:tcW w:w="2057" w:type="dxa"/>
          </w:tcPr>
          <w:p>
            <w:pPr>
              <w:spacing w:before="0" w:after="0" w:line="312" w:lineRule="auto"/>
            </w:pPr>
            <w:r>
              <w:rPr>
                <w:rFonts w:ascii="Calibri" w:hAnsi="Calibri" w:cs="Calibri" w:eastAsia="PingFang SC"/>
                <w:color w:val="3D3A33"/>
                <w:sz w:val="22"/>
                <w:szCs w:val="22"/>
              </w:rPr>
              <w:t xml:space="preserve">Elaborative retrieval (exhaustive search)</w:t>
            </w:r>
          </w:p>
        </w:tc>
        <w:tc>
          <w:tcPr>
            <w:tcW w:w="5246" w:type="dxa"/>
          </w:tcPr>
          <w:p>
            <w:pPr>
              <w:spacing w:before="0" w:after="0" w:line="312" w:lineRule="auto"/>
            </w:pPr>
            <w:r>
              <w:rPr>
                <w:rFonts w:ascii="Calibri" w:hAnsi="Calibri" w:cs="Calibri" w:eastAsia="PingFang SC"/>
                <w:color w:val="3D3A33"/>
                <w:sz w:val="22"/>
                <w:szCs w:val="22"/>
              </w:rPr>
              <w:t xml:space="preserve">Recall requires sustained searching and strategic questions; failure often means insufficient search, not vanished traces.</w:t>
            </w:r>
          </w:p>
        </w:tc>
      </w:tr>
      <w:tr>
        <w:tc>
          <w:tcPr>
            <w:tcW w:w="2057" w:type="dxa"/>
          </w:tcPr>
          <w:p>
            <w:pPr>
              <w:spacing w:before="0" w:after="0" w:line="312" w:lineRule="auto"/>
            </w:pPr>
            <w:r>
              <w:rPr>
                <w:rFonts w:ascii="Calibri" w:hAnsi="Calibri" w:cs="Calibri" w:eastAsia="PingFang SC"/>
                <w:color w:val="3D3A33"/>
                <w:sz w:val="22"/>
                <w:szCs w:val="22"/>
              </w:rPr>
              <w:t xml:space="preserve">childhood amnesia</w:t>
            </w:r>
          </w:p>
        </w:tc>
        <w:tc>
          <w:tcPr>
            <w:tcW w:w="2057" w:type="dxa"/>
          </w:tcPr>
          <w:p>
            <w:pPr>
              <w:spacing w:before="0" w:after="0" w:line="312" w:lineRule="auto"/>
            </w:pPr>
            <w:r>
              <w:rPr>
                <w:rFonts w:ascii="Calibri" w:hAnsi="Calibri" w:cs="Calibri" w:eastAsia="PingFang SC"/>
                <w:color w:val="3D3A33"/>
                <w:sz w:val="22"/>
                <w:szCs w:val="22"/>
              </w:rPr>
              <w:t xml:space="preserve">Childhood amnesia</w:t>
            </w:r>
          </w:p>
        </w:tc>
        <w:tc>
          <w:tcPr>
            <w:tcW w:w="5246" w:type="dxa"/>
          </w:tcPr>
          <w:p>
            <w:pPr>
              <w:spacing w:before="0" w:after="0" w:line="312" w:lineRule="auto"/>
            </w:pPr>
            <w:r>
              <w:rPr>
                <w:rFonts w:ascii="Calibri" w:hAnsi="Calibri" w:cs="Calibri" w:eastAsia="PingFang SC"/>
                <w:color w:val="3D3A33"/>
                <w:sz w:val="22"/>
                <w:szCs w:val="22"/>
              </w:rPr>
              <w:t xml:space="preserve">Adults' general difficulty recovering memories from before approximately three, with changed cues, linguistic reformatting, and neural maturation among unresolved explanations.</w:t>
            </w:r>
          </w:p>
        </w:tc>
      </w:tr>
      <w:tr>
        <w:tc>
          <w:tcPr>
            <w:tcW w:w="2057" w:type="dxa"/>
          </w:tcPr>
          <w:p>
            <w:pPr>
              <w:spacing w:before="0" w:after="0" w:line="312" w:lineRule="auto"/>
            </w:pPr>
            <w:r>
              <w:rPr>
                <w:rFonts w:ascii="Calibri" w:hAnsi="Calibri" w:cs="Calibri" w:eastAsia="PingFang SC"/>
                <w:color w:val="3D3A33"/>
                <w:sz w:val="22"/>
                <w:szCs w:val="22"/>
              </w:rPr>
              <w:t xml:space="preserve">retrograde amnesia</w:t>
            </w:r>
          </w:p>
        </w:tc>
        <w:tc>
          <w:tcPr>
            <w:tcW w:w="2057" w:type="dxa"/>
          </w:tcPr>
          <w:p>
            <w:pPr>
              <w:spacing w:before="0" w:after="0" w:line="312" w:lineRule="auto"/>
            </w:pPr>
            <w:r>
              <w:rPr>
                <w:rFonts w:ascii="Calibri" w:hAnsi="Calibri" w:cs="Calibri" w:eastAsia="PingFang SC"/>
                <w:color w:val="3D3A33"/>
                <w:sz w:val="22"/>
                <w:szCs w:val="22"/>
              </w:rPr>
              <w:t xml:space="preserve">Retrograde amnesia</w:t>
            </w:r>
          </w:p>
        </w:tc>
        <w:tc>
          <w:tcPr>
            <w:tcW w:w="5246" w:type="dxa"/>
          </w:tcPr>
          <w:p>
            <w:pPr>
              <w:spacing w:before="0" w:after="0" w:line="312" w:lineRule="auto"/>
            </w:pPr>
            <w:r>
              <w:rPr>
                <w:rFonts w:ascii="Calibri" w:hAnsi="Calibri" w:cs="Calibri" w:eastAsia="PingFang SC"/>
                <w:color w:val="3D3A33"/>
                <w:sz w:val="22"/>
                <w:szCs w:val="22"/>
              </w:rPr>
              <w:t xml:space="preserve">Loss of some preinjury memories because sudden brain damage interrupts consolidation.</w:t>
            </w:r>
          </w:p>
        </w:tc>
      </w:tr>
      <w:tr>
        <w:tc>
          <w:tcPr>
            <w:tcW w:w="2057" w:type="dxa"/>
          </w:tcPr>
          <w:p>
            <w:pPr>
              <w:spacing w:before="0" w:after="0" w:line="312" w:lineRule="auto"/>
            </w:pPr>
            <w:r>
              <w:rPr>
                <w:rFonts w:ascii="Calibri" w:hAnsi="Calibri" w:cs="Calibri" w:eastAsia="PingFang SC"/>
                <w:color w:val="3D3A33"/>
                <w:sz w:val="22"/>
                <w:szCs w:val="22"/>
              </w:rPr>
              <w:t xml:space="preserve">anterograde amnesia</w:t>
            </w:r>
          </w:p>
        </w:tc>
        <w:tc>
          <w:tcPr>
            <w:tcW w:w="2057" w:type="dxa"/>
          </w:tcPr>
          <w:p>
            <w:pPr>
              <w:spacing w:before="0" w:after="0" w:line="312" w:lineRule="auto"/>
            </w:pPr>
            <w:r>
              <w:rPr>
                <w:rFonts w:ascii="Calibri" w:hAnsi="Calibri" w:cs="Calibri" w:eastAsia="PingFang SC"/>
                <w:color w:val="3D3A33"/>
                <w:sz w:val="22"/>
                <w:szCs w:val="22"/>
              </w:rPr>
              <w:t xml:space="preserve">Anterograde amnesia</w:t>
            </w:r>
          </w:p>
        </w:tc>
        <w:tc>
          <w:tcPr>
            <w:tcW w:w="5246" w:type="dxa"/>
          </w:tcPr>
          <w:p>
            <w:pPr>
              <w:spacing w:before="0" w:after="0" w:line="312" w:lineRule="auto"/>
            </w:pPr>
            <w:r>
              <w:rPr>
                <w:rFonts w:ascii="Calibri" w:hAnsi="Calibri" w:cs="Calibri" w:eastAsia="PingFang SC"/>
                <w:color w:val="3D3A33"/>
                <w:sz w:val="22"/>
                <w:szCs w:val="22"/>
              </w:rPr>
              <w:t xml:space="preserve">Inability to form new explicit memories, leaving patients in a perpetual present while implicit memory and skill learning may remain.</w:t>
            </w:r>
          </w:p>
        </w:tc>
      </w:tr>
      <w:tr>
        <w:tc>
          <w:tcPr>
            <w:tcW w:w="2057" w:type="dxa"/>
          </w:tcPr>
          <w:p>
            <w:pPr>
              <w:spacing w:before="0" w:after="0" w:line="312" w:lineRule="auto"/>
            </w:pPr>
            <w:r>
              <w:rPr>
                <w:rFonts w:ascii="Calibri" w:hAnsi="Calibri" w:cs="Calibri" w:eastAsia="PingFang SC"/>
                <w:color w:val="3D3A33"/>
                <w:sz w:val="22"/>
                <w:szCs w:val="22"/>
              </w:rPr>
              <w:t xml:space="preserve">implicit memory</w:t>
            </w:r>
          </w:p>
        </w:tc>
        <w:tc>
          <w:tcPr>
            <w:tcW w:w="2057" w:type="dxa"/>
          </w:tcPr>
          <w:p>
            <w:pPr>
              <w:spacing w:before="0" w:after="0" w:line="312" w:lineRule="auto"/>
            </w:pPr>
            <w:r>
              <w:rPr>
                <w:rFonts w:ascii="Calibri" w:hAnsi="Calibri" w:cs="Calibri" w:eastAsia="PingFang SC"/>
                <w:color w:val="3D3A33"/>
                <w:sz w:val="22"/>
                <w:szCs w:val="22"/>
              </w:rPr>
              <w:t xml:space="preserve">Implicit memory</w:t>
            </w:r>
          </w:p>
        </w:tc>
        <w:tc>
          <w:tcPr>
            <w:tcW w:w="5246" w:type="dxa"/>
          </w:tcPr>
          <w:p>
            <w:pPr>
              <w:spacing w:before="0" w:after="0" w:line="312" w:lineRule="auto"/>
            </w:pPr>
            <w:r>
              <w:rPr>
                <w:rFonts w:ascii="Calibri" w:hAnsi="Calibri" w:cs="Calibri" w:eastAsia="PingFang SC"/>
                <w:color w:val="3D3A33"/>
                <w:sz w:val="22"/>
                <w:szCs w:val="22"/>
              </w:rPr>
              <w:t xml:space="preserve">Memory that affects behavior without conscious report, such as amnesics' improving mirror-tracing and piano skills that “the fingers know.”</w:t>
            </w:r>
          </w:p>
        </w:tc>
      </w:tr>
      <w:tr>
        <w:tc>
          <w:tcPr>
            <w:tcW w:w="2057" w:type="dxa"/>
          </w:tcPr>
          <w:p>
            <w:pPr>
              <w:spacing w:before="0" w:after="0" w:line="312" w:lineRule="auto"/>
            </w:pPr>
            <w:r>
              <w:rPr>
                <w:rFonts w:ascii="Calibri" w:hAnsi="Calibri" w:cs="Calibri" w:eastAsia="PingFang SC"/>
                <w:color w:val="3D3A33"/>
                <w:sz w:val="22"/>
                <w:szCs w:val="22"/>
              </w:rPr>
              <w:t xml:space="preserve">flashbulb memory</w:t>
            </w:r>
          </w:p>
        </w:tc>
        <w:tc>
          <w:tcPr>
            <w:tcW w:w="2057" w:type="dxa"/>
          </w:tcPr>
          <w:p>
            <w:pPr>
              <w:spacing w:before="0" w:after="0" w:line="312" w:lineRule="auto"/>
            </w:pPr>
            <w:r>
              <w:rPr>
                <w:rFonts w:ascii="Calibri" w:hAnsi="Calibri" w:cs="Calibri" w:eastAsia="PingFang SC"/>
                <w:color w:val="3D3A33"/>
                <w:sz w:val="22"/>
                <w:szCs w:val="22"/>
              </w:rPr>
              <w:t xml:space="preserve">Flashbulb memory</w:t>
            </w:r>
          </w:p>
        </w:tc>
        <w:tc>
          <w:tcPr>
            <w:tcW w:w="5246" w:type="dxa"/>
          </w:tcPr>
          <w:p>
            <w:pPr>
              <w:spacing w:before="0" w:after="0" w:line="312" w:lineRule="auto"/>
            </w:pPr>
            <w:r>
              <w:rPr>
                <w:rFonts w:ascii="Calibri" w:hAnsi="Calibri" w:cs="Calibri" w:eastAsia="PingFang SC"/>
                <w:color w:val="3D3A33"/>
                <w:sz w:val="22"/>
                <w:szCs w:val="22"/>
              </w:rPr>
              <w:t xml:space="preserve">Exceptionally vivid memories of major events, continuously revised through retelling; vividness does not guarantee accuracy.</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