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15 A Person in the World of People Morality</w:t>
      </w:r>
    </w:p>
    <w:p>
      <w:pPr>
        <w:spacing w:before="240" w:after="80" w:line="312" w:lineRule="auto"/>
      </w:pPr>
      <w:r>
        <w:rPr>
          <w:rFonts w:ascii="Calibri" w:hAnsi="Calibri" w:cs="Calibri" w:eastAsia="PingFang SC"/>
          <w:b/>
          <w:color w:val="33302A"/>
          <w:sz w:val="32"/>
          <w:szCs w:val="32"/>
        </w:rPr>
        <w:t xml:space="preserve">Lecture 15 · A Person in the World of People: Morality</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three facets of morality—moral feelings, moral judgments and moral action—are taken apart one by one, and every thread points to the same counterintuitive conclusion: human good and evil are driven not by moral philosophy but by emotions assembled by evolution, by group belonging, and by the structure of situations. Two forces, kin selection and cooperation, explain how altruistic feelings could arise in a nature of "survival of the fittest"; self-interest at the level of the gene is enough to produce sacrifice for kin and for cooperative partners. Empathy is the first case study of moral feeling: when we see someone struck we instinctively pull back our own leg, babies are more upset by another baby's cry than by a recording of their own, and chimpanzees will go hungry for long periods rather than shock a fellow chimp for food; yet there is no logical link between empathy and morality, since I can just as easily run away because your pain makes me feel bad. The second case study is in-group favoritism: in the Robbers Cave study, boys randomly assigned to cabins quickly developed mutually hostile cultures, and Tajfel only had to make people believe they were "Klee lovers" to produce a tilt in how resources were allocated. Moral judgment is defined as an evaluation carrying a sense of obligation and sanction; it is everywhere and often unconscious, and everything from what to eat to whom to associate with is a moral question. Shweder distinguishes three ethical frameworks—autonomy, community and divinity—while Haidt's sibling-incest and frozen-chicken stories show that people claim to follow only an ethics of autonomy, "it's fine as long as it doesn't hurt anyone," yet still insist "it's just wrong" when they can give no reason, which is moral dumbfounding. Milgram's obedience studies push the power of the situation to its limit: under the combined action of authority, a self-assured experimenter, distance from the victim, and a novel situation with no precedent to follow, most ordinary people deliver lethal shocks; the harm the study did to participants' self-understanding made it the origin of today's ethical review system for human subjects. The closing two forces for evil are deindividuation and the degradation of persons, and the two forces for good are contact and interdependence, and perspective taking and storytelling.</w:t>
      </w:r>
    </w:p>
    <w:p>
      <w:pPr>
        <w:spacing w:before="0" w:after="160" w:line="312" w:lineRule="auto"/>
      </w:pPr>
      <w:r>
        <w:rPr>
          <w:rFonts w:ascii="Calibri" w:hAnsi="Calibri" w:cs="Calibri" w:eastAsia="PingFang SC"/>
          <w:b/>
          <w:color w:val="3D3A33"/>
          <w:sz w:val="22"/>
          <w:szCs w:val="22"/>
        </w:rPr>
        <w:t xml:space="preserve">The points most worth attention: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Robbers Cave list of failures is more valuable than its conclusion. Representatives at the peace negotiations were shunned as traitors by their own groups, competitions scored individually turned back into group contests, shared meals became food fights, and a sermon on brotherly love was understood as "love your own gang, and even more hate those dirty Eagles." The only things that worked were the superordinate goal of a cut water supply and a common enemy, showing that dissolving hostility depends not on well-meaning persuasion or more opportunities for contact but on restructuring the structure of interests.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Moral dumbfounding exposes the real source of moral judgments. Subjects first state flatly that sibling incest is wrong, and after their consequence-based reasons such as pregnancy or being underage are refuted one by one, they can only fall back on "it's just wrong"; when the experimenter removes those reasons, the emotional reaction remains. Reasons are products of judgment rather than its grounds; moral intuitions precede and are independent of the justifications we invent for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moral cost of the Milgram experiment is itself a finding. What participants learned as they left the lab was "I'll kill someone if someone orders me to," and although only 2% said they regretted taking part, that is not enough to justify the harm already done. It was research like this that gave rise to today's human-subjects ethics review boards, and it also made the recipe for the "perfect situation" a piece of public knowledge that can be recognized and resisted.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universal core of morality is harder than cultural difference. Anger at cheaters, gratitude toward those who share, and the intuition that some things are right and some wrong appear everywhere on earth, and may also be found in young children and chimpanzees; whereas the long list of behaviors Shweder compiled—from masturbation, polygamy and circumcision to miniskirts, long hair, and whether parents and children sleep in the same bed—varies hugely with culture, and if the same list were handed to someone from another culture to check off, the results would be entirely different. A good psychological theory has to explain both at once.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forces for good can be engineered. The Contact Hypothesis provides a clear recipe: equal status, common goals, social support; Robert Wright's line "one of the many reasons I don't want to bomb the Japanese is that they built my minivan" states the moral effect of interdependence most bluntly. When Kennedy pushed civil rights, he too used not an abstract philosophical argument but the perspective taking of "what if you were in that position."</w:t>
      </w:r>
    </w:p>
    <w:p>
      <w:pPr>
        <w:spacing w:before="240" w:after="80" w:line="312" w:lineRule="auto"/>
      </w:pPr>
      <w:r>
        <w:rPr>
          <w:rFonts w:ascii="Calibri" w:hAnsi="Calibri" w:cs="Calibri" w:eastAsia="PingFang SC"/>
          <w:b/>
          <w:color w:val="9E3D34"/>
          <w:sz w:val="26"/>
          <w:szCs w:val="26"/>
        </w:rPr>
        <w:t xml:space="preserve">Topic Sections</w:t>
      </w:r>
    </w:p>
    <w:p>
      <w:pPr>
        <w:spacing w:before="240" w:after="80" w:line="312" w:lineRule="auto"/>
      </w:pPr>
      <w:r>
        <w:rPr>
          <w:rFonts w:ascii="Calibri" w:hAnsi="Calibri" w:cs="Calibri" w:eastAsia="PingFang SC"/>
          <w:b/>
          <w:color w:val="175244"/>
          <w:sz w:val="22"/>
          <w:szCs w:val="22"/>
        </w:rPr>
        <w:t xml:space="preserve">The Evolutionary Roots of Moral Feeling: Kin Selection and Cooperation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Moral feelings are broader than usually imagined, including condemnation, shame, pride and righteous anger, but also simple caring and "it bothers me when someone else is treated unfairly." From an evolutionary perspective this seems a puzzle: if nature is survival of the fittest, red in tooth and claw, where do such feelings come from.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Kin selection gives the first answer. Evolution works at the level of genes, so it can produce genuinely altruistic animals, because what they preserve are individuals who share their genes; even the most extreme altruism, "dying to save another," can be calculated in cold-blooded evolutionary terms, with the degree of caring roughly corresponding to the proportion of shared genes.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Cooperation gives the second answer. Even without kinship, animals give alarm calls, groom one another and exchange food, because minds evolved the capacity to enter cooperative relationships and overcome cheating and free-riding, and this is where things that can be called moral emotions, such as guilt and anger, come from.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These two answers only explain why moral feelings can exist; they do not answer how they grow within an individual. The psychological question therefore turns to concrete mechanisms: empathy, and the division into in-groups and out-groups.</w:t>
      </w:r>
    </w:p>
    <w:p>
      <w:pPr>
        <w:spacing w:before="240" w:after="80" w:line="312" w:lineRule="auto"/>
      </w:pPr>
      <w:r>
        <w:rPr>
          <w:rFonts w:ascii="Calibri" w:hAnsi="Calibri" w:cs="Calibri" w:eastAsia="PingFang SC"/>
          <w:b/>
          <w:color w:val="175244"/>
          <w:sz w:val="22"/>
          <w:szCs w:val="22"/>
        </w:rPr>
        <w:t xml:space="preserve">Empathy: Why Another's Pain Bothers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Empathy can be defined simply as "your pain matters to me": when you are hurt I hurt in a sense, and when you are sad my emotions are moved too. This is not a product of moral reasoning but a response hardwired into the body; we tense up when we see someone in a movie kicked in the groin and wince when we see someone hit their thumb, and Adam Smith described this involuntary shrinking back in a much earlier era.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system of responses can already be seen in babies. When babies hear another baby cry, they become distressed; some argue this is only because babies cannot tell whether it is themselves or someone else crying, but when recordings of another baby's crying and of the baby's own crying were played separately, babies cried more at the "other" baby's cry, showing that the response really is directed at the otherness of the suffering.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chimpanzee experiment is more extreme, and could not be done today. A chimpanzee could pull a lever to get food, but in another room an unfamiliar, unrelated chimp would receive a painful shock; the chimpanzee would not starve itself to death over this, but would refuse to eat for long periods, showing that it did not want to cause the other pain. When the fellow chimp was replaced with a rabbit, the same chimpanzee would hit the lever over and over just to make the rabbit squeal and jump, so the boundary of moral concern was strictly limited to the species.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is no logical chain between empathy and morality, as Aristotle long ago pointed out. I might help you because I cannot bear to see you suffer, or I might run away, turn my head, or even blame you for making me feel bad; but empathy does often lead to moral concern and action, people induced to feel empathy are more willing to treat others kindly, and highly empathic people are on average nicer.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people are born lacking this pathway. In Damon's book on psychopathy, a thirteen-year-old who specialized in mugging blind people, when asked about the pain of his victims, replied "What do I care? I'm not her," which is perfectly correct logically yet missing the fact "that's another person" that ought to make one care. The statements of Gary Gilmore and Ted Bundy are equally cold-blooded, showing that this instinctive empathy is present in most people but not in all.</w:t>
      </w:r>
    </w:p>
    <w:p>
      <w:pPr>
        <w:spacing w:before="240" w:after="80" w:line="312" w:lineRule="auto"/>
      </w:pPr>
      <w:r>
        <w:rPr>
          <w:rFonts w:ascii="Calibri" w:hAnsi="Calibri" w:cs="Calibri" w:eastAsia="PingFang SC"/>
          <w:b/>
          <w:color w:val="175244"/>
          <w:sz w:val="22"/>
          <w:szCs w:val="22"/>
        </w:rPr>
        <w:t xml:space="preserve">In-Group Favoritism: From Robbers Cave to Minimal Groups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Our caring is never evenhanded. I care far more about my own children than about friends, and far more about friends than about strangers; this ranking by closeness is the same for everyone, and group identity makes another cut along this ranking.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Robbers Cave summer camp amplified this partiality into a culture war. Well-adjusted, well-off, racially homogeneous boys aged 11 and 12 were randomly placed into different cabins and named themselves the "Eagles" and the "Rattlers"; after living apart each developed a different culture, the Eagles prided themselves on clean living, not cursing and mutual respect and saw the Rattlers as dirty, crude slobs, while the Rattlers saw the Eagles as goody-goodies. Hostility quickly escalated into raids and violence, the Eagles burned a Rattlers banner, and the reaction of Sherif, who designed all of this, was "great."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Every attempt to dissolve the hostility failed, and the ways they failed are themselves informative. Representatives at peace negotiations were shunned as traitors by their own groups, Olympic-style competitions scored individually were reinterpreted as Eagles versus Rattlers, shared meals became food fights, setting off firecrackers together nearly ended the study early, and bringing in a religious figure to preach brotherly love resulted in the kids deciding to love their own gang and not those dirty Eagles.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actually worked was falsely telling them the camp's water line had been cut, which created a superordinate goal shared by everyone and, perhaps more importantly, a common enemy. By this logic, the most reliable way to unite the warring nations and religions of the earth would be an alien invasion.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threshold for forming a group is absurdly low. Tajfel found that merely having people believe, based on their preferences among pictures of modern art, that they were "Klee lovers" or "Kandinsky lovers"—a classification that was entirely made up—led Klee lovers to feel more similar to other Klee lovers, to think them smarter, and to keep more resources for their own; later experiments showed that even a single coin flip was enough to produce this partiality.</w:t>
      </w:r>
    </w:p>
    <w:p>
      <w:pPr>
        <w:spacing w:before="240" w:after="80" w:line="312" w:lineRule="auto"/>
      </w:pPr>
      <w:r>
        <w:rPr>
          <w:rFonts w:ascii="Calibri" w:hAnsi="Calibri" w:cs="Calibri" w:eastAsia="PingFang SC"/>
          <w:b/>
          <w:color w:val="175244"/>
          <w:sz w:val="22"/>
          <w:szCs w:val="22"/>
        </w:rPr>
        <w:t xml:space="preserve">The Marks of Moral Judgment and the Everyday Nature of Morality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Moral judgment differs from mere evaluation. Disliking strawberry ice cream is only a preference, because it carries no sense of obligation and brings no sanctions; whereas "I hate people who kill babies" is a moral judgment, because it implies you shouldn't kill babies, that if you disagree you are wrong, and that if you don't stop you should be punished.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Hence the claim that one doesn't believe in morality is untenable. Morality is not only about big issues like abortion or capital punishment; it operates all the time and often unconsciously: what to eat, whether to be vegetarian, whether to give money to charity, whom to associate with, how to deal with homeless people at Yale and on the streets of New Haven, whether to avoid their gaze, what one wants to do with one's life, whom to have sex with and under what conditions.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moral situations are so small as to be almost comical, yet just as tormenting. Walking down the street and meeting someone you half know, do you avoid their gaze to escape a conversation, say hello, or give a nod and hope that ends it; and after you pass you start reproaching yourself, "I should have made eye contact with that person, I'm such a jerk."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everyday quality is exactly the reason to study moral reasoning. The machinery of moral judgment is always running in the background, and we know rather little about our own moral psychology, so it deserves to be an empirical science rather than the territory of philosophical speculation.</w:t>
      </w:r>
    </w:p>
    <w:p>
      <w:pPr>
        <w:spacing w:before="240" w:after="80" w:line="312" w:lineRule="auto"/>
      </w:pPr>
      <w:r>
        <w:rPr>
          <w:rFonts w:ascii="Calibri" w:hAnsi="Calibri" w:cs="Calibri" w:eastAsia="PingFang SC"/>
          <w:b/>
          <w:color w:val="175244"/>
          <w:sz w:val="22"/>
          <w:szCs w:val="22"/>
        </w:rPr>
        <w:t xml:space="preserve">The Universal Core of Morality and Cultural Divergence: Shweder's Three Ethics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things are the same everywhere on earth. Anger at cheaters, gratitude toward those who share, and the intuition that some things are right and some wrong appear universally, precisely the kind of reactions that emerge in the Prisoner's Dilemma; there is already some (though not yet strong) evidence that young children and nonhuman primates such as chimpanzees, capuchin monkeys and macaques share these intuitions.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cultural differences are just as real. The list Shweder compiled shows that people have found it natural to be spontaneously appalled, outraged, proud, disgusted, guilty and ashamed by masturbation, homosexuality, sexual abstinence, polygamy, abortion, circumcision, corporal punishment, capital punishment, Islam, Christianity, Judaism, capitalism, democracy, flag burning, miniskirts, long hair, no hair, whether parents and children sleep in the same bed, whether women are allowed to work, and so on; hand the same list to someone from another culture to check off and the results would be entirely different.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Shweder uses three ethical frameworks to explain this divergence. The ethics of autonomy concerns rights, equality and freedom; the ethics of community concerns duty, identity, hierarchy and interdependence; the ethics of divinity concerns purity, sanctity, pollution and sin.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same question of men's and women's rights receives three answers under the three frameworks. The ethics of autonomy holds that men and women should have equal rights in all domains of behavior because they are sentient, free beings, and that they may do whatever they want unless there is a compelling reason involving infringement on others' freedom; the ethics of community may hold that men and women have different rights and responsibilities and are born to fulfill certain duties; the ethics of divinity appeals to religious prohibitions, even holding that menstruating women should not cook because they would pollute the food.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Western culture is heavily invested in the ethics of autonomy, and public debate is mostly conducted in its vocabulary. The abortion debate is framed as a balance between the fetus's right to life and a woman's right to control her own body, and the hate-speech debate as a balance between freedom of speech and the right to an education free from harassment and humiliation, as if the other two ethics were not present.</w:t>
      </w:r>
    </w:p>
    <w:p>
      <w:pPr>
        <w:spacing w:before="240" w:after="80" w:line="312" w:lineRule="auto"/>
      </w:pPr>
      <w:r>
        <w:rPr>
          <w:rFonts w:ascii="Calibri" w:hAnsi="Calibri" w:cs="Calibri" w:eastAsia="PingFang SC"/>
          <w:b/>
          <w:color w:val="175244"/>
          <w:sz w:val="22"/>
          <w:szCs w:val="22"/>
        </w:rPr>
        <w:t xml:space="preserve">Moral Dumbfounding: When Reasons Run Out but the Judgment Remains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Haidt's story tests push the self-image of the ethics of autonomy into a corner. Julie and Mark are brother and sister; on vacation in France they stay in a cabin near the beach and decide to try making love; Julie is already on the pill and Mark uses a condom as well; both enjoy it but decide not to do it again, and they keep the night as a secret that makes them feel closer—so, was it wrong for them to make love.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Most people say it was wrong, and the real discovery begins with the follow-up question "what was wrong with it." Subjects first guess there will be a child and it will be deformed, and are told the contraception was more than adequate; next they guess the woman is underage, and are told she is not; finally they can only land on "well, it's just wrong."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state is called moral dumbfounding: people cannot find an explanation yet refuse to retract the judgment. Subjects consider themselves followers of the ethics of autonomy, so they cannot simply say "I find it disgusting," and instead search ad hoc for consequence-based reasons, but these reasons are not sincere—take away those considerations and the emotional reaction remains.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Similar scenarios include cooking and eating a family dog killed by a car, using the national flag to clean a dirty toilet, and a lonely man who buys a frozen chicken, has sex with it, then cooks and eats it. Among students at elite universities, approval and disapproval split roughly evenly, while among people at non-elite universities most say all of these are deeply wrong.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These stories are therefore not mere curiosities. They show that moral judgments are governed by factors we are not aware of, and that the ethics of community and divinity have not disappeared in cultures that profess the ethics of autonomy, but continue to operate under different descriptions.</w:t>
      </w:r>
    </w:p>
    <w:p>
      <w:pPr>
        <w:spacing w:before="240" w:after="80" w:line="312" w:lineRule="auto"/>
      </w:pPr>
      <w:r>
        <w:rPr>
          <w:rFonts w:ascii="Calibri" w:hAnsi="Calibri" w:cs="Calibri" w:eastAsia="PingFang SC"/>
          <w:b/>
          <w:color w:val="175244"/>
          <w:sz w:val="22"/>
          <w:szCs w:val="22"/>
        </w:rPr>
        <w:t xml:space="preserve">Milgram: How Situations Lead Good People to Deliver Lethal Shocks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motivation for this research was the Holocaust, and the question it sought to answer was how such a thing could possibly happen. Subjects believed they were teaching another person through a memory game, but the person being shocked was actually a trained confederate who reacted according to a script as the voltage rose, and at the experimenter's request subjects kept raising the level, with most ultimately delivering lethal shocks.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easiest explanations do not hold up. The subjects were not a group of abnormal psychopaths; the study has been replicated extensively, and there is no reason to think the original subjects were in any way special; nor can one say people generally take pleasure in sadism, since no one in the film gets any enjoyment from the shocks—they are extremely uncomfortable, embarrassed, conflicted and under tremendous stress.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Later variations produced a list of things that lower obedience. Moving the experiment away from Yale weakens some of the authority, and the proportion of lethal shocks drops accordingly; it drops when teacher and learner are in the same room; it drops when the subject must personally press the other's hand onto the electrode; it drops when the experimenter gives instructions by telephone; it drops when the order comes from an ordinary person rather than a lab coat; it drops more markedly when someone rebels on the spot and says "I won't do it"; and when subjects can choose the shock level themselves, almost no one goes all the 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Conversely, this list also spells out a recipe for the perfect situation for getting people to do terrible things, and knowing the recipe is itself protective. The recipe includes authority (here the authority of Yale and of science, "this is an experiment that must go on"), a self-assured experimenter (if he had seemed nervous, hesitant or confused the results would have been very different, but he was consistently confident and repeatedly promised to take responsibility), distance between learner and experimenter, and a completely new situation with no behavioral model. If something similar happens to you in real life, it will no longer be new to you; you will know what kind of thing this is and be able to examine it within that frame.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criticisms of the study are just as important. The reason we have today's human-subjects ethics review boards is that experiments like this impose terrible stress on people; although participants said they were glad to have taken part and only 2% said they regretted it, harm may still have been done, since what they learned as they left the lab was "I'll kill someone if someone tells me to." In addition, historians and sociologists debate whether obedience is really a good model for genocide; Goldhagen and others argue that participants in Nazi Germany were more often enthusiastic volunteers than passive followers of orders, and this debate remains unsettled.</w:t>
      </w:r>
    </w:p>
    <w:p>
      <w:pPr>
        <w:spacing w:before="240" w:after="80" w:line="312" w:lineRule="auto"/>
      </w:pPr>
      <w:r>
        <w:rPr>
          <w:rFonts w:ascii="Calibri" w:hAnsi="Calibri" w:cs="Calibri" w:eastAsia="PingFang SC"/>
          <w:b/>
          <w:color w:val="175244"/>
          <w:sz w:val="22"/>
          <w:szCs w:val="22"/>
        </w:rPr>
        <w:t xml:space="preserve">Two Forces for Evil and Two Forces for Good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force for evil is deindividuation. When I take a bat and smash a window alone, I know it is me; when I am with twenty people, it is no longer me but part of a group, responsibility is diluted and the feeling diminishes along with it. Taking orders is another way of shedding responsibility—I am merely the instrument of someone else's will—and anonymity is a third; painting one's face or wearing a mask both keeps others from recognizing me and brings a sense of psychological liberation.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same analysis explains why people often fail to help, and also offers a remedy. When a group is present the responsibility to help is diffused, everyone assumes someone else will act, and so no one acts; when Kitty Genovese was murdered in a public area surrounded by apartment buildings, dozens of normal, good people watched and did nothing. So shouting "help" often works poorly, because I and the nine others are all watching one another; the effective approach is to point at a specific person and say "you in the green sweater, call the police," and the person singled out will call, because "I'm a good person, I wouldn't stand by while someone is harmed."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force for evil is the degradation of others, that is, making the target of harm no longer a person, and disgust is the most effective of these techniques. Psychological distance and physical distance both count, and it is easier to harm from afar than up close; language can turn people into "cargo" and murder into "extermination"; humor is an extremely powerful tool of degradation, since once you start laughing at someone you are seeing them as less human; stripping away names is equally effective, which is why the seemingly strange right in the Universal Declaration of Human Rights, "every person has a right to a name," is actually quite clever. Disgust goes further still; Rozin calls it "the body and soul emotion," and although it is universally triggered by feces, urine, blood, vomit, rotting flesh and most kinds of meat, people too can be seen as disgusting—Darwin recorded his own utter disgust when a native touched his cold preserved meat with a finger, even though the man's hands did not appear dirty. Nussbaum's summary is that throughout history certain "disgust properties" have been repeatedly and monotonously attached to Jews, women, homosexuals, untouchables and lower-class people, imagining them as tainted by the dirt of the body, and every genocidal movement that left a written record has proven to use this mechanism to dehumanize people and make killing easier.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Turning to the side of good, the first force is contact and interdependence, which can be seen as an extended version of "selfish gene" theory. The more intertwined you are with others, the more you care about them for purely selfish reasons; Robert Wright put it bluntly: "One of the many reasons I don't want to bomb the Japanese is that they built my minivan"; Friedman's "Golden Arches Theory" (no two countries that each have a McDonald's will go to war) was falsified by events such as the NATO bombing of Sarajevo, but its heart is in the right place. The Contact Hypothesis goes further and provides a recipe: mere contact makes people like each other more, but the effect is strongest especially when the two sides have equal status, common goals and social support; dozens or even hundreds of studies show that groups otherwise hostile to each other (for example blacks and whites in the United States) like each other more after being brought together, and the military is a superb example, bringing people who would otherwise have no contact at all to work on an equal and fair footing toward a common goal, so that people who were otherwise racially prejudiced showed markedly improved attitudes.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force for good is perspective taking. When Kennedy argued for equal rights, he gave no abstract philosophical argument but invited his white listeners to imagine that if, because his skin is dark, a man cannot eat lunch in a restaurant open to the public, then who among them would be content to have the color of his skin changed and stand in his place; Nussbaum, for her part, discusses how Greek drama let audiences put themselves in the place of people they would never be and might never even meet, bringing an expansion of empathy. Storytelling may be the biggest circle of moral good, because it invites you to take another person's perspective and see the world as they do; a more indirect method is metaphor—to make people care about a fetus, call it an "unborn child"; to make people care about animals, describe them as humanlike; to draw closer to everyone here, say "you are my brothers and sisters"; and when Spielberg wanted us to accept robots as sentient moral beings, what he gave us was not a mechanical face but the image of an adorable child.</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"When we see a stroke aimed and just ready to fall upon the leg or arm of another person, we naturally shrink and draw back our own leg or arm and when it does fall we feel it in some measure and are hurt by it as well as the sufferer."</w:t>
      </w:r>
    </w:p>
    <w:p>
      <w:pPr>
        <w:spacing w:before="0" w:after="160" w:line="312" w:lineRule="auto"/>
      </w:pPr>
      <w:r>
        <w:rPr>
          <w:rFonts w:ascii="Calibri" w:hAnsi="Calibri" w:cs="Calibri" w:eastAsia="PingFang SC"/>
          <w:color w:val="3D3A33"/>
          <w:sz w:val="22"/>
          <w:szCs w:val="22"/>
        </w:rPr>
        <w:t xml:space="preserve">This is one of Adam Smith's oldest descriptions of empathy, cited to show that "your pain moves me" is an automatic bodily response rather than the conclusion of moral reasoning.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do I care? I'm not her"</w:t>
      </w:r>
    </w:p>
    <w:p>
      <w:pPr>
        <w:spacing w:before="0" w:after="160" w:line="312" w:lineRule="auto"/>
      </w:pPr>
      <w:r>
        <w:rPr>
          <w:rFonts w:ascii="Calibri" w:hAnsi="Calibri" w:cs="Calibri" w:eastAsia="PingFang SC"/>
          <w:color w:val="3D3A33"/>
          <w:sz w:val="22"/>
          <w:szCs w:val="22"/>
        </w:rPr>
        <w:t xml:space="preserve">The reply of a thirteen-year-old who specialized in mugging blind people, from Damon's book on psychopathy, when asked about his victims' pain; in a logically impeccable way it exposes the absence of the empathy pathway.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"What's particularly interesting is even groups that are formed, that you were not born with, that are formed on the fly, exert a huge amount of control over your moral feelings and moral attitudes."</w:t>
      </w:r>
    </w:p>
    <w:p>
      <w:pPr>
        <w:spacing w:before="0" w:after="160" w:line="312" w:lineRule="auto"/>
      </w:pPr>
      <w:r>
        <w:rPr>
          <w:rFonts w:ascii="Calibri" w:hAnsi="Calibri" w:cs="Calibri" w:eastAsia="PingFang SC"/>
          <w:color w:val="3D3A33"/>
          <w:sz w:val="22"/>
          <w:szCs w:val="22"/>
        </w:rPr>
        <w:t xml:space="preserve">Said in the transition from the Robbers Cave study to Tajfel's minimal group experiments, to stress that group partiality needs no blood ties or history, and that groups thrown together on the spot can rewrite moral attitudes just as well.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"People have found it quite natural to be spontaneously appalled, outraged, indignant, proud, disgusted, guilty and ashamed by all sorts of things."</w:t>
      </w:r>
    </w:p>
    <w:p>
      <w:pPr>
        <w:spacing w:before="0" w:after="160" w:line="312" w:lineRule="auto"/>
      </w:pPr>
      <w:r>
        <w:rPr>
          <w:rFonts w:ascii="Calibri" w:hAnsi="Calibri" w:cs="Calibri" w:eastAsia="PingFang SC"/>
          <w:color w:val="3D3A33"/>
          <w:sz w:val="22"/>
          <w:szCs w:val="22"/>
        </w:rPr>
        <w:t xml:space="preserve">From anthropologist Richard Shweder's compilation of cultural differences, followed by a long list of behaviors from masturbation and circumcision to miniskirts and long hair, used to show that the triggers of moral emotions depend heavily on culture.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it doesn't harm anyone, it's okay."</w:t>
      </w:r>
    </w:p>
    <w:p>
      <w:pPr>
        <w:spacing w:before="0" w:after="160" w:line="312" w:lineRule="auto"/>
      </w:pPr>
      <w:r>
        <w:rPr>
          <w:rFonts w:ascii="Calibri" w:hAnsi="Calibri" w:cs="Calibri" w:eastAsia="PingFang SC"/>
          <w:color w:val="3D3A33"/>
          <w:sz w:val="22"/>
          <w:szCs w:val="22"/>
        </w:rPr>
        <w:t xml:space="preserve">This line sums up the moral stance people in Western culture describe themselves as holding, the so-called ethics of autonomy, and is also the target that Haidt's stories go on to challenge.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"Well, it's just wrong."</w:t>
      </w:r>
    </w:p>
    <w:p>
      <w:pPr>
        <w:spacing w:before="0" w:after="160" w:line="312" w:lineRule="auto"/>
      </w:pPr>
      <w:r>
        <w:rPr>
          <w:rFonts w:ascii="Calibri" w:hAnsi="Calibri" w:cs="Calibri" w:eastAsia="PingFang SC"/>
          <w:color w:val="3D3A33"/>
          <w:sz w:val="22"/>
          <w:szCs w:val="22"/>
        </w:rPr>
        <w:t xml:space="preserve">The final answer of subjects pressed on Haidt's sibling-incest story: after all the consequence-based reasons have been refuted, the judgment remains while the reasons have run out.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take away the considerations that the reaction stays."</w:t>
      </w:r>
    </w:p>
    <w:p>
      <w:pPr>
        <w:spacing w:before="0" w:after="160" w:line="312" w:lineRule="auto"/>
      </w:pPr>
      <w:r>
        <w:rPr>
          <w:rFonts w:ascii="Calibri" w:hAnsi="Calibri" w:cs="Calibri" w:eastAsia="PingFang SC"/>
          <w:color w:val="3D3A33"/>
          <w:sz w:val="22"/>
          <w:szCs w:val="22"/>
        </w:rPr>
        <w:t xml:space="preserve">This is the key description of the evidence for moral dumbfounding: the reasons subjects give are not sincere, because once those consequence considerations are removed, the disgust reaction remains.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"These people left the lab having learnt about themselves that they'll kill another person if someone tells them to, and as psychologists I don't think we have any right to do that to people."</w:t>
      </w:r>
    </w:p>
    <w:p>
      <w:pPr>
        <w:spacing w:before="0" w:after="160" w:line="312" w:lineRule="auto"/>
      </w:pPr>
      <w:r>
        <w:rPr>
          <w:rFonts w:ascii="Calibri" w:hAnsi="Calibri" w:cs="Calibri" w:eastAsia="PingFang SC"/>
          <w:color w:val="3D3A33"/>
          <w:sz w:val="22"/>
          <w:szCs w:val="22"/>
        </w:rPr>
        <w:t xml:space="preserve">The core sentence of the ethical critique of the Milgram experiment, explaining why psychological research today must pass human-subjects ethics review.</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"One of the reasons why the Milgram experiment is so nice to know is that if this ever happens to you, not as an experiment but in real life, it will no longer be new to you."</w:t>
      </w:r>
    </w:p>
    <w:p>
      <w:pPr>
        <w:spacing w:before="0" w:after="160" w:line="312" w:lineRule="auto"/>
      </w:pPr>
      <w:r>
        <w:rPr>
          <w:rFonts w:ascii="Calibri" w:hAnsi="Calibri" w:cs="Calibri" w:eastAsia="PingFang SC"/>
          <w:color w:val="3D3A33"/>
          <w:sz w:val="22"/>
          <w:szCs w:val="22"/>
        </w:rPr>
        <w:t xml:space="preserve">Said after taking apart the "perfect situation" recipe, positioning the knowledge value of Milgram's research as immunity training against real situations.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"They're not doing anything. They're looking at me. I'm not doing anything. We keep walking."</w:t>
      </w:r>
    </w:p>
    <w:p>
      <w:pPr>
        <w:spacing w:before="0" w:after="160" w:line="312" w:lineRule="auto"/>
      </w:pPr>
      <w:r>
        <w:rPr>
          <w:rFonts w:ascii="Calibri" w:hAnsi="Calibri" w:cs="Calibri" w:eastAsia="PingFang SC"/>
          <w:color w:val="3D3A33"/>
          <w:sz w:val="22"/>
          <w:szCs w:val="22"/>
        </w:rPr>
        <w:t xml:space="preserve">Used to explain the on-the-spot psychology of the bystander effect: everyone watches whether others will act, so responsibility cancels out in silence and no one acts.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"Every person has a right to a name."</w:t>
      </w:r>
    </w:p>
    <w:p>
      <w:pPr>
        <w:spacing w:before="0" w:after="160" w:line="312" w:lineRule="auto"/>
      </w:pPr>
      <w:r>
        <w:rPr>
          <w:rFonts w:ascii="Calibri" w:hAnsi="Calibri" w:cs="Calibri" w:eastAsia="PingFang SC"/>
          <w:color w:val="3D3A33"/>
          <w:sz w:val="22"/>
          <w:szCs w:val="22"/>
        </w:rPr>
        <w:t xml:space="preserve">From a strange-looking right in the Universal Declaration of Human Rights, used to argue that stripping away names is one of the techniques that makes people unimportant and thus easier to harm.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native touched with his finger some cold preserved meat and plainly showed disgust at its softness whilst I felt utter disgust at my food being touched by a naked savage though his hands did not appear dirty."</w:t>
      </w:r>
    </w:p>
    <w:p>
      <w:pPr>
        <w:spacing w:before="0" w:after="160" w:line="312" w:lineRule="auto"/>
      </w:pPr>
      <w:r>
        <w:rPr>
          <w:rFonts w:ascii="Calibri" w:hAnsi="Calibri" w:cs="Calibri" w:eastAsia="PingFang SC"/>
          <w:color w:val="3D3A33"/>
          <w:sz w:val="22"/>
          <w:szCs w:val="22"/>
        </w:rPr>
        <w:t xml:space="preserve">A personal observation recorded by Darwin, used to show that disgust can be grafted onto people, and that once a person is seen as disgusting, he is no longer treated as fully human.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"Thus, throughout history certain disgust properties have repeatedly and monotonously been associated with Jews, women, homosexuals, untouchables, lower class people. All of those are imagined as tainted by the dirt of the body."</w:t>
      </w:r>
    </w:p>
    <w:p>
      <w:pPr>
        <w:spacing w:before="0" w:after="160" w:line="312" w:lineRule="auto"/>
      </w:pPr>
      <w:r>
        <w:rPr>
          <w:rFonts w:ascii="Calibri" w:hAnsi="Calibri" w:cs="Calibri" w:eastAsia="PingFang SC"/>
          <w:color w:val="3D3A33"/>
          <w:sz w:val="22"/>
          <w:szCs w:val="22"/>
        </w:rPr>
        <w:t xml:space="preserve">Legal scholar Martha Nussbaum's summary of the relationship between disgust and dehumanization, used to explain why genocidal propaganda always appeals to imagery of pollution and filth.</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"One of the many reasons I don't want to bomb the Japanese is that they built my minivan."</w:t>
      </w:r>
    </w:p>
    <w:p>
      <w:pPr>
        <w:spacing w:before="0" w:after="160" w:line="312" w:lineRule="auto"/>
      </w:pPr>
      <w:r>
        <w:rPr>
          <w:rFonts w:ascii="Calibri" w:hAnsi="Calibri" w:cs="Calibri" w:eastAsia="PingFang SC"/>
          <w:color w:val="3D3A33"/>
          <w:sz w:val="22"/>
          <w:szCs w:val="22"/>
        </w:rPr>
        <w:t xml:space="preserve">Robert Wright expresses the moral power of interdependence in the least romantic way: a dependence rooted in pure selfishness is also enough to produce moral bonds.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"then who among us would be content to have the color of his skin changed and stand in his place? Who among us would be content with the counsels of patience and delay?"</w:t>
      </w:r>
    </w:p>
    <w:p>
      <w:pPr>
        <w:spacing w:before="0" w:after="160" w:line="312" w:lineRule="auto"/>
      </w:pPr>
      <w:r>
        <w:rPr>
          <w:rFonts w:ascii="Calibri" w:hAnsi="Calibri" w:cs="Calibri" w:eastAsia="PingFang SC"/>
          <w:color w:val="3D3A33"/>
          <w:sz w:val="22"/>
          <w:szCs w:val="22"/>
        </w:rPr>
        <w:t xml:space="preserve">Kennedy's rhetorical question in defending equal rights, cited as an example of the moral technique of "perspective taking": it offers no abstract argument but asks listeners to put themselves in another's place.</w:t>
      </w:r>
    </w:p>
    <w:p>
      <w:pPr>
        <w:spacing w:before="240" w:after="80" w:line="312" w:lineRule="auto"/>
      </w:pPr>
      <w:r>
        <w:rPr>
          <w:rFonts w:ascii="Calibri" w:hAnsi="Calibri" w:cs="Calibri" w:eastAsia="PingFang SC"/>
          <w:b/>
          <w:color w:val="9E3D34"/>
          <w:sz w:val="26"/>
          <w:szCs w:val="26"/>
        </w:rPr>
        <w:t xml:space="preserve">Novel Insights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Empathy is a machine that can be hijacked, not the infrastructure of morality</w:t>
      </w:r>
      <w:r>
        <w:rPr>
          <w:rFonts w:ascii="Calibri" w:hAnsi="Calibri" w:cs="Calibri" w:eastAsia="PingFang SC"/>
          <w:color w:val="3D3A33"/>
          <w:sz w:val="22"/>
          <w:szCs w:val="22"/>
        </w:rPr>
        <w:t xml:space="preserve"> — Empathy only guarantees that another's pain pains me; it does not guarantee that I will help you: I can run away, turn my head, or even blame you for making me feel bad, a logical gap Aristotle pointed out long ago. At the same time, inducing empathy does increase helping, and highly empathic people are nicer, so the real situation is that empathy often leads to morality without entailing it. This breaks the simple equation "more empathy means more morality."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threshold for forming groups is absurdly low, so prejudice needs no real fuel</w:t>
      </w:r>
      <w:r>
        <w:rPr>
          <w:rFonts w:ascii="Calibri" w:hAnsi="Calibri" w:cs="Calibri" w:eastAsia="PingFang SC"/>
          <w:color w:val="3D3A33"/>
          <w:sz w:val="22"/>
          <w:szCs w:val="22"/>
        </w:rPr>
        <w:t xml:space="preserve"> — Tajfel divided people into groups using a made-up preference like "do you prefer Klee or Kandinsky," and even a single coin flip works; people then believe their own group is smarter and give their own group more money. This means prejudice and group partiality do not require real conflicts of interest or historical hatred as preconditions. It also explains why randomly assigned boys could develop mutually hostile cultures within days.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recipe for evil is subtraction, not addition</w:t>
      </w:r>
      <w:r>
        <w:rPr>
          <w:rFonts w:ascii="Calibri" w:hAnsi="Calibri" w:cs="Calibri" w:eastAsia="PingFang SC"/>
          <w:color w:val="3D3A33"/>
          <w:sz w:val="22"/>
          <w:szCs w:val="22"/>
        </w:rPr>
        <w:t xml:space="preserve"> — Deindividuation subtracts the self (groups diluting responsibility, taking orders, anonymity behind a mask), and degradation subtracts the other's personhood (distance, language, humor, stripping of names, seeing them as disgusting). This framework explains atrocity as two procedures for "making people disappear" rather than some activated bloodlust; the subjects in Milgram's film did not enjoy the shocks, they were extremely uncomfortable, embarrassed and tense. Along these lines, the key to resisting evil is to prevent either of these two subtractions from being completed.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Disgust conscripted as a moral emotion is the most effective technique of dehumanization</w:t>
      </w:r>
      <w:r>
        <w:rPr>
          <w:rFonts w:ascii="Calibri" w:hAnsi="Calibri" w:cs="Calibri" w:eastAsia="PingFang SC"/>
          <w:color w:val="3D3A33"/>
          <w:sz w:val="22"/>
          <w:szCs w:val="22"/>
        </w:rPr>
        <w:t xml:space="preserve"> — Rozin calls it "the body and soul emotion"; it is originally triggered by feces, urine, blood, vomit and rotting flesh, and is a universal human basic emotion with a characteristic facial expression. But extermination campaigns like Nazi propaganda systematically described Jews, women, homosexuals, untouchables and lower-class people as tainted by the dirt of the body, and the psychological cost of killing fell accordingly. This explains why the written records of genocide always contain so much rhetoric about pollution and purity.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Narrative and metaphor are technologies of moral expansion, not decorations on moral argument</w:t>
      </w:r>
      <w:r>
        <w:rPr>
          <w:rFonts w:ascii="Calibri" w:hAnsi="Calibri" w:cs="Calibri" w:eastAsia="PingFang SC"/>
          <w:color w:val="3D3A33"/>
          <w:sz w:val="22"/>
          <w:szCs w:val="22"/>
        </w:rPr>
        <w:t xml:space="preserve"> — Calling a fetus an "unborn child," describing animals as humanlike, and calling strangers brothers and sisters all use metaphor to push new objects into existing categories of kinship; when Spielberg wanted us to accept that robots have moral status, he gave us not a mechanical shell but the image of an adorable child. The expansion of the moral circle is often accomplished by rhetoric rather than by persuading people.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Interdependence reduces morality to enlightened self-interest, which actually makes peace more stable</w:t>
      </w:r>
      <w:r>
        <w:rPr>
          <w:rFonts w:ascii="Calibri" w:hAnsi="Calibri" w:cs="Calibri" w:eastAsia="PingFang SC"/>
          <w:color w:val="3D3A33"/>
          <w:sz w:val="22"/>
          <w:szCs w:val="22"/>
        </w:rPr>
        <w:t xml:space="preserve"> — Rather than people treating each other well because they understand a common humanity, it is more that they are embedded in relations of exchange and so cannot bear to harm one another; Wright's "they built my minivan" is exactly this argument. It appeals to no noble motive, yet provides a peace mechanism that depends least on goodwill. The "common goal" requirement in the Contact Hypothesis also fits this logic.</w:t>
      </w:r>
    </w:p>
    <w:p>
      <w:pPr>
        <w:spacing w:before="240" w:after="80" w:line="312" w:lineRule="auto"/>
      </w:pPr>
      <w:r>
        <w:rPr>
          <w:rFonts w:ascii="Calibri" w:hAnsi="Calibri" w:cs="Calibri" w:eastAsia="PingFang SC"/>
          <w:b/>
          <w:color w:val="9E3D34"/>
          <w:sz w:val="26"/>
          <w:szCs w:val="26"/>
        </w:rPr>
        <w:t xml:space="preserve">Counterintuitive Insights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babies cry when they hear another baby cry because they are too dumb to tell that it is someone else crying → </w:t>
      </w:r>
      <w:r>
        <w:rPr>
          <w:rFonts w:ascii="Calibri" w:hAnsi="Calibri" w:cs="Calibri" w:eastAsia="PingFang SC"/>
          <w:b/>
          <w:color w:val="3D3A33"/>
          <w:sz w:val="22"/>
          <w:szCs w:val="22"/>
        </w:rPr>
        <w:t xml:space="preserve">Actually</w:t>
      </w:r>
      <w:r>
        <w:rPr>
          <w:rFonts w:ascii="Calibri" w:hAnsi="Calibri" w:cs="Calibri" w:eastAsia="PingFang SC"/>
          <w:color w:val="3D3A33"/>
          <w:sz w:val="22"/>
          <w:szCs w:val="22"/>
        </w:rPr>
        <w:t xml:space="preserve">: when recordings of another baby's cry and of the baby's own cry were played separately, babies cried more at the "other" baby's cry. This shows the response targets the otherness of suffering rather than self-confusion, at the cost of requiring that babies be able to distinguish self from other.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chimpanzees going hungry to avoid harming a fellow chimp shows that animal sympathy is universal → </w:t>
      </w:r>
      <w:r>
        <w:rPr>
          <w:rFonts w:ascii="Calibri" w:hAnsi="Calibri" w:cs="Calibri" w:eastAsia="PingFang SC"/>
          <w:b/>
          <w:color w:val="3D3A33"/>
          <w:sz w:val="22"/>
          <w:szCs w:val="22"/>
        </w:rPr>
        <w:t xml:space="preserve">Actually</w:t>
      </w:r>
      <w:r>
        <w:rPr>
          <w:rFonts w:ascii="Calibri" w:hAnsi="Calibri" w:cs="Calibri" w:eastAsia="PingFang SC"/>
          <w:color w:val="3D3A33"/>
          <w:sz w:val="22"/>
          <w:szCs w:val="22"/>
        </w:rPr>
        <w:t xml:space="preserve">: when the fellow chimp in the other room was replaced with a rabbit, the chimpanzee would hit the lever repeatedly to make the rabbit squeal and jump. The boundary of moral concern is strictly limited to the species, and empathy does not automatically extend to all creatures that can feel pain.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people capable of cruel acts must enjoy cruelty → </w:t>
      </w:r>
      <w:r>
        <w:rPr>
          <w:rFonts w:ascii="Calibri" w:hAnsi="Calibri" w:cs="Calibri" w:eastAsia="PingFang SC"/>
          <w:b/>
          <w:color w:val="3D3A33"/>
          <w:sz w:val="22"/>
          <w:szCs w:val="22"/>
        </w:rPr>
        <w:t xml:space="preserve">Actually</w:t>
      </w:r>
      <w:r>
        <w:rPr>
          <w:rFonts w:ascii="Calibri" w:hAnsi="Calibri" w:cs="Calibri" w:eastAsia="PingFang SC"/>
          <w:color w:val="3D3A33"/>
          <w:sz w:val="22"/>
          <w:szCs w:val="22"/>
        </w:rPr>
        <w:t xml:space="preserve">: the subjects in the Milgram experiment were extremely uncomfortable, embarrassed, conflicted and under tremendous stress, and no one took pleasure in the shocks. What drives evil acts is the structure of the situation and the transfer of responsibility, not sadistic tendencies, which is also why the experiment is so disturbing.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only being able to state reasons shows that a moral judgment holds up → </w:t>
      </w:r>
      <w:r>
        <w:rPr>
          <w:rFonts w:ascii="Calibri" w:hAnsi="Calibri" w:cs="Calibri" w:eastAsia="PingFang SC"/>
          <w:b/>
          <w:color w:val="3D3A33"/>
          <w:sz w:val="22"/>
          <w:szCs w:val="22"/>
        </w:rPr>
        <w:t xml:space="preserve">Actually</w:t>
      </w:r>
      <w:r>
        <w:rPr>
          <w:rFonts w:ascii="Calibri" w:hAnsi="Calibri" w:cs="Calibri" w:eastAsia="PingFang SC"/>
          <w:color w:val="3D3A33"/>
          <w:sz w:val="22"/>
          <w:szCs w:val="22"/>
        </w:rPr>
        <w:t xml:space="preserve">: Haidt's subjects still insisted "it's just wrong" after reasons such as pregnancy and being underage were refuted one by one, and when those reasons were removed the emotional reaction remained. Reasons are products of judgment rather than its grounds, so moral dumbfounding is not a failure of thinking but a sign of moral psychology operating normally.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getting people to like each other depends on greater mutual understanding and well-meaning persuasion → </w:t>
      </w:r>
      <w:r>
        <w:rPr>
          <w:rFonts w:ascii="Calibri" w:hAnsi="Calibri" w:cs="Calibri" w:eastAsia="PingFang SC"/>
          <w:b/>
          <w:color w:val="3D3A33"/>
          <w:sz w:val="22"/>
          <w:szCs w:val="22"/>
        </w:rPr>
        <w:t xml:space="preserve">Actually</w:t>
      </w:r>
      <w:r>
        <w:rPr>
          <w:rFonts w:ascii="Calibri" w:hAnsi="Calibri" w:cs="Calibri" w:eastAsia="PingFang SC"/>
          <w:color w:val="3D3A33"/>
          <w:sz w:val="22"/>
          <w:szCs w:val="22"/>
        </w:rPr>
        <w:t xml:space="preserve">: in the Robbers Cave study, peace negotiations, shared meals, watching movies together, firecrackers and even a religious sermon all failed, and the sermon was understood as "love your own gang and hate those dirty Eagles." Only after a common goal and a common enemy were introduced did the hostility really decline.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eliminating group hatred requires people to become nobler → </w:t>
      </w:r>
      <w:r>
        <w:rPr>
          <w:rFonts w:ascii="Calibri" w:hAnsi="Calibri" w:cs="Calibri" w:eastAsia="PingFang SC"/>
          <w:b/>
          <w:color w:val="3D3A33"/>
          <w:sz w:val="22"/>
          <w:szCs w:val="22"/>
        </w:rPr>
        <w:t xml:space="preserve">Actually</w:t>
      </w:r>
      <w:r>
        <w:rPr>
          <w:rFonts w:ascii="Calibri" w:hAnsi="Calibri" w:cs="Calibri" w:eastAsia="PingFang SC"/>
          <w:color w:val="3D3A33"/>
          <w:sz w:val="22"/>
          <w:szCs w:val="22"/>
        </w:rPr>
        <w:t xml:space="preserve">: Wright's point is that interdependence makes him not want to bomb the Japanese, because "they built my minivan." Purely selfish reasons can also produce moral bonds, which means peace mechanisms need not depend on moral progress.</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 universal core of morality vs vast cultural divergence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anger at cheaters, gratitude toward those who share, and the intuition that some things are right and some wrong appear everywhere on earth, precisely the kind of reactions that emerge in the Prisoner's Dilemma, and may also be found in young children and in chimpanzees, capuchin monkeys and macaques.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Shweder's long list shows that, from masturbation, polygamy, circumcision and capital punishment to miniskirts, long hair, whether parents and children sleep in the same bed and whether women are allowed to work, different cultures' shock, outrage and shame at the same set of behaviors simply do not line up, and handing the same list to someone from another culture yields completely different check marks.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Resolved?: the lecturer confirms this divergence as a problem any good psychological theory must explain, and offers Shweder's three ethics of autonomy, community and divinity as a framework, but does not declare the problem solved.</w:t>
      </w:r>
    </w:p>
    <w:p>
      <w:pPr>
        <w:spacing w:before="0" w:after="160" w:line="312" w:lineRule="auto"/>
      </w:pPr>
      <w:r>
        <w:rPr>
          <w:rFonts w:ascii="Calibri" w:hAnsi="Calibri" w:cs="Calibri" w:eastAsia="PingFang SC"/>
          <w:b/>
          <w:color w:val="3D3A33"/>
          <w:sz w:val="22"/>
          <w:szCs w:val="22"/>
        </w:rPr>
        <w:t xml:space="preserve">The moral efficacy of empathy vs the logical impotence of empathy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inducing empathy increases helping, highly empathic people are on average more likely to be nice, and empathy seems to be the engine of morality; chimpanzees will even go hungry for long periods to avoid shocking a fellow chimp.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empathy is just a feeling that "your pain makes me feel bad"; it can lead to running away, turning one's head, or even blaming the victim; and it is naturally allocated by closeness and group, far more to one's own children than to strangers, far more to one's own species than to rabbits.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Resolved?: the lecturer states explicitly that there is no logical connection between empathy and morality, while acknowledging that it often does lead to moral concern and action; the two coexist without a unified conclusion.</w:t>
      </w:r>
    </w:p>
    <w:p>
      <w:pPr>
        <w:spacing w:before="0" w:after="160" w:line="312" w:lineRule="auto"/>
      </w:pPr>
      <w:r>
        <w:rPr>
          <w:rFonts w:ascii="Calibri" w:hAnsi="Calibri" w:cs="Calibri" w:eastAsia="PingFang SC"/>
          <w:b/>
          <w:color w:val="3D3A33"/>
          <w:sz w:val="22"/>
          <w:szCs w:val="22"/>
        </w:rPr>
        <w:t xml:space="preserve">The self-image of the ethics of autonomy vs the moral psychology actually at 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Western culture, especially highly educated people, believe they follow only the ethics of autonomy—as long as it doesn't hurt anyone and respects others' rights, a behavior is fine, which is also how issues like same-sex marriage are defended.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faced with consensual, contracepted, harmless sibling incest, and with stories of cooking a family dog killed by a car, cleaning a toilet with the flag, or having sex with a frozen chicken, most people still say "it's wrong" yet cannot give reasons consistent with the harm principle, and once refuted are left only with "it's just wrong."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Resolved?: unresolved, but the gap itself is the conclusion—moral judgments are governed by unconscious intuitions of disgust and sanctity, and the ethics of community and divinity have not disappeared in cultures that profess the ethics of autonomy.</w:t>
      </w:r>
    </w:p>
    <w:p>
      <w:pPr>
        <w:spacing w:before="0" w:after="160" w:line="312" w:lineRule="auto"/>
      </w:pPr>
      <w:r>
        <w:rPr>
          <w:rFonts w:ascii="Calibri" w:hAnsi="Calibri" w:cs="Calibri" w:eastAsia="PingFang SC"/>
          <w:b/>
          <w:color w:val="3D3A33"/>
          <w:sz w:val="22"/>
          <w:szCs w:val="22"/>
        </w:rPr>
        <w:t xml:space="preserve">The knowledge value of the Milgram experiment vs research ethics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it reveals the perfect situational recipe for evil acts—authority, a self-assured experimenter, distance from the victim, and a novel situation with no precedent—and knowing this in itself lets you recognize similar structures when you encounter them in the future.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participants left the lab with the self-knowledge that "I'll kill someone if someone orders me to"; although only 2% said they regretted it, harm may still have been done, and psychologists have no right to do this to people.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Resolved?: a clear conclusion is given—this kind of research is exactly why today's human-subjects ethics review boards exist, and ethical constraints take priority over knowledge gains.</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ethical frameworks (Shweder)</w:t>
      </w:r>
      <w:r>
        <w:rPr>
          <w:rFonts w:ascii="Calibri" w:hAnsi="Calibri" w:cs="Calibri" w:eastAsia="PingFang SC"/>
          <w:color w:val="3D3A33"/>
          <w:sz w:val="22"/>
          <w:szCs w:val="22"/>
        </w:rPr>
        <w:t xml:space="preserve">: a taxonomy for explaining the different structures of reasons by which the same behavior is judged immoral in different cultures.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take a specific contested behavior, such as men's and women's rights or menstrual taboos.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determine which category the objection falls into—infringing rights and freedom (ethics of autonomy), violating role duties and hierarchical order (ethics of community), or breaking taboos of purity and pollution (ethics of divinity).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note that the same person may use several frameworks at once, while educated Westerners tend to volunteer only the first.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moral dumbfounding paradigm (Haidt)</w:t>
      </w:r>
      <w:r>
        <w:rPr>
          <w:rFonts w:ascii="Calibri" w:hAnsi="Calibri" w:cs="Calibri" w:eastAsia="PingFang SC"/>
          <w:color w:val="3D3A33"/>
          <w:sz w:val="22"/>
          <w:szCs w:val="22"/>
        </w:rPr>
        <w:t xml:space="preserve">: an interview procedure that separates moral intuitions from post hoc reasons.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present a story deliberately stripped of harm in which the parties consent (sibling incest, cooking the family dog, the frozen chicken).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ask "what is wrong with it," letting subjects come up with consequence-based reasons on their own.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remove those reasons one by one (contraception was used, they are adults, and so 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observe whether the judgment and emotional reaction disappear accordingly; if they persist while the reasons have run out, that is moral dumbfounding.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Factor decomposition of the obedience experiment</w:t>
      </w:r>
      <w:r>
        <w:rPr>
          <w:rFonts w:ascii="Calibri" w:hAnsi="Calibri" w:cs="Calibri" w:eastAsia="PingFang SC"/>
          <w:color w:val="3D3A33"/>
          <w:sz w:val="22"/>
          <w:szCs w:val="22"/>
        </w:rPr>
        <w:t xml:space="preserve">: locating the causal forces in a situation by changing a single variable.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Manipulations: moving the experiment away from Yale, putting teacher and learner in the same room, requiring the subject to hold down the other's hand personally, giving instructions by telephone, having an ordinary person give orders instead of a lab coat, staging others' rebellion, and allowing subjects to choose the shock level.</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 each one lowers the proportion of lethal shocks; combining these conditions in reverse yields the recipe for "the perfect situation for getting people to do evil," and also provides recognizable cues for resistance.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Robbers Cave intervention–failure–reintervention process</w:t>
      </w:r>
      <w:r>
        <w:rPr>
          <w:rFonts w:ascii="Calibri" w:hAnsi="Calibri" w:cs="Calibri" w:eastAsia="PingFang SC"/>
          <w:color w:val="3D3A33"/>
          <w:sz w:val="22"/>
          <w:szCs w:val="22"/>
        </w:rPr>
        <w:t xml:space="preserve">: first create a group split, then systematically test various means of reconciliation.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assign randomly to groups, separate their living arrangements, and let the groups name themselves and develop cultures.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introduce competition to create in-group solidarity and out-group stereotypes.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test in turn peace negotiations, individualized competitions, shared meals, shared entertainment and religious sermons, recording the ways they fail.</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introduce a superordinate goal and a common enemy, and observe whether hostility declines.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recipe of the Contact Hypothesis</w:t>
      </w:r>
      <w:r>
        <w:rPr>
          <w:rFonts w:ascii="Calibri" w:hAnsi="Calibri" w:cs="Calibri" w:eastAsia="PingFang SC"/>
          <w:color w:val="3D3A33"/>
          <w:sz w:val="22"/>
          <w:szCs w:val="22"/>
        </w:rPr>
        <w:t xml:space="preserve">: used to predict which kinds of intergroup contact will reduce hostility.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Condition 1: the two sides have equal status on a fair footing.</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Condition 2: there is a common goal that requires cooperation to achieve.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Condition 3: institutions or society support this coming together (the military is the standard example, and the university campus is a practice ground you can assess for yourself).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minimal group paradigm (Tajfel)</w:t>
      </w:r>
      <w:r>
        <w:rPr>
          <w:rFonts w:ascii="Calibri" w:hAnsi="Calibri" w:cs="Calibri" w:eastAsia="PingFang SC"/>
          <w:color w:val="3D3A33"/>
          <w:sz w:val="22"/>
          <w:szCs w:val="22"/>
        </w:rPr>
        <w:t xml:space="preserve">: an experimental design measuring the minimum threshold for group partiality.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group subjects by a criterion that is irrelevant to them and entirely made up (art preference, or even a coin flip).</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measure perceived in-group similarity, evaluations of in-group ability, and resource allocation.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even when the grouping is meaningless, resource allocation tilted toward the in-group can still be observed, demonstrating that the cost of triggering group effects is extremely low.</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Ages 11–12 — Context: the age of the boys in the Robbers Cave summer camp study, subjects described as well-adjusted, well-off and racially homogeneous.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Age 13 — Context: the age of the juvenile mugger who specialized in robbing blind people, cited in Damon's book on psychopathy.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Age 33 — Context: Milgram's age when, after leaving Yale and Harvard, he became a full professor at the City University of New York; he died in his early fifties.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2% — Context: the proportion of subjects in the Milgram experiment who said they regretted taking part, used to show that this is not enough to justify the harm the experiment caused.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$100 — Context: the amount subjects were asked to allocate in a Tajfel-style grouping situation, used to measure whether people prefer to give money to their own group.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"slight shock" to "XXX" — Context: the range of labels on Milgram's shock box, from slight shock all the way to the lethal level marked XXX.</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Dozens — Context: the number of people who watched without helping when Kitty Genovese was murdered, used as the classic example of the bystander effect and diffusion of responsibility.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10 people — Context: the number of people assumed present when explaining why shouting "help" often fails: everyone looks at the other nine, so no one acts.</w:t>
      </w:r>
    </w:p>
    <w:p>
      <w:pPr>
        <w:spacing w:before="240" w:after="80" w:line="312" w:lineRule="auto"/>
      </w:pPr>
      <w:r>
        <w:rPr>
          <w:rFonts w:ascii="Calibri" w:hAnsi="Calibri" w:cs="Calibri" w:eastAsia="PingFang SC"/>
          <w:b/>
          <w:color w:val="9E3D34"/>
          <w:sz w:val="26"/>
          <w:szCs w:val="26"/>
        </w:rPr>
        <w:t xml:space="preserve">Glossary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606"/>
        <w:gridCol w:w="3191"/>
        <w:gridCol w:w="4563"/>
      </w:tblGrid>
      <w:tr>
        <w:trPr>
          <w:tblHeader/>
        </w:trPr>
        <w:tc>
          <w:tcPr>
            <w:tcW w:w="1606" w:type="dxa"/>
            <w:shd w:val="clear" w:color="auto" w:fill="EAE7DD"/>
          </w:tcPr>
          <w:p>
            <w:pPr>
              <w:spacing w:before="0" w:after="0" w:line="312" w:lineRule="auto"/>
            </w:pPr>
            <w:r>
              <w:rPr>
                <w:rFonts w:ascii="Calibri" w:hAnsi="Calibri" w:cs="Calibri" w:eastAsia="PingFang SC"/>
                <w:b/>
                <w:color w:val="3D3A33"/>
                <w:sz w:val="22"/>
                <w:szCs w:val="22"/>
              </w:rPr>
              <w:t xml:space="preserve">English</w:t>
            </w:r>
          </w:p>
        </w:tc>
        <w:tc>
          <w:tcPr>
            <w:tcW w:w="3191" w:type="dxa"/>
            <w:shd w:val="clear" w:color="auto" w:fill="EAE7DD"/>
          </w:tcPr>
          <w:p>
            <w:pPr>
              <w:spacing w:before="0" w:after="0" w:line="312" w:lineRule="auto"/>
            </w:pPr>
            <w:r>
              <w:rPr>
                <w:rFonts w:ascii="Calibri" w:hAnsi="Calibri" w:cs="Calibri" w:eastAsia="PingFang SC"/>
                <w:b/>
                <w:color w:val="3D3A33"/>
                <w:sz w:val="22"/>
                <w:szCs w:val="22"/>
              </w:rPr>
              <w:t xml:space="preserve">Explanation</w:t>
            </w:r>
          </w:p>
        </w:tc>
        <w:tc>
          <w:tcPr>
            <w:tcW w:w="4563" w:type="dxa"/>
            <w:shd w:val="clear" w:color="auto" w:fill="EAE7DD"/>
          </w:tcPr>
          <w:p>
            <w:pPr>
              <w:spacing w:before="0" w:after="0" w:line="312" w:lineRule="auto"/>
            </w:pPr>
            <w:r>
              <w:rPr>
                <w:rFonts w:ascii="Calibri" w:hAnsi="Calibri" w:cs="Calibri" w:eastAsia="PingFang SC"/>
                <w:b/>
                <w:color w:val="3D3A33"/>
                <w:sz w:val="22"/>
                <w:szCs w:val="22"/>
              </w:rPr>
              <w:t xml:space="preserve">Notes</w:t>
            </w:r>
          </w:p>
        </w:tc>
      </w:tr>
      <w:tr>
        <w:tc>
          <w:tcPr>
            <w:tcW w:w="1606" w:type="dxa"/>
          </w:tcPr>
          <w:p>
            <w:pPr>
              <w:spacing w:before="0" w:after="0" w:line="312" w:lineRule="auto"/>
            </w:pPr>
            <w:r>
              <w:rPr>
                <w:rFonts w:ascii="Calibri" w:hAnsi="Calibri" w:cs="Calibri" w:eastAsia="PingFang SC"/>
                <w:color w:val="3D3A33"/>
                <w:sz w:val="22"/>
                <w:szCs w:val="22"/>
              </w:rPr>
              <w:t xml:space="preserve">kin selection</w:t>
            </w:r>
          </w:p>
        </w:tc>
        <w:tc>
          <w:tcPr>
            <w:tcW w:w="3191" w:type="dxa"/>
          </w:tcPr>
          <w:p>
            <w:pPr>
              <w:spacing w:before="0" w:after="0" w:line="312" w:lineRule="auto"/>
            </w:pPr>
            <w:r>
              <w:rPr>
                <w:rFonts w:ascii="Calibri" w:hAnsi="Calibri" w:cs="Calibri" w:eastAsia="PingFang SC"/>
                <w:color w:val="3D3A33"/>
                <w:sz w:val="22"/>
                <w:szCs w:val="22"/>
              </w:rPr>
              <w:t xml:space="preserve">Selection favoring help to genetic relatives</w:t>
            </w:r>
          </w:p>
        </w:tc>
        <w:tc>
          <w:tcPr>
            <w:tcW w:w="4563" w:type="dxa"/>
          </w:tcPr>
          <w:p>
            <w:pPr>
              <w:spacing w:before="0" w:after="0" w:line="312" w:lineRule="auto"/>
            </w:pPr>
            <w:r>
              <w:rPr>
                <w:rFonts w:ascii="Calibri" w:hAnsi="Calibri" w:cs="Calibri" w:eastAsia="PingFang SC"/>
                <w:color w:val="3D3A33"/>
                <w:sz w:val="22"/>
                <w:szCs w:val="22"/>
              </w:rPr>
              <w:t xml:space="preserve">Evolution operates at the level of genes and can therefore produce altruism that sacrifices for individuals sharing one's genes; it is the first force this lecture uses to explain moral feelings.</w:t>
            </w:r>
          </w:p>
        </w:tc>
      </w:tr>
      <w:tr>
        <w:tc>
          <w:tcPr>
            <w:tcW w:w="1606" w:type="dxa"/>
          </w:tcPr>
          <w:p>
            <w:pPr>
              <w:spacing w:before="0" w:after="0" w:line="312" w:lineRule="auto"/>
            </w:pPr>
            <w:r>
              <w:rPr>
                <w:rFonts w:ascii="Calibri" w:hAnsi="Calibri" w:cs="Calibri" w:eastAsia="PingFang SC"/>
                <w:color w:val="3D3A33"/>
                <w:sz w:val="22"/>
                <w:szCs w:val="22"/>
              </w:rPr>
              <w:t xml:space="preserve">cooperation</w:t>
            </w:r>
          </w:p>
        </w:tc>
        <w:tc>
          <w:tcPr>
            <w:tcW w:w="3191" w:type="dxa"/>
          </w:tcPr>
          <w:p>
            <w:pPr>
              <w:spacing w:before="0" w:after="0" w:line="312" w:lineRule="auto"/>
            </w:pPr>
            <w:r>
              <w:rPr>
                <w:rFonts w:ascii="Calibri" w:hAnsi="Calibri" w:cs="Calibri" w:eastAsia="PingFang SC"/>
                <w:color w:val="3D3A33"/>
                <w:sz w:val="22"/>
                <w:szCs w:val="22"/>
              </w:rPr>
              <w:t xml:space="preserve">Mutually beneficial joint behavior among non-kin</w:t>
            </w:r>
          </w:p>
        </w:tc>
        <w:tc>
          <w:tcPr>
            <w:tcW w:w="4563" w:type="dxa"/>
          </w:tcPr>
          <w:p>
            <w:pPr>
              <w:spacing w:before="0" w:after="0" w:line="312" w:lineRule="auto"/>
            </w:pPr>
            <w:r>
              <w:rPr>
                <w:rFonts w:ascii="Calibri" w:hAnsi="Calibri" w:cs="Calibri" w:eastAsia="PingFang SC"/>
                <w:color w:val="3D3A33"/>
                <w:sz w:val="22"/>
                <w:szCs w:val="22"/>
              </w:rPr>
              <w:t xml:space="preserve">Unrelated individuals gain through reciprocity and by overcoming cheating; it is considered the evolutionary source of moral emotions such as guilt and anger.</w:t>
            </w:r>
          </w:p>
        </w:tc>
      </w:tr>
      <w:tr>
        <w:tc>
          <w:tcPr>
            <w:tcW w:w="1606" w:type="dxa"/>
          </w:tcPr>
          <w:p>
            <w:pPr>
              <w:spacing w:before="0" w:after="0" w:line="312" w:lineRule="auto"/>
            </w:pPr>
            <w:r>
              <w:rPr>
                <w:rFonts w:ascii="Calibri" w:hAnsi="Calibri" w:cs="Calibri" w:eastAsia="PingFang SC"/>
                <w:color w:val="3D3A33"/>
                <w:sz w:val="22"/>
                <w:szCs w:val="22"/>
              </w:rPr>
              <w:t xml:space="preserve">empathy</w:t>
            </w:r>
          </w:p>
        </w:tc>
        <w:tc>
          <w:tcPr>
            <w:tcW w:w="3191" w:type="dxa"/>
          </w:tcPr>
          <w:p>
            <w:pPr>
              <w:spacing w:before="0" w:after="0" w:line="312" w:lineRule="auto"/>
            </w:pPr>
            <w:r>
              <w:rPr>
                <w:rFonts w:ascii="Calibri" w:hAnsi="Calibri" w:cs="Calibri" w:eastAsia="PingFang SC"/>
                <w:color w:val="3D3A33"/>
                <w:sz w:val="22"/>
                <w:szCs w:val="22"/>
              </w:rPr>
              <w:t xml:space="preserve">Feeling another's pain as one's own</w:t>
            </w:r>
          </w:p>
        </w:tc>
        <w:tc>
          <w:tcPr>
            <w:tcW w:w="4563" w:type="dxa"/>
          </w:tcPr>
          <w:p>
            <w:pPr>
              <w:spacing w:before="0" w:after="0" w:line="312" w:lineRule="auto"/>
            </w:pPr>
            <w:r>
              <w:rPr>
                <w:rFonts w:ascii="Calibri" w:hAnsi="Calibri" w:cs="Calibri" w:eastAsia="PingFang SC"/>
                <w:color w:val="3D3A33"/>
                <w:sz w:val="22"/>
                <w:szCs w:val="22"/>
              </w:rPr>
              <w:t xml:space="preserve">The automatic response by which another's pain bothers me too; it is the first case study of moral feeling, but there is no logically necessary connection between it and morality.</w:t>
            </w:r>
          </w:p>
        </w:tc>
      </w:tr>
      <w:tr>
        <w:tc>
          <w:tcPr>
            <w:tcW w:w="1606" w:type="dxa"/>
          </w:tcPr>
          <w:p>
            <w:pPr>
              <w:spacing w:before="0" w:after="0" w:line="312" w:lineRule="auto"/>
            </w:pPr>
            <w:r>
              <w:rPr>
                <w:rFonts w:ascii="Calibri" w:hAnsi="Calibri" w:cs="Calibri" w:eastAsia="PingFang SC"/>
                <w:color w:val="3D3A33"/>
                <w:sz w:val="22"/>
                <w:szCs w:val="22"/>
              </w:rPr>
              <w:t xml:space="preserve">in-group / out-group</w:t>
            </w:r>
          </w:p>
        </w:tc>
        <w:tc>
          <w:tcPr>
            <w:tcW w:w="3191" w:type="dxa"/>
          </w:tcPr>
          <w:p>
            <w:pPr>
              <w:spacing w:before="0" w:after="0" w:line="312" w:lineRule="auto"/>
            </w:pPr>
            <w:r>
              <w:rPr>
                <w:rFonts w:ascii="Calibri" w:hAnsi="Calibri" w:cs="Calibri" w:eastAsia="PingFang SC"/>
                <w:color w:val="3D3A33"/>
                <w:sz w:val="22"/>
                <w:szCs w:val="22"/>
              </w:rPr>
              <w:t xml:space="preserve">The group one belongs to versus groups one does not</w:t>
            </w:r>
          </w:p>
        </w:tc>
        <w:tc>
          <w:tcPr>
            <w:tcW w:w="4563" w:type="dxa"/>
          </w:tcPr>
          <w:p>
            <w:pPr>
              <w:spacing w:before="0" w:after="0" w:line="312" w:lineRule="auto"/>
            </w:pPr>
            <w:r>
              <w:rPr>
                <w:rFonts w:ascii="Calibri" w:hAnsi="Calibri" w:cs="Calibri" w:eastAsia="PingFang SC"/>
                <w:color w:val="3D3A33"/>
                <w:sz w:val="22"/>
                <w:szCs w:val="22"/>
              </w:rPr>
              <w:t xml:space="preserve">The circle to whose members we give more care and resources; this lecture uses it to show that moral feelings are never evenhanded.</w:t>
            </w:r>
          </w:p>
        </w:tc>
      </w:tr>
      <w:tr>
        <w:tc>
          <w:tcPr>
            <w:tcW w:w="1606" w:type="dxa"/>
          </w:tcPr>
          <w:p>
            <w:pPr>
              <w:spacing w:before="0" w:after="0" w:line="312" w:lineRule="auto"/>
            </w:pPr>
            <w:r>
              <w:rPr>
                <w:rFonts w:ascii="Calibri" w:hAnsi="Calibri" w:cs="Calibri" w:eastAsia="PingFang SC"/>
                <w:color w:val="3D3A33"/>
                <w:sz w:val="22"/>
                <w:szCs w:val="22"/>
              </w:rPr>
              <w:t xml:space="preserve">minimal groups</w:t>
            </w:r>
          </w:p>
        </w:tc>
        <w:tc>
          <w:tcPr>
            <w:tcW w:w="3191" w:type="dxa"/>
          </w:tcPr>
          <w:p>
            <w:pPr>
              <w:spacing w:before="0" w:after="0" w:line="312" w:lineRule="auto"/>
            </w:pPr>
            <w:r>
              <w:rPr>
                <w:rFonts w:ascii="Calibri" w:hAnsi="Calibri" w:cs="Calibri" w:eastAsia="PingFang SC"/>
                <w:color w:val="3D3A33"/>
                <w:sz w:val="22"/>
                <w:szCs w:val="22"/>
              </w:rPr>
              <w:t xml:space="preserve">Groups formed on trivial or arbitrary grounds</w:t>
            </w:r>
          </w:p>
        </w:tc>
        <w:tc>
          <w:tcPr>
            <w:tcW w:w="4563" w:type="dxa"/>
          </w:tcPr>
          <w:p>
            <w:pPr>
              <w:spacing w:before="0" w:after="0" w:line="312" w:lineRule="auto"/>
            </w:pPr>
            <w:r>
              <w:rPr>
                <w:rFonts w:ascii="Calibri" w:hAnsi="Calibri" w:cs="Calibri" w:eastAsia="PingFang SC"/>
                <w:color w:val="3D3A33"/>
                <w:sz w:val="22"/>
                <w:szCs w:val="22"/>
              </w:rPr>
              <w:t xml:space="preserve">Groups Tajfel created through made-up preferences or even coin flips, demonstrating that the threshold for triggering group partiality is extremely low.</w:t>
            </w:r>
          </w:p>
        </w:tc>
      </w:tr>
      <w:tr>
        <w:tc>
          <w:tcPr>
            <w:tcW w:w="1606" w:type="dxa"/>
          </w:tcPr>
          <w:p>
            <w:pPr>
              <w:spacing w:before="0" w:after="0" w:line="312" w:lineRule="auto"/>
            </w:pPr>
            <w:r>
              <w:rPr>
                <w:rFonts w:ascii="Calibri" w:hAnsi="Calibri" w:cs="Calibri" w:eastAsia="PingFang SC"/>
                <w:color w:val="3D3A33"/>
                <w:sz w:val="22"/>
                <w:szCs w:val="22"/>
              </w:rPr>
              <w:t xml:space="preserve">superordinate goal</w:t>
            </w:r>
          </w:p>
        </w:tc>
        <w:tc>
          <w:tcPr>
            <w:tcW w:w="3191" w:type="dxa"/>
          </w:tcPr>
          <w:p>
            <w:pPr>
              <w:spacing w:before="0" w:after="0" w:line="312" w:lineRule="auto"/>
            </w:pPr>
            <w:r>
              <w:rPr>
                <w:rFonts w:ascii="Calibri" w:hAnsi="Calibri" w:cs="Calibri" w:eastAsia="PingFang SC"/>
                <w:color w:val="3D3A33"/>
                <w:sz w:val="22"/>
                <w:szCs w:val="22"/>
              </w:rPr>
              <w:t xml:space="preserve">A goal shared across competing groups</w:t>
            </w:r>
          </w:p>
        </w:tc>
        <w:tc>
          <w:tcPr>
            <w:tcW w:w="4563" w:type="dxa"/>
          </w:tcPr>
          <w:p>
            <w:pPr>
              <w:spacing w:before="0" w:after="0" w:line="312" w:lineRule="auto"/>
            </w:pPr>
            <w:r>
              <w:rPr>
                <w:rFonts w:ascii="Calibri" w:hAnsi="Calibri" w:cs="Calibri" w:eastAsia="PingFang SC"/>
                <w:color w:val="3D3A33"/>
                <w:sz w:val="22"/>
                <w:szCs w:val="22"/>
              </w:rPr>
              <w:t xml:space="preserve">A goal all groups must achieve together; the only means that succeeded in dissolving hostility in the Robbers Cave study.</w:t>
            </w:r>
          </w:p>
        </w:tc>
      </w:tr>
      <w:tr>
        <w:tc>
          <w:tcPr>
            <w:tcW w:w="1606" w:type="dxa"/>
          </w:tcPr>
          <w:p>
            <w:pPr>
              <w:spacing w:before="0" w:after="0" w:line="312" w:lineRule="auto"/>
            </w:pPr>
            <w:r>
              <w:rPr>
                <w:rFonts w:ascii="Calibri" w:hAnsi="Calibri" w:cs="Calibri" w:eastAsia="PingFang SC"/>
                <w:color w:val="3D3A33"/>
                <w:sz w:val="22"/>
                <w:szCs w:val="22"/>
              </w:rPr>
              <w:t xml:space="preserve">moral judgment</w:t>
            </w:r>
          </w:p>
        </w:tc>
        <w:tc>
          <w:tcPr>
            <w:tcW w:w="3191" w:type="dxa"/>
          </w:tcPr>
          <w:p>
            <w:pPr>
              <w:spacing w:before="0" w:after="0" w:line="312" w:lineRule="auto"/>
            </w:pPr>
            <w:r>
              <w:rPr>
                <w:rFonts w:ascii="Calibri" w:hAnsi="Calibri" w:cs="Calibri" w:eastAsia="PingFang SC"/>
                <w:color w:val="3D3A33"/>
                <w:sz w:val="22"/>
                <w:szCs w:val="22"/>
              </w:rPr>
              <w:t xml:space="preserve">An evaluation of right and wrong</w:t>
            </w:r>
          </w:p>
        </w:tc>
        <w:tc>
          <w:tcPr>
            <w:tcW w:w="4563" w:type="dxa"/>
          </w:tcPr>
          <w:p>
            <w:pPr>
              <w:spacing w:before="0" w:after="0" w:line="312" w:lineRule="auto"/>
            </w:pPr>
            <w:r>
              <w:rPr>
                <w:rFonts w:ascii="Calibri" w:hAnsi="Calibri" w:cs="Calibri" w:eastAsia="PingFang SC"/>
                <w:color w:val="3D3A33"/>
                <w:sz w:val="22"/>
                <w:szCs w:val="22"/>
              </w:rPr>
              <w:t xml:space="preserve">An evaluation carrying a sense of obligation and sanction, distinct from personal preferences such as "I don't like strawberry ice cream."</w:t>
            </w:r>
          </w:p>
        </w:tc>
      </w:tr>
      <w:tr>
        <w:tc>
          <w:tcPr>
            <w:tcW w:w="1606" w:type="dxa"/>
          </w:tcPr>
          <w:p>
            <w:pPr>
              <w:spacing w:before="0" w:after="0" w:line="312" w:lineRule="auto"/>
            </w:pPr>
            <w:r>
              <w:rPr>
                <w:rFonts w:ascii="Calibri" w:hAnsi="Calibri" w:cs="Calibri" w:eastAsia="PingFang SC"/>
                <w:color w:val="3D3A33"/>
                <w:sz w:val="22"/>
                <w:szCs w:val="22"/>
              </w:rPr>
              <w:t xml:space="preserve">moral dumbfounding</w:t>
            </w:r>
          </w:p>
        </w:tc>
        <w:tc>
          <w:tcPr>
            <w:tcW w:w="3191" w:type="dxa"/>
          </w:tcPr>
          <w:p>
            <w:pPr>
              <w:spacing w:before="0" w:after="0" w:line="312" w:lineRule="auto"/>
            </w:pPr>
            <w:r>
              <w:rPr>
                <w:rFonts w:ascii="Calibri" w:hAnsi="Calibri" w:cs="Calibri" w:eastAsia="PingFang SC"/>
                <w:color w:val="3D3A33"/>
                <w:sz w:val="22"/>
                <w:szCs w:val="22"/>
              </w:rPr>
              <w:t xml:space="preserve">Holding a moral judgment without being able to justify it</w:t>
            </w:r>
          </w:p>
        </w:tc>
        <w:tc>
          <w:tcPr>
            <w:tcW w:w="4563" w:type="dxa"/>
          </w:tcPr>
          <w:p>
            <w:pPr>
              <w:spacing w:before="0" w:after="0" w:line="312" w:lineRule="auto"/>
            </w:pPr>
            <w:r>
              <w:rPr>
                <w:rFonts w:ascii="Calibri" w:hAnsi="Calibri" w:cs="Calibri" w:eastAsia="PingFang SC"/>
                <w:color w:val="3D3A33"/>
                <w:sz w:val="22"/>
                <w:szCs w:val="22"/>
              </w:rPr>
              <w:t xml:space="preserve">The state of persisting in a judgment after reasons have been refuted one by one, used to separate moral intuition from post hoc justification.</w:t>
            </w:r>
          </w:p>
        </w:tc>
      </w:tr>
      <w:tr>
        <w:tc>
          <w:tcPr>
            <w:tcW w:w="1606" w:type="dxa"/>
          </w:tcPr>
          <w:p>
            <w:pPr>
              <w:spacing w:before="0" w:after="0" w:line="312" w:lineRule="auto"/>
            </w:pPr>
            <w:r>
              <w:rPr>
                <w:rFonts w:ascii="Calibri" w:hAnsi="Calibri" w:cs="Calibri" w:eastAsia="PingFang SC"/>
                <w:color w:val="3D3A33"/>
                <w:sz w:val="22"/>
                <w:szCs w:val="22"/>
              </w:rPr>
              <w:t xml:space="preserve">ethics of autonomy</w:t>
            </w:r>
          </w:p>
        </w:tc>
        <w:tc>
          <w:tcPr>
            <w:tcW w:w="3191" w:type="dxa"/>
          </w:tcPr>
          <w:p>
            <w:pPr>
              <w:spacing w:before="0" w:after="0" w:line="312" w:lineRule="auto"/>
            </w:pPr>
            <w:r>
              <w:rPr>
                <w:rFonts w:ascii="Calibri" w:hAnsi="Calibri" w:cs="Calibri" w:eastAsia="PingFang SC"/>
                <w:color w:val="3D3A33"/>
                <w:sz w:val="22"/>
                <w:szCs w:val="22"/>
              </w:rPr>
              <w:t xml:space="preserve">Morality centered on individual rights</w:t>
            </w:r>
          </w:p>
        </w:tc>
        <w:tc>
          <w:tcPr>
            <w:tcW w:w="4563" w:type="dxa"/>
          </w:tcPr>
          <w:p>
            <w:pPr>
              <w:spacing w:before="0" w:after="0" w:line="312" w:lineRule="auto"/>
            </w:pPr>
            <w:r>
              <w:rPr>
                <w:rFonts w:ascii="Calibri" w:hAnsi="Calibri" w:cs="Calibri" w:eastAsia="PingFang SC"/>
                <w:color w:val="3D3A33"/>
                <w:sz w:val="22"/>
                <w:szCs w:val="22"/>
              </w:rPr>
              <w:t xml:space="preserve">A moral framework centered on rights, equality and freedom; it is the dominant language in which Western culture describes itself.</w:t>
            </w:r>
          </w:p>
        </w:tc>
      </w:tr>
      <w:tr>
        <w:tc>
          <w:tcPr>
            <w:tcW w:w="1606" w:type="dxa"/>
          </w:tcPr>
          <w:p>
            <w:pPr>
              <w:spacing w:before="0" w:after="0" w:line="312" w:lineRule="auto"/>
            </w:pPr>
            <w:r>
              <w:rPr>
                <w:rFonts w:ascii="Calibri" w:hAnsi="Calibri" w:cs="Calibri" w:eastAsia="PingFang SC"/>
                <w:color w:val="3D3A33"/>
                <w:sz w:val="22"/>
                <w:szCs w:val="22"/>
              </w:rPr>
              <w:t xml:space="preserve">ethics of community</w:t>
            </w:r>
          </w:p>
        </w:tc>
        <w:tc>
          <w:tcPr>
            <w:tcW w:w="3191" w:type="dxa"/>
          </w:tcPr>
          <w:p>
            <w:pPr>
              <w:spacing w:before="0" w:after="0" w:line="312" w:lineRule="auto"/>
            </w:pPr>
            <w:r>
              <w:rPr>
                <w:rFonts w:ascii="Calibri" w:hAnsi="Calibri" w:cs="Calibri" w:eastAsia="PingFang SC"/>
                <w:color w:val="3D3A33"/>
                <w:sz w:val="22"/>
                <w:szCs w:val="22"/>
              </w:rPr>
              <w:t xml:space="preserve">Morality centered on social roles and duties</w:t>
            </w:r>
          </w:p>
        </w:tc>
        <w:tc>
          <w:tcPr>
            <w:tcW w:w="4563" w:type="dxa"/>
          </w:tcPr>
          <w:p>
            <w:pPr>
              <w:spacing w:before="0" w:after="0" w:line="312" w:lineRule="auto"/>
            </w:pPr>
            <w:r>
              <w:rPr>
                <w:rFonts w:ascii="Calibri" w:hAnsi="Calibri" w:cs="Calibri" w:eastAsia="PingFang SC"/>
                <w:color w:val="3D3A33"/>
                <w:sz w:val="22"/>
                <w:szCs w:val="22"/>
              </w:rPr>
              <w:t xml:space="preserve">A framework centered on duty, identity, hierarchy and interdependence, which carries much of the explanatory weight in cultural differences.</w:t>
            </w:r>
          </w:p>
        </w:tc>
      </w:tr>
      <w:tr>
        <w:tc>
          <w:tcPr>
            <w:tcW w:w="1606" w:type="dxa"/>
          </w:tcPr>
          <w:p>
            <w:pPr>
              <w:spacing w:before="0" w:after="0" w:line="312" w:lineRule="auto"/>
            </w:pPr>
            <w:r>
              <w:rPr>
                <w:rFonts w:ascii="Calibri" w:hAnsi="Calibri" w:cs="Calibri" w:eastAsia="PingFang SC"/>
                <w:color w:val="3D3A33"/>
                <w:sz w:val="22"/>
                <w:szCs w:val="22"/>
              </w:rPr>
              <w:t xml:space="preserve">ethics of divinity</w:t>
            </w:r>
          </w:p>
        </w:tc>
        <w:tc>
          <w:tcPr>
            <w:tcW w:w="3191" w:type="dxa"/>
          </w:tcPr>
          <w:p>
            <w:pPr>
              <w:spacing w:before="0" w:after="0" w:line="312" w:lineRule="auto"/>
            </w:pPr>
            <w:r>
              <w:rPr>
                <w:rFonts w:ascii="Calibri" w:hAnsi="Calibri" w:cs="Calibri" w:eastAsia="PingFang SC"/>
                <w:color w:val="3D3A33"/>
                <w:sz w:val="22"/>
                <w:szCs w:val="22"/>
              </w:rPr>
              <w:t xml:space="preserve">Morality centered on purity and the sacred</w:t>
            </w:r>
          </w:p>
        </w:tc>
        <w:tc>
          <w:tcPr>
            <w:tcW w:w="4563" w:type="dxa"/>
          </w:tcPr>
          <w:p>
            <w:pPr>
              <w:spacing w:before="0" w:after="0" w:line="312" w:lineRule="auto"/>
            </w:pPr>
            <w:r>
              <w:rPr>
                <w:rFonts w:ascii="Calibri" w:hAnsi="Calibri" w:cs="Calibri" w:eastAsia="PingFang SC"/>
                <w:color w:val="3D3A33"/>
                <w:sz w:val="22"/>
                <w:szCs w:val="22"/>
              </w:rPr>
              <w:t xml:space="preserve">A framework centered on purity, sanctity, pollution and sin, providing reasons for menstrual taboos, sexual prohibitions and the like.</w:t>
            </w:r>
          </w:p>
        </w:tc>
      </w:tr>
      <w:tr>
        <w:tc>
          <w:tcPr>
            <w:tcW w:w="1606" w:type="dxa"/>
          </w:tcPr>
          <w:p>
            <w:pPr>
              <w:spacing w:before="0" w:after="0" w:line="312" w:lineRule="auto"/>
            </w:pPr>
            <w:r>
              <w:rPr>
                <w:rFonts w:ascii="Calibri" w:hAnsi="Calibri" w:cs="Calibri" w:eastAsia="PingFang SC"/>
                <w:color w:val="3D3A33"/>
                <w:sz w:val="22"/>
                <w:szCs w:val="22"/>
              </w:rPr>
              <w:t xml:space="preserve">deindividuation</w:t>
            </w:r>
          </w:p>
        </w:tc>
        <w:tc>
          <w:tcPr>
            <w:tcW w:w="3191" w:type="dxa"/>
          </w:tcPr>
          <w:p>
            <w:pPr>
              <w:spacing w:before="0" w:after="0" w:line="312" w:lineRule="auto"/>
            </w:pPr>
            <w:r>
              <w:rPr>
                <w:rFonts w:ascii="Calibri" w:hAnsi="Calibri" w:cs="Calibri" w:eastAsia="PingFang SC"/>
                <w:color w:val="3D3A33"/>
                <w:sz w:val="22"/>
                <w:szCs w:val="22"/>
              </w:rPr>
              <w:t xml:space="preserve">Loss of individual identity and self-awareness</w:t>
            </w:r>
          </w:p>
        </w:tc>
        <w:tc>
          <w:tcPr>
            <w:tcW w:w="4563" w:type="dxa"/>
          </w:tcPr>
          <w:p>
            <w:pPr>
              <w:spacing w:before="0" w:after="0" w:line="312" w:lineRule="auto"/>
            </w:pPr>
            <w:r>
              <w:rPr>
                <w:rFonts w:ascii="Calibri" w:hAnsi="Calibri" w:cs="Calibri" w:eastAsia="PingFang SC"/>
                <w:color w:val="3D3A33"/>
                <w:sz w:val="22"/>
                <w:szCs w:val="22"/>
              </w:rPr>
              <w:t xml:space="preserve">Losing individual identity through groups, orders or anonymity, so that responsibility is diluted and the threshold for evil acts is lowered.</w:t>
            </w:r>
          </w:p>
        </w:tc>
      </w:tr>
      <w:tr>
        <w:tc>
          <w:tcPr>
            <w:tcW w:w="1606" w:type="dxa"/>
          </w:tcPr>
          <w:p>
            <w:pPr>
              <w:spacing w:before="0" w:after="0" w:line="312" w:lineRule="auto"/>
            </w:pPr>
            <w:r>
              <w:rPr>
                <w:rFonts w:ascii="Calibri" w:hAnsi="Calibri" w:cs="Calibri" w:eastAsia="PingFang SC"/>
                <w:color w:val="3D3A33"/>
                <w:sz w:val="22"/>
                <w:szCs w:val="22"/>
              </w:rPr>
              <w:t xml:space="preserve">diffusion of responsibility</w:t>
            </w:r>
          </w:p>
        </w:tc>
        <w:tc>
          <w:tcPr>
            <w:tcW w:w="3191" w:type="dxa"/>
          </w:tcPr>
          <w:p>
            <w:pPr>
              <w:spacing w:before="0" w:after="0" w:line="312" w:lineRule="auto"/>
            </w:pPr>
            <w:r>
              <w:rPr>
                <w:rFonts w:ascii="Calibri" w:hAnsi="Calibri" w:cs="Calibri" w:eastAsia="PingFang SC"/>
                <w:color w:val="3D3A33"/>
                <w:sz w:val="22"/>
                <w:szCs w:val="22"/>
              </w:rPr>
              <w:t xml:space="preserve">Spreading of responsibility across bystanders</w:t>
            </w:r>
          </w:p>
        </w:tc>
        <w:tc>
          <w:tcPr>
            <w:tcW w:w="4563" w:type="dxa"/>
          </w:tcPr>
          <w:p>
            <w:pPr>
              <w:spacing w:before="0" w:after="0" w:line="312" w:lineRule="auto"/>
            </w:pPr>
            <w:r>
              <w:rPr>
                <w:rFonts w:ascii="Calibri" w:hAnsi="Calibri" w:cs="Calibri" w:eastAsia="PingFang SC"/>
                <w:color w:val="3D3A33"/>
                <w:sz w:val="22"/>
                <w:szCs w:val="22"/>
              </w:rPr>
              <w:t xml:space="preserve">The more people present, the less responsibility each feels; the bystander effect and failure to help arise from this.</w:t>
            </w:r>
          </w:p>
        </w:tc>
      </w:tr>
      <w:tr>
        <w:tc>
          <w:tcPr>
            <w:tcW w:w="1606" w:type="dxa"/>
          </w:tcPr>
          <w:p>
            <w:pPr>
              <w:spacing w:before="0" w:after="0" w:line="312" w:lineRule="auto"/>
            </w:pPr>
            <w:r>
              <w:rPr>
                <w:rFonts w:ascii="Calibri" w:hAnsi="Calibri" w:cs="Calibri" w:eastAsia="PingFang SC"/>
                <w:color w:val="3D3A33"/>
                <w:sz w:val="22"/>
                <w:szCs w:val="22"/>
              </w:rPr>
              <w:t xml:space="preserve">contact hypothesis</w:t>
            </w:r>
          </w:p>
        </w:tc>
        <w:tc>
          <w:tcPr>
            <w:tcW w:w="3191" w:type="dxa"/>
          </w:tcPr>
          <w:p>
            <w:pPr>
              <w:spacing w:before="0" w:after="0" w:line="312" w:lineRule="auto"/>
            </w:pPr>
            <w:r>
              <w:rPr>
                <w:rFonts w:ascii="Calibri" w:hAnsi="Calibri" w:cs="Calibri" w:eastAsia="PingFang SC"/>
                <w:color w:val="3D3A33"/>
                <w:sz w:val="22"/>
                <w:szCs w:val="22"/>
              </w:rPr>
              <w:t xml:space="preserve">The idea that intergroup contact reduces prejudice</w:t>
            </w:r>
          </w:p>
        </w:tc>
        <w:tc>
          <w:tcPr>
            <w:tcW w:w="4563" w:type="dxa"/>
          </w:tcPr>
          <w:p>
            <w:pPr>
              <w:spacing w:before="0" w:after="0" w:line="312" w:lineRule="auto"/>
            </w:pPr>
            <w:r>
              <w:rPr>
                <w:rFonts w:ascii="Calibri" w:hAnsi="Calibri" w:cs="Calibri" w:eastAsia="PingFang SC"/>
                <w:color w:val="3D3A33"/>
                <w:sz w:val="22"/>
                <w:szCs w:val="22"/>
              </w:rPr>
              <w:t xml:space="preserve">Under conditions of equal status, common goals and social support, intergroup contact reduces hostility and increases liking.</w:t>
            </w:r>
          </w:p>
        </w:tc>
      </w:tr>
      <w:tr>
        <w:tc>
          <w:tcPr>
            <w:tcW w:w="1606" w:type="dxa"/>
          </w:tcPr>
          <w:p>
            <w:pPr>
              <w:spacing w:before="0" w:after="0" w:line="312" w:lineRule="auto"/>
            </w:pPr>
            <w:r>
              <w:rPr>
                <w:rFonts w:ascii="Calibri" w:hAnsi="Calibri" w:cs="Calibri" w:eastAsia="PingFang SC"/>
                <w:color w:val="3D3A33"/>
                <w:sz w:val="22"/>
                <w:szCs w:val="22"/>
              </w:rPr>
              <w:t xml:space="preserve">perspective taking</w:t>
            </w:r>
          </w:p>
        </w:tc>
        <w:tc>
          <w:tcPr>
            <w:tcW w:w="3191" w:type="dxa"/>
          </w:tcPr>
          <w:p>
            <w:pPr>
              <w:spacing w:before="0" w:after="0" w:line="312" w:lineRule="auto"/>
            </w:pPr>
            <w:r>
              <w:rPr>
                <w:rFonts w:ascii="Calibri" w:hAnsi="Calibri" w:cs="Calibri" w:eastAsia="PingFang SC"/>
                <w:color w:val="3D3A33"/>
                <w:sz w:val="22"/>
                <w:szCs w:val="22"/>
              </w:rPr>
              <w:t xml:space="preserve">Adopting another person's point of view</w:t>
            </w:r>
          </w:p>
        </w:tc>
        <w:tc>
          <w:tcPr>
            <w:tcW w:w="4563" w:type="dxa"/>
          </w:tcPr>
          <w:p>
            <w:pPr>
              <w:spacing w:before="0" w:after="0" w:line="312" w:lineRule="auto"/>
            </w:pPr>
            <w:r>
              <w:rPr>
                <w:rFonts w:ascii="Calibri" w:hAnsi="Calibri" w:cs="Calibri" w:eastAsia="PingFang SC"/>
                <w:color w:val="3D3A33"/>
                <w:sz w:val="22"/>
                <w:szCs w:val="22"/>
              </w:rPr>
              <w:t xml:space="preserve">The skill of actively taking another's perspective; Kennedy's equal-rights speech, Greek drama and storytelling all rely on it to expand moral concern.</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