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02</w:t>
      </w:r>
    </w:p>
    <w:p>
      <w:pPr>
        <w:spacing w:before="240" w:after="80" w:line="312" w:lineRule="auto"/>
      </w:pPr>
      <w:r>
        <w:rPr>
          <w:rFonts w:ascii="Calibri" w:hAnsi="Calibri" w:cs="Calibri" w:eastAsia="PingFang SC"/>
          <w:b/>
          <w:color w:val="33302A"/>
          <w:sz w:val="32"/>
          <w:szCs w:val="32"/>
        </w:rPr>
        <w:t xml:space="preserve">PMGT1711 Week 02 - Project Complexity, Mental Models and Learning Loops</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Projects are shaped by how people understand them, and by how those understandings change. This week covers: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Mental models</w:t>
      </w:r>
      <w:r>
        <w:rPr>
          <w:rFonts w:ascii="Calibri" w:hAnsi="Calibri" w:cs="Calibri" w:eastAsia="PingFang SC"/>
          <w:color w:val="3D3A33"/>
          <w:sz w:val="22"/>
          <w:szCs w:val="22"/>
        </w:rPr>
        <w:t xml:space="preserve">: the internal frameworks that explain how the world works, and the assumptions hidden inside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Learning loops</w:t>
      </w:r>
      <w:r>
        <w:rPr>
          <w:rFonts w:ascii="Calibri" w:hAnsi="Calibri" w:cs="Calibri" w:eastAsia="PingFang SC"/>
          <w:color w:val="3D3A33"/>
          <w:sz w:val="22"/>
          <w:szCs w:val="22"/>
        </w:rPr>
        <w:t xml:space="preserve">: single-loop, double-loop and triple-loop learning, and the question each one asks.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Ladder of Inference</w:t>
      </w:r>
      <w:r>
        <w:rPr>
          <w:rFonts w:ascii="Calibri" w:hAnsi="Calibri" w:cs="Calibri" w:eastAsia="PingFang SC"/>
          <w:color w:val="3D3A33"/>
          <w:sz w:val="22"/>
          <w:szCs w:val="22"/>
        </w:rPr>
        <w:t xml:space="preserve">, a framework for how people move from observable data to action, and how to make that reasoning explicit.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Hard Systems Thinking (HST)</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Soft Systems Thinking (SST)</w:t>
      </w:r>
      <w:r>
        <w:rPr>
          <w:rFonts w:ascii="Calibri" w:hAnsi="Calibri" w:cs="Calibri" w:eastAsia="PingFang SC"/>
          <w:color w:val="3D3A33"/>
          <w:sz w:val="22"/>
          <w:szCs w:val="22"/>
        </w:rPr>
        <w:t xml:space="preserve">: two families of systems approaches with different assumptions about goals, knowledge and inquiry.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methods-positioning grid that relates system complexity and stakeholder relations.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Eleven laws of systems behaviour that explain why well-meant interventions in complex systems so often backfire.</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Mental models</w:t>
      </w:r>
    </w:p>
    <w:p>
      <w:pPr>
        <w:spacing w:before="0" w:after="160" w:line="312" w:lineRule="auto"/>
      </w:pPr>
      <w:r>
        <w:rPr>
          <w:rFonts w:ascii="Calibri" w:hAnsi="Calibri" w:cs="Calibri" w:eastAsia="PingFang SC"/>
          <w:b/>
          <w:color w:val="3D3A33"/>
          <w:sz w:val="22"/>
          <w:szCs w:val="22"/>
        </w:rPr>
        <w:t xml:space="preserve">Mental models</w:t>
      </w:r>
      <w:r>
        <w:rPr>
          <w:rFonts w:ascii="Calibri" w:hAnsi="Calibri" w:cs="Calibri" w:eastAsia="PingFang SC"/>
          <w:color w:val="3D3A33"/>
          <w:sz w:val="22"/>
          <w:szCs w:val="22"/>
        </w:rPr>
        <w:t xml:space="preserve"> are the internal concepts, frameworks and worldviews a person uses to explain how things work. They filter what people notice and how they interpret it. Because they operate silently, they must be surfaced (made explicit) and tested against evidence rather than assumed to be correct. Assumptions - the taken-for-granted claims inside a mental model - are the specific points that need checking.</w:t>
      </w:r>
    </w:p>
    <w:p>
      <w:pPr>
        <w:spacing w:before="240" w:after="80" w:line="312" w:lineRule="auto"/>
      </w:pPr>
      <w:r>
        <w:rPr>
          <w:rFonts w:ascii="Calibri" w:hAnsi="Calibri" w:cs="Calibri" w:eastAsia="PingFang SC"/>
          <w:b/>
          <w:color w:val="175244"/>
          <w:sz w:val="22"/>
          <w:szCs w:val="22"/>
        </w:rPr>
        <w:t xml:space="preserve">Hard Systems Thinking (HST)</w:t>
      </w:r>
    </w:p>
    <w:p>
      <w:pPr>
        <w:spacing w:before="0" w:after="160" w:line="312" w:lineRule="auto"/>
      </w:pPr>
      <w:r>
        <w:rPr>
          <w:rFonts w:ascii="Calibri" w:hAnsi="Calibri" w:cs="Calibri" w:eastAsia="PingFang SC"/>
          <w:b/>
          <w:color w:val="3D3A33"/>
          <w:sz w:val="22"/>
          <w:szCs w:val="22"/>
        </w:rPr>
        <w:t xml:space="preserve">Hard Systems Thinking</w:t>
      </w:r>
      <w:r>
        <w:rPr>
          <w:rFonts w:ascii="Calibri" w:hAnsi="Calibri" w:cs="Calibri" w:eastAsia="PingFang SC"/>
          <w:color w:val="3D3A33"/>
          <w:sz w:val="22"/>
          <w:szCs w:val="22"/>
        </w:rPr>
        <w:t xml:space="preserve"> approaches start from a known current state (call it </w:t>
      </w:r>
      <w:r>
        <w:rPr>
          <w:rFonts w:ascii="Calibri" w:hAnsi="Calibri" w:cs="Calibri" w:eastAsia="PingFang SC"/>
          <w:b/>
          <w:color w:val="3D3A33"/>
          <w:sz w:val="22"/>
          <w:szCs w:val="22"/>
        </w:rPr>
        <w:t xml:space="preserve">S0</w:t>
      </w:r>
      <w:r>
        <w:rPr>
          <w:rFonts w:ascii="Calibri" w:hAnsi="Calibri" w:cs="Calibri" w:eastAsia="PingFang SC"/>
          <w:color w:val="3D3A33"/>
          <w:sz w:val="22"/>
          <w:szCs w:val="22"/>
        </w:rPr>
        <w:t xml:space="preserve">) and a desired future state (call it </w:t>
      </w:r>
      <w:r>
        <w:rPr>
          <w:rFonts w:ascii="Calibri" w:hAnsi="Calibri" w:cs="Calibri" w:eastAsia="PingFang SC"/>
          <w:b/>
          <w:color w:val="3D3A33"/>
          <w:sz w:val="22"/>
          <w:szCs w:val="22"/>
        </w:rPr>
        <w:t xml:space="preserve">S1</w:t>
      </w:r>
      <w:r>
        <w:rPr>
          <w:rFonts w:ascii="Calibri" w:hAnsi="Calibri" w:cs="Calibri" w:eastAsia="PingFang SC"/>
          <w:color w:val="3D3A33"/>
          <w:sz w:val="22"/>
          <w:szCs w:val="22"/>
        </w:rPr>
        <w:t xml:space="preserve">) that is defined clearly enough to work towards. The task is then to compare alternative routes to S1 against performance measures and choose the best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HST methodology is explicitly iterative, not a one-shot waterfall: define the problem, analyse the situation, set objectives and constraints, identify routes and performance measures, develop, evaluate and select options, implement, then revisit and iterate.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Named hard methods include: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Systems analysis (SA)</w:t>
      </w:r>
      <w:r>
        <w:rPr>
          <w:rFonts w:ascii="Calibri" w:hAnsi="Calibri" w:cs="Calibri" w:eastAsia="PingFang SC"/>
          <w:color w:val="3D3A33"/>
          <w:sz w:val="22"/>
          <w:szCs w:val="22"/>
        </w:rPr>
        <w:t xml:space="preserve">: examines facts, goals, components, alternatives and their consequences.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Systems engineering (SE)</w:t>
      </w:r>
      <w:r>
        <w:rPr>
          <w:rFonts w:ascii="Calibri" w:hAnsi="Calibri" w:cs="Calibri" w:eastAsia="PingFang SC"/>
          <w:color w:val="3D3A33"/>
          <w:sz w:val="22"/>
          <w:szCs w:val="22"/>
        </w:rPr>
        <w:t xml:space="preserve">: integrates disciplines and requirements across development and the life cycle.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Operational research (OR)</w:t>
      </w:r>
      <w:r>
        <w:rPr>
          <w:rFonts w:ascii="Calibri" w:hAnsi="Calibri" w:cs="Calibri" w:eastAsia="PingFang SC"/>
          <w:color w:val="3D3A33"/>
          <w:sz w:val="22"/>
          <w:szCs w:val="22"/>
        </w:rPr>
        <w:t xml:space="preserve">: uses scientific modelling and analysis to support decisions.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 dynamics (SD)</w:t>
      </w:r>
      <w:r>
        <w:rPr>
          <w:rFonts w:ascii="Calibri" w:hAnsi="Calibri" w:cs="Calibri" w:eastAsia="PingFang SC"/>
          <w:color w:val="3D3A33"/>
          <w:sz w:val="22"/>
          <w:szCs w:val="22"/>
        </w:rPr>
        <w:t xml:space="preserve">: models stocks, flows and feedback in a system over time (quantitative simulation and control-oriented 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method definitions overlap but are not mutually exclusive and not interchangeable.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 of a structured hard method: Six Sigma's </w:t>
      </w:r>
      <w:r>
        <w:rPr>
          <w:rFonts w:ascii="Calibri" w:hAnsi="Calibri" w:cs="Calibri" w:eastAsia="PingFang SC"/>
          <w:b/>
          <w:color w:val="3D3A33"/>
          <w:sz w:val="22"/>
          <w:szCs w:val="22"/>
        </w:rPr>
        <w:t xml:space="preserve">DMAIC</w:t>
      </w:r>
      <w:r>
        <w:rPr>
          <w:rFonts w:ascii="Calibri" w:hAnsi="Calibri" w:cs="Calibri" w:eastAsia="PingFang SC"/>
          <w:color w:val="3D3A33"/>
          <w:sz w:val="22"/>
          <w:szCs w:val="22"/>
        </w:rPr>
        <w:t xml:space="preserve"> cycle - Define, Measure, Analyse, Improve, Control.</w:t>
      </w:r>
    </w:p>
    <w:p>
      <w:pPr>
        <w:spacing w:before="240" w:after="80" w:line="312" w:lineRule="auto"/>
      </w:pPr>
      <w:r>
        <w:rPr>
          <w:rFonts w:ascii="Calibri" w:hAnsi="Calibri" w:cs="Calibri" w:eastAsia="PingFang SC"/>
          <w:b/>
          <w:color w:val="175244"/>
          <w:sz w:val="22"/>
          <w:szCs w:val="22"/>
        </w:rPr>
        <w:t xml:space="preserve">Soft Systems Thinking (SST)</w:t>
      </w:r>
    </w:p>
    <w:p>
      <w:pPr>
        <w:spacing w:before="0" w:after="160" w:line="312" w:lineRule="auto"/>
      </w:pPr>
      <w:r>
        <w:rPr>
          <w:rFonts w:ascii="Calibri" w:hAnsi="Calibri" w:cs="Calibri" w:eastAsia="PingFang SC"/>
          <w:b/>
          <w:color w:val="3D3A33"/>
          <w:sz w:val="22"/>
          <w:szCs w:val="22"/>
        </w:rPr>
        <w:t xml:space="preserve">Soft Systems Thinking</w:t>
      </w:r>
      <w:r>
        <w:rPr>
          <w:rFonts w:ascii="Calibri" w:hAnsi="Calibri" w:cs="Calibri" w:eastAsia="PingFang SC"/>
          <w:color w:val="3D3A33"/>
          <w:sz w:val="22"/>
          <w:szCs w:val="22"/>
        </w:rPr>
        <w:t xml:space="preserve"> approaches start from a </w:t>
      </w:r>
      <w:r>
        <w:rPr>
          <w:rFonts w:ascii="Calibri" w:hAnsi="Calibri" w:cs="Calibri" w:eastAsia="PingFang SC"/>
          <w:i/>
          <w:color w:val="3D3A33"/>
          <w:sz w:val="22"/>
          <w:szCs w:val="22"/>
        </w:rPr>
        <w:t xml:space="preserve">problematic situation</w:t>
      </w:r>
      <w:r>
        <w:rPr>
          <w:rFonts w:ascii="Calibri" w:hAnsi="Calibri" w:cs="Calibri" w:eastAsia="PingFang SC"/>
          <w:color w:val="3D3A33"/>
          <w:sz w:val="22"/>
          <w:szCs w:val="22"/>
        </w:rPr>
        <w:t xml:space="preserve"> in which the desired end state (call it </w:t>
      </w:r>
      <w:r>
        <w:rPr>
          <w:rFonts w:ascii="Calibri" w:hAnsi="Calibri" w:cs="Calibri" w:eastAsia="PingFang SC"/>
          <w:b/>
          <w:color w:val="3D3A33"/>
          <w:sz w:val="22"/>
          <w:szCs w:val="22"/>
        </w:rPr>
        <w:t xml:space="preserve">Sx</w:t>
      </w:r>
      <w:r>
        <w:rPr>
          <w:rFonts w:ascii="Calibri" w:hAnsi="Calibri" w:cs="Calibri" w:eastAsia="PingFang SC"/>
          <w:color w:val="3D3A33"/>
          <w:sz w:val="22"/>
          <w:szCs w:val="22"/>
        </w:rPr>
        <w:t xml:space="preserve">) is itself contested. There are several competing formulations of the situation (</w:t>
      </w:r>
      <w:r>
        <w:rPr>
          <w:rFonts w:ascii="Calibri" w:hAnsi="Calibri" w:cs="Calibri" w:eastAsia="PingFang SC"/>
          <w:b/>
          <w:color w:val="3D3A33"/>
          <w:sz w:val="22"/>
          <w:szCs w:val="22"/>
        </w:rPr>
        <w:t xml:space="preserve">S1 to Sn</w:t>
      </w:r>
      <w:r>
        <w:rPr>
          <w:rFonts w:ascii="Calibri" w:hAnsi="Calibri" w:cs="Calibri" w:eastAsia="PingFang SC"/>
          <w:color w:val="3D3A33"/>
          <w:sz w:val="22"/>
          <w:szCs w:val="22"/>
        </w:rPr>
        <w:t xml:space="preserve">), none of them complete, and different worldviews judge the same actions differently. The goal is not to optimise towards a fixed target but to learn about the situation and find improvements that are both </w:t>
      </w:r>
      <w:r>
        <w:rPr>
          <w:rFonts w:ascii="Calibri" w:hAnsi="Calibri" w:cs="Calibri" w:eastAsia="PingFang SC"/>
          <w:b/>
          <w:color w:val="3D3A33"/>
          <w:sz w:val="22"/>
          <w:szCs w:val="22"/>
        </w:rPr>
        <w:t xml:space="preserve">desirable and feasible</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SST emphasises qualitative participation - dialogue, questionnaires, focus groups - and learning through the inquiry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Named soft methods include </w:t>
      </w:r>
      <w:r>
        <w:rPr>
          <w:rFonts w:ascii="Calibri" w:hAnsi="Calibri" w:cs="Calibri" w:eastAsia="PingFang SC"/>
          <w:b/>
          <w:color w:val="3D3A33"/>
          <w:sz w:val="22"/>
          <w:szCs w:val="22"/>
        </w:rPr>
        <w:t xml:space="preserve">SSM</w:t>
      </w:r>
      <w:r>
        <w:rPr>
          <w:rFonts w:ascii="Calibri" w:hAnsi="Calibri" w:cs="Calibri" w:eastAsia="PingFang SC"/>
          <w:color w:val="3D3A33"/>
          <w:sz w:val="22"/>
          <w:szCs w:val="22"/>
        </w:rPr>
        <w:t xml:space="preserve"> (Soft Systems Methodology), </w:t>
      </w:r>
      <w:r>
        <w:rPr>
          <w:rFonts w:ascii="Calibri" w:hAnsi="Calibri" w:cs="Calibri" w:eastAsia="PingFang SC"/>
          <w:b/>
          <w:color w:val="3D3A33"/>
          <w:sz w:val="22"/>
          <w:szCs w:val="22"/>
        </w:rPr>
        <w:t xml:space="preserve">CSH</w:t>
      </w:r>
      <w:r>
        <w:rPr>
          <w:rFonts w:ascii="Calibri" w:hAnsi="Calibri" w:cs="Calibri" w:eastAsia="PingFang SC"/>
          <w:color w:val="3D3A33"/>
          <w:sz w:val="22"/>
          <w:szCs w:val="22"/>
        </w:rPr>
        <w:t xml:space="preserve"> (Critical Systems Heuristics) and </w:t>
      </w:r>
      <w:r>
        <w:rPr>
          <w:rFonts w:ascii="Calibri" w:hAnsi="Calibri" w:cs="Calibri" w:eastAsia="PingFang SC"/>
          <w:b/>
          <w:color w:val="3D3A33"/>
          <w:sz w:val="22"/>
          <w:szCs w:val="22"/>
        </w:rPr>
        <w:t xml:space="preserve">Interactive Planning</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SSM produces models of learning, not guaranteed consensus: it does not deliver the one correct picture of a social system, and agreement among stakeholders is not assured.</w:t>
      </w:r>
    </w:p>
    <w:p>
      <w:pPr>
        <w:spacing w:before="0" w:after="160" w:line="312" w:lineRule="auto"/>
      </w:pPr>
      <w:r>
        <w:rPr>
          <w:rFonts w:ascii="Calibri" w:hAnsi="Calibri" w:cs="Calibri" w:eastAsia="PingFang SC"/>
          <w:color w:val="3D3A33"/>
          <w:sz w:val="22"/>
          <w:szCs w:val="22"/>
        </w:rPr>
        <w:t xml:space="preserve">Hard and soft approaches differ mainly in their assumptions about goals, perspectives and the mode of inquiry - not simply in whether they use numbers or words. A hard study can be iterative and holistic, and a soft study can use quantitative evidence.</w:t>
      </w:r>
    </w:p>
    <w:p>
      <w:pPr>
        <w:spacing w:before="240" w:after="80" w:line="312" w:lineRule="auto"/>
      </w:pPr>
      <w:r>
        <w:rPr>
          <w:rFonts w:ascii="Calibri" w:hAnsi="Calibri" w:cs="Calibri" w:eastAsia="PingFang SC"/>
          <w:b/>
          <w:color w:val="175244"/>
          <w:sz w:val="22"/>
          <w:szCs w:val="22"/>
        </w:rPr>
        <w:t xml:space="preserve">Learning loops: single, double and triple</w:t>
      </w:r>
    </w:p>
    <w:p>
      <w:pPr>
        <w:spacing w:before="0" w:after="160" w:line="312" w:lineRule="auto"/>
      </w:pPr>
      <w:r>
        <w:rPr>
          <w:rFonts w:ascii="Calibri" w:hAnsi="Calibri" w:cs="Calibri" w:eastAsia="PingFang SC"/>
          <w:color w:val="3D3A33"/>
          <w:sz w:val="22"/>
          <w:szCs w:val="22"/>
        </w:rPr>
        <w:t xml:space="preserve">Learning can operate at three depths: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332"/>
        <w:gridCol w:w="5340"/>
        <w:gridCol w:w="2688"/>
      </w:tblGrid>
      <w:tr>
        <w:trPr>
          <w:tblHeader/>
        </w:trPr>
        <w:tc>
          <w:tcPr>
            <w:tcW w:w="1332" w:type="dxa"/>
            <w:shd w:val="clear" w:color="auto" w:fill="EAE7DD"/>
          </w:tcPr>
          <w:p>
            <w:pPr>
              <w:spacing w:before="0" w:after="0" w:line="312" w:lineRule="auto"/>
            </w:pPr>
            <w:r>
              <w:rPr>
                <w:rFonts w:ascii="Calibri" w:hAnsi="Calibri" w:cs="Calibri" w:eastAsia="PingFang SC"/>
                <w:b/>
                <w:color w:val="3D3A33"/>
                <w:sz w:val="22"/>
                <w:szCs w:val="22"/>
              </w:rPr>
              <w:t xml:space="preserve">Loop</w:t>
            </w:r>
          </w:p>
        </w:tc>
        <w:tc>
          <w:tcPr>
            <w:tcW w:w="5340" w:type="dxa"/>
            <w:shd w:val="clear" w:color="auto" w:fill="EAE7DD"/>
          </w:tcPr>
          <w:p>
            <w:pPr>
              <w:spacing w:before="0" w:after="0" w:line="312" w:lineRule="auto"/>
            </w:pPr>
            <w:r>
              <w:rPr>
                <w:rFonts w:ascii="Calibri" w:hAnsi="Calibri" w:cs="Calibri" w:eastAsia="PingFang SC"/>
                <w:b/>
                <w:color w:val="3D3A33"/>
                <w:sz w:val="22"/>
                <w:szCs w:val="22"/>
              </w:rPr>
              <w:t xml:space="preserve">What is changed</w:t>
            </w:r>
          </w:p>
        </w:tc>
        <w:tc>
          <w:tcPr>
            <w:tcW w:w="2688" w:type="dxa"/>
            <w:shd w:val="clear" w:color="auto" w:fill="EAE7DD"/>
          </w:tcPr>
          <w:p>
            <w:pPr>
              <w:spacing w:before="0" w:after="0" w:line="312" w:lineRule="auto"/>
            </w:pPr>
            <w:r>
              <w:rPr>
                <w:rFonts w:ascii="Calibri" w:hAnsi="Calibri" w:cs="Calibri" w:eastAsia="PingFang SC"/>
                <w:b/>
                <w:color w:val="3D3A33"/>
                <w:sz w:val="22"/>
                <w:szCs w:val="22"/>
              </w:rPr>
              <w:t xml:space="preserve">The question it asks</w:t>
            </w:r>
          </w:p>
        </w:tc>
      </w:tr>
      <w:tr>
        <w:tc>
          <w:tcPr>
            <w:tcW w:w="1332" w:type="dxa"/>
          </w:tcPr>
          <w:p>
            <w:pPr>
              <w:spacing w:before="0" w:after="0" w:line="312" w:lineRule="auto"/>
            </w:pPr>
            <w:r>
              <w:rPr>
                <w:rFonts w:ascii="Calibri" w:hAnsi="Calibri" w:cs="Calibri" w:eastAsia="PingFang SC"/>
                <w:color w:val="3D3A33"/>
                <w:sz w:val="22"/>
                <w:szCs w:val="22"/>
              </w:rPr>
              <w:t xml:space="preserve">Single-loop</w:t>
            </w:r>
          </w:p>
        </w:tc>
        <w:tc>
          <w:tcPr>
            <w:tcW w:w="5340" w:type="dxa"/>
          </w:tcPr>
          <w:p>
            <w:pPr>
              <w:spacing w:before="0" w:after="0" w:line="312" w:lineRule="auto"/>
            </w:pPr>
            <w:r>
              <w:rPr>
                <w:rFonts w:ascii="Calibri" w:hAnsi="Calibri" w:cs="Calibri" w:eastAsia="PingFang SC"/>
                <w:color w:val="3D3A33"/>
                <w:sz w:val="22"/>
                <w:szCs w:val="22"/>
              </w:rPr>
              <w:t xml:space="preserve">Actions, routines and practices are adjusted while existing assumptions stay fixed; feedback corrects what you do</w:t>
            </w:r>
          </w:p>
        </w:tc>
        <w:tc>
          <w:tcPr>
            <w:tcW w:w="2688" w:type="dxa"/>
          </w:tcPr>
          <w:p>
            <w:pPr>
              <w:spacing w:before="0" w:after="0" w:line="312" w:lineRule="auto"/>
            </w:pPr>
            <w:r>
              <w:rPr>
                <w:rFonts w:ascii="Calibri" w:hAnsi="Calibri" w:cs="Calibri" w:eastAsia="PingFang SC"/>
                <w:color w:val="3D3A33"/>
                <w:sz w:val="22"/>
                <w:szCs w:val="22"/>
              </w:rPr>
              <w:t xml:space="preserve">Are we doing things right?</w:t>
            </w:r>
          </w:p>
        </w:tc>
      </w:tr>
      <w:tr>
        <w:tc>
          <w:tcPr>
            <w:tcW w:w="1332" w:type="dxa"/>
          </w:tcPr>
          <w:p>
            <w:pPr>
              <w:spacing w:before="0" w:after="0" w:line="312" w:lineRule="auto"/>
            </w:pPr>
            <w:r>
              <w:rPr>
                <w:rFonts w:ascii="Calibri" w:hAnsi="Calibri" w:cs="Calibri" w:eastAsia="PingFang SC"/>
                <w:color w:val="3D3A33"/>
                <w:sz w:val="22"/>
                <w:szCs w:val="22"/>
              </w:rPr>
              <w:t xml:space="preserve">Double-loop</w:t>
            </w:r>
          </w:p>
        </w:tc>
        <w:tc>
          <w:tcPr>
            <w:tcW w:w="5340" w:type="dxa"/>
          </w:tcPr>
          <w:p>
            <w:pPr>
              <w:spacing w:before="0" w:after="0" w:line="312" w:lineRule="auto"/>
            </w:pPr>
            <w:r>
              <w:rPr>
                <w:rFonts w:ascii="Calibri" w:hAnsi="Calibri" w:cs="Calibri" w:eastAsia="PingFang SC"/>
                <w:color w:val="3D3A33"/>
                <w:sz w:val="22"/>
                <w:szCs w:val="22"/>
              </w:rPr>
              <w:t xml:space="preserve">The causal understanding, assumptions and policies behind the actions are revised</w:t>
            </w:r>
          </w:p>
        </w:tc>
        <w:tc>
          <w:tcPr>
            <w:tcW w:w="2688" w:type="dxa"/>
          </w:tcPr>
          <w:p>
            <w:pPr>
              <w:spacing w:before="0" w:after="0" w:line="312" w:lineRule="auto"/>
            </w:pPr>
            <w:r>
              <w:rPr>
                <w:rFonts w:ascii="Calibri" w:hAnsi="Calibri" w:cs="Calibri" w:eastAsia="PingFang SC"/>
                <w:color w:val="3D3A33"/>
                <w:sz w:val="22"/>
                <w:szCs w:val="22"/>
              </w:rPr>
              <w:t xml:space="preserve">Are we doing the right things?</w:t>
            </w:r>
          </w:p>
        </w:tc>
      </w:tr>
      <w:tr>
        <w:tc>
          <w:tcPr>
            <w:tcW w:w="1332" w:type="dxa"/>
          </w:tcPr>
          <w:p>
            <w:pPr>
              <w:spacing w:before="0" w:after="0" w:line="312" w:lineRule="auto"/>
            </w:pPr>
            <w:r>
              <w:rPr>
                <w:rFonts w:ascii="Calibri" w:hAnsi="Calibri" w:cs="Calibri" w:eastAsia="PingFang SC"/>
                <w:color w:val="3D3A33"/>
                <w:sz w:val="22"/>
                <w:szCs w:val="22"/>
              </w:rPr>
              <w:t xml:space="preserve">Triple-loop</w:t>
            </w:r>
          </w:p>
        </w:tc>
        <w:tc>
          <w:tcPr>
            <w:tcW w:w="5340" w:type="dxa"/>
          </w:tcPr>
          <w:p>
            <w:pPr>
              <w:spacing w:before="0" w:after="0" w:line="312" w:lineRule="auto"/>
            </w:pPr>
            <w:r>
              <w:rPr>
                <w:rFonts w:ascii="Calibri" w:hAnsi="Calibri" w:cs="Calibri" w:eastAsia="PingFang SC"/>
                <w:color w:val="3D3A33"/>
                <w:sz w:val="22"/>
                <w:szCs w:val="22"/>
              </w:rPr>
              <w:t xml:space="preserve">The frameworks, values and criteria by which learning and governance are judged are revised - how the organisation decides what counts as right</w:t>
            </w:r>
          </w:p>
        </w:tc>
        <w:tc>
          <w:tcPr>
            <w:tcW w:w="2688" w:type="dxa"/>
          </w:tcPr>
          <w:p>
            <w:pPr>
              <w:spacing w:before="0" w:after="0" w:line="312" w:lineRule="auto"/>
            </w:pPr>
            <w:r>
              <w:rPr>
                <w:rFonts w:ascii="Calibri" w:hAnsi="Calibri" w:cs="Calibri" w:eastAsia="PingFang SC"/>
                <w:color w:val="3D3A33"/>
                <w:sz w:val="22"/>
                <w:szCs w:val="22"/>
              </w:rPr>
              <w:t xml:space="preserve">How do we decide what is right?</w:t>
            </w:r>
          </w:p>
        </w:tc>
      </w:tr>
    </w:tbl>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Ladder of Inference</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Ladder of Inference</w:t>
      </w:r>
      <w:r>
        <w:rPr>
          <w:rFonts w:ascii="Calibri" w:hAnsi="Calibri" w:cs="Calibri" w:eastAsia="PingFang SC"/>
          <w:color w:val="3D3A33"/>
          <w:sz w:val="22"/>
          <w:szCs w:val="22"/>
        </w:rPr>
        <w:t xml:space="preserve"> describes the rungs people climb, usually in an instant, between observable reality and the actions they take:</w:t>
      </w:r>
    </w:p>
    <w:p>
      <w:pPr>
        <w:numPr>
          <w:ilvl w:val="0"/>
          <w:numId w:val="101"/>
        </w:numPr>
        <w:spacing w:after="80" w:line="312" w:lineRule="auto"/>
      </w:pPr>
      <w:r>
        <w:rPr>
          <w:rFonts w:ascii="Calibri" w:hAnsi="Calibri" w:cs="Calibri" w:eastAsia="PingFang SC"/>
          <w:b/>
          <w:color w:val="3D3A33"/>
          <w:sz w:val="22"/>
          <w:szCs w:val="22"/>
        </w:rPr>
        <w:t xml:space="preserve">Observable reality and available data</w:t>
      </w:r>
      <w:r>
        <w:rPr>
          <w:rFonts w:ascii="Calibri" w:hAnsi="Calibri" w:cs="Calibri" w:eastAsia="PingFang SC"/>
          <w:color w:val="3D3A33"/>
          <w:sz w:val="22"/>
          <w:szCs w:val="22"/>
        </w:rPr>
        <w:t xml:space="preserve">: everything that could in principle be observed.</w:t>
      </w:r>
    </w:p>
    <w:p>
      <w:pPr>
        <w:numPr>
          <w:ilvl w:val="0"/>
          <w:numId w:val="101"/>
        </w:numPr>
        <w:spacing w:after="80" w:line="312" w:lineRule="auto"/>
      </w:pPr>
      <w:r>
        <w:rPr>
          <w:rFonts w:ascii="Calibri" w:hAnsi="Calibri" w:cs="Calibri" w:eastAsia="PingFang SC"/>
          <w:b/>
          <w:color w:val="3D3A33"/>
          <w:sz w:val="22"/>
          <w:szCs w:val="22"/>
        </w:rPr>
        <w:t xml:space="preserve">Selected data</w:t>
      </w:r>
      <w:r>
        <w:rPr>
          <w:rFonts w:ascii="Calibri" w:hAnsi="Calibri" w:cs="Calibri" w:eastAsia="PingFang SC"/>
          <w:color w:val="3D3A33"/>
          <w:sz w:val="22"/>
          <w:szCs w:val="22"/>
        </w:rPr>
        <w:t xml:space="preserve">: the subset of reality the person actually notices.</w:t>
      </w:r>
    </w:p>
    <w:p>
      <w:pPr>
        <w:numPr>
          <w:ilvl w:val="0"/>
          <w:numId w:val="101"/>
        </w:numPr>
        <w:spacing w:after="80" w:line="312" w:lineRule="auto"/>
      </w:pPr>
      <w:r>
        <w:rPr>
          <w:rFonts w:ascii="Calibri" w:hAnsi="Calibri" w:cs="Calibri" w:eastAsia="PingFang SC"/>
          <w:b/>
          <w:color w:val="3D3A33"/>
          <w:sz w:val="22"/>
          <w:szCs w:val="22"/>
        </w:rPr>
        <w:t xml:space="preserve">Meanings</w:t>
      </w:r>
      <w:r>
        <w:rPr>
          <w:rFonts w:ascii="Calibri" w:hAnsi="Calibri" w:cs="Calibri" w:eastAsia="PingFang SC"/>
          <w:color w:val="3D3A33"/>
          <w:sz w:val="22"/>
          <w:szCs w:val="22"/>
        </w:rPr>
        <w:t xml:space="preserve">: the interpretation attached to the selected data.</w:t>
      </w:r>
    </w:p>
    <w:p>
      <w:pPr>
        <w:numPr>
          <w:ilvl w:val="0"/>
          <w:numId w:val="101"/>
        </w:numPr>
        <w:spacing w:after="80" w:line="312" w:lineRule="auto"/>
      </w:pPr>
      <w:r>
        <w:rPr>
          <w:rFonts w:ascii="Calibri" w:hAnsi="Calibri" w:cs="Calibri" w:eastAsia="PingFang SC"/>
          <w:b/>
          <w:color w:val="3D3A33"/>
          <w:sz w:val="22"/>
          <w:szCs w:val="22"/>
        </w:rPr>
        <w:t xml:space="preserve">Assumptions</w:t>
      </w:r>
      <w:r>
        <w:rPr>
          <w:rFonts w:ascii="Calibri" w:hAnsi="Calibri" w:cs="Calibri" w:eastAsia="PingFang SC"/>
          <w:color w:val="3D3A33"/>
          <w:sz w:val="22"/>
          <w:szCs w:val="22"/>
        </w:rPr>
        <w:t xml:space="preserve">: the beliefs taken for granted while interpreting.</w:t>
      </w:r>
    </w:p>
    <w:p>
      <w:pPr>
        <w:numPr>
          <w:ilvl w:val="0"/>
          <w:numId w:val="101"/>
        </w:numPr>
        <w:spacing w:after="80" w:line="312" w:lineRule="auto"/>
      </w:pPr>
      <w:r>
        <w:rPr>
          <w:rFonts w:ascii="Calibri" w:hAnsi="Calibri" w:cs="Calibri" w:eastAsia="PingFang SC"/>
          <w:b/>
          <w:color w:val="3D3A33"/>
          <w:sz w:val="22"/>
          <w:szCs w:val="22"/>
        </w:rPr>
        <w:t xml:space="preserve">Conclusions</w:t>
      </w:r>
      <w:r>
        <w:rPr>
          <w:rFonts w:ascii="Calibri" w:hAnsi="Calibri" w:cs="Calibri" w:eastAsia="PingFang SC"/>
          <w:color w:val="3D3A33"/>
          <w:sz w:val="22"/>
          <w:szCs w:val="22"/>
        </w:rPr>
        <w:t xml:space="preserve">: what the person decides is true.</w:t>
      </w:r>
    </w:p>
    <w:p>
      <w:pPr>
        <w:numPr>
          <w:ilvl w:val="0"/>
          <w:numId w:val="101"/>
        </w:numPr>
        <w:spacing w:after="80" w:line="312" w:lineRule="auto"/>
      </w:pPr>
      <w:r>
        <w:rPr>
          <w:rFonts w:ascii="Calibri" w:hAnsi="Calibri" w:cs="Calibri" w:eastAsia="PingFang SC"/>
          <w:b/>
          <w:color w:val="3D3A33"/>
          <w:sz w:val="22"/>
          <w:szCs w:val="22"/>
        </w:rPr>
        <w:t xml:space="preserve">Beliefs</w:t>
      </w:r>
      <w:r>
        <w:rPr>
          <w:rFonts w:ascii="Calibri" w:hAnsi="Calibri" w:cs="Calibri" w:eastAsia="PingFang SC"/>
          <w:color w:val="3D3A33"/>
          <w:sz w:val="22"/>
          <w:szCs w:val="22"/>
        </w:rPr>
        <w:t xml:space="preserve">: the mental model that results and is stored for later.</w:t>
      </w:r>
    </w:p>
    <w:p>
      <w:pPr>
        <w:numPr>
          <w:ilvl w:val="0"/>
          <w:numId w:val="101"/>
        </w:numPr>
        <w:spacing w:after="80" w:line="312" w:lineRule="auto"/>
      </w:pPr>
      <w:r>
        <w:rPr>
          <w:rFonts w:ascii="Calibri" w:hAnsi="Calibri" w:cs="Calibri" w:eastAsia="PingFang SC"/>
          <w:b/>
          <w:color w:val="3D3A33"/>
          <w:sz w:val="22"/>
          <w:szCs w:val="22"/>
        </w:rPr>
        <w:t xml:space="preserve">Actions</w:t>
      </w:r>
      <w:r>
        <w:rPr>
          <w:rFonts w:ascii="Calibri" w:hAnsi="Calibri" w:cs="Calibri" w:eastAsia="PingFang SC"/>
          <w:color w:val="3D3A33"/>
          <w:sz w:val="22"/>
          <w:szCs w:val="22"/>
        </w:rPr>
        <w:t xml:space="preserve">: what the person does based on the belief.</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reflexive loop</w:t>
      </w:r>
      <w:r>
        <w:rPr>
          <w:rFonts w:ascii="Calibri" w:hAnsi="Calibri" w:cs="Calibri" w:eastAsia="PingFang SC"/>
          <w:color w:val="3D3A33"/>
          <w:sz w:val="22"/>
          <w:szCs w:val="22"/>
        </w:rPr>
        <w:t xml:space="preserve"> is the feedback from beliefs back to step 2: once a belief is formed, it influences which data the person selects next time, which can reinforce </w:t>
      </w:r>
      <w:r>
        <w:rPr>
          <w:rFonts w:ascii="Calibri" w:hAnsi="Calibri" w:cs="Calibri" w:eastAsia="PingFang SC"/>
          <w:b/>
          <w:color w:val="3D3A33"/>
          <w:sz w:val="22"/>
          <w:szCs w:val="22"/>
        </w:rPr>
        <w:t xml:space="preserve">confirmation bias</w:t>
      </w:r>
      <w:r>
        <w:rPr>
          <w:rFonts w:ascii="Calibri" w:hAnsi="Calibri" w:cs="Calibri" w:eastAsia="PingFang SC"/>
          <w:color w:val="3D3A33"/>
          <w:sz w:val="22"/>
          <w:szCs w:val="22"/>
        </w:rPr>
        <w:t xml:space="preserve"> (seeking and noticing only evidence that fits existing beliefs).</w:t>
      </w:r>
    </w:p>
    <w:p>
      <w:pPr>
        <w:spacing w:before="0" w:after="160" w:line="312" w:lineRule="auto"/>
      </w:pPr>
      <w:r>
        <w:rPr>
          <w:rFonts w:ascii="Calibri" w:hAnsi="Calibri" w:cs="Calibri" w:eastAsia="PingFang SC"/>
          <w:color w:val="3D3A33"/>
          <w:sz w:val="22"/>
          <w:szCs w:val="22"/>
        </w:rPr>
        <w:t xml:space="preserve">Working with the ladder: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yourself: What did I actually observe, and what did I infer? What am I missing? Why did I make this assumption? What other explanations also fit the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dialogue: state the evidence you selected and your reasoning, restate the other person's interpretation to check you understood it, and invite them to add evidence you missed or propose alternative interpretations.</w:t>
      </w:r>
    </w:p>
    <w:p>
      <w:pPr>
        <w:spacing w:before="240" w:after="80" w:line="312" w:lineRule="auto"/>
      </w:pPr>
      <w:r>
        <w:rPr>
          <w:rFonts w:ascii="Calibri" w:hAnsi="Calibri" w:cs="Calibri" w:eastAsia="PingFang SC"/>
          <w:b/>
          <w:color w:val="175244"/>
          <w:sz w:val="22"/>
          <w:szCs w:val="22"/>
        </w:rPr>
        <w:t xml:space="preserve">Methods-positioning grid</w:t>
      </w:r>
    </w:p>
    <w:p>
      <w:pPr>
        <w:spacing w:before="0" w:after="160" w:line="312" w:lineRule="auto"/>
      </w:pPr>
      <w:r>
        <w:rPr>
          <w:rFonts w:ascii="Calibri" w:hAnsi="Calibri" w:cs="Calibri" w:eastAsia="PingFang SC"/>
          <w:color w:val="3D3A33"/>
          <w:sz w:val="22"/>
          <w:szCs w:val="22"/>
        </w:rPr>
        <w:t xml:space="preserve">Systems methods can be positioned on two dimensions: </w:t>
      </w:r>
      <w:r>
        <w:rPr>
          <w:rFonts w:ascii="Calibri" w:hAnsi="Calibri" w:cs="Calibri" w:eastAsia="PingFang SC"/>
          <w:b/>
          <w:color w:val="3D3A33"/>
          <w:sz w:val="22"/>
          <w:szCs w:val="22"/>
        </w:rPr>
        <w:t xml:space="preserve">system complexity</w:t>
      </w:r>
      <w:r>
        <w:rPr>
          <w:rFonts w:ascii="Calibri" w:hAnsi="Calibri" w:cs="Calibri" w:eastAsia="PingFang SC"/>
          <w:color w:val="3D3A33"/>
          <w:sz w:val="22"/>
          <w:szCs w:val="22"/>
        </w:rPr>
        <w:t xml:space="preserve"> (how complex the situation is) and </w:t>
      </w:r>
      <w:r>
        <w:rPr>
          <w:rFonts w:ascii="Calibri" w:hAnsi="Calibri" w:cs="Calibri" w:eastAsia="PingFang SC"/>
          <w:b/>
          <w:color w:val="3D3A33"/>
          <w:sz w:val="22"/>
          <w:szCs w:val="22"/>
        </w:rPr>
        <w:t xml:space="preserve">stakeholder relations</w:t>
      </w:r>
      <w:r>
        <w:rPr>
          <w:rFonts w:ascii="Calibri" w:hAnsi="Calibri" w:cs="Calibri" w:eastAsia="PingFang SC"/>
          <w:color w:val="3D3A33"/>
          <w:sz w:val="22"/>
          <w:szCs w:val="22"/>
        </w:rPr>
        <w:t xml:space="preserve"> (how the people involved relate to one another).</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79"/>
        <w:gridCol w:w="7381"/>
      </w:tblGrid>
      <w:tr>
        <w:trPr>
          <w:tblHeader/>
        </w:trPr>
        <w:tc>
          <w:tcPr>
            <w:tcW w:w="1979" w:type="dxa"/>
            <w:shd w:val="clear" w:color="auto" w:fill="EAE7DD"/>
          </w:tcPr>
          <w:p>
            <w:pPr>
              <w:spacing w:before="0" w:after="0" w:line="312" w:lineRule="auto"/>
            </w:pPr>
            <w:r>
              <w:rPr>
                <w:rFonts w:ascii="Calibri" w:hAnsi="Calibri" w:cs="Calibri" w:eastAsia="PingFang SC"/>
                <w:b/>
                <w:color w:val="3D3A33"/>
                <w:sz w:val="22"/>
                <w:szCs w:val="22"/>
              </w:rPr>
              <w:t xml:space="preserve">Stakeholder relations</w:t>
            </w:r>
          </w:p>
        </w:tc>
        <w:tc>
          <w:tcPr>
            <w:tcW w:w="7381"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1979" w:type="dxa"/>
          </w:tcPr>
          <w:p>
            <w:pPr>
              <w:spacing w:before="0" w:after="0" w:line="312" w:lineRule="auto"/>
            </w:pPr>
            <w:r>
              <w:rPr>
                <w:rFonts w:ascii="Calibri" w:hAnsi="Calibri" w:cs="Calibri" w:eastAsia="PingFang SC"/>
                <w:color w:val="3D3A33"/>
                <w:sz w:val="22"/>
                <w:szCs w:val="22"/>
              </w:rPr>
              <w:t xml:space="preserve">Unitary</w:t>
            </w:r>
          </w:p>
        </w:tc>
        <w:tc>
          <w:tcPr>
            <w:tcW w:w="7381" w:type="dxa"/>
          </w:tcPr>
          <w:p>
            <w:pPr>
              <w:spacing w:before="0" w:after="0" w:line="312" w:lineRule="auto"/>
            </w:pPr>
            <w:r>
              <w:rPr>
                <w:rFonts w:ascii="Calibri" w:hAnsi="Calibri" w:cs="Calibri" w:eastAsia="PingFang SC"/>
                <w:color w:val="3D3A33"/>
                <w:sz w:val="22"/>
                <w:szCs w:val="22"/>
              </w:rPr>
              <w:t xml:space="preserve">Shared values; stakeholders are broadly aligned in interest</w:t>
            </w:r>
          </w:p>
        </w:tc>
      </w:tr>
      <w:tr>
        <w:tc>
          <w:tcPr>
            <w:tcW w:w="1979" w:type="dxa"/>
          </w:tcPr>
          <w:p>
            <w:pPr>
              <w:spacing w:before="0" w:after="0" w:line="312" w:lineRule="auto"/>
            </w:pPr>
            <w:r>
              <w:rPr>
                <w:rFonts w:ascii="Calibri" w:hAnsi="Calibri" w:cs="Calibri" w:eastAsia="PingFang SC"/>
                <w:color w:val="3D3A33"/>
                <w:sz w:val="22"/>
                <w:szCs w:val="22"/>
              </w:rPr>
              <w:t xml:space="preserve">Pluralist</w:t>
            </w:r>
          </w:p>
        </w:tc>
        <w:tc>
          <w:tcPr>
            <w:tcW w:w="7381" w:type="dxa"/>
          </w:tcPr>
          <w:p>
            <w:pPr>
              <w:spacing w:before="0" w:after="0" w:line="312" w:lineRule="auto"/>
            </w:pPr>
            <w:r>
              <w:rPr>
                <w:rFonts w:ascii="Calibri" w:hAnsi="Calibri" w:cs="Calibri" w:eastAsia="PingFang SC"/>
                <w:color w:val="3D3A33"/>
                <w:sz w:val="22"/>
                <w:szCs w:val="22"/>
              </w:rPr>
              <w:t xml:space="preserve">Different values, but sufficiently common interests to negotiate</w:t>
            </w:r>
          </w:p>
        </w:tc>
      </w:tr>
      <w:tr>
        <w:tc>
          <w:tcPr>
            <w:tcW w:w="1979" w:type="dxa"/>
          </w:tcPr>
          <w:p>
            <w:pPr>
              <w:spacing w:before="0" w:after="0" w:line="312" w:lineRule="auto"/>
            </w:pPr>
            <w:r>
              <w:rPr>
                <w:rFonts w:ascii="Calibri" w:hAnsi="Calibri" w:cs="Calibri" w:eastAsia="PingFang SC"/>
                <w:color w:val="3D3A33"/>
                <w:sz w:val="22"/>
                <w:szCs w:val="22"/>
              </w:rPr>
              <w:t xml:space="preserve">Coercive</w:t>
            </w:r>
          </w:p>
        </w:tc>
        <w:tc>
          <w:tcPr>
            <w:tcW w:w="7381" w:type="dxa"/>
          </w:tcPr>
          <w:p>
            <w:pPr>
              <w:spacing w:before="0" w:after="0" w:line="312" w:lineRule="auto"/>
            </w:pPr>
            <w:r>
              <w:rPr>
                <w:rFonts w:ascii="Calibri" w:hAnsi="Calibri" w:cs="Calibri" w:eastAsia="PingFang SC"/>
                <w:color w:val="3D3A33"/>
                <w:sz w:val="22"/>
                <w:szCs w:val="22"/>
              </w:rPr>
              <w:t xml:space="preserve">Values and interests in conflict; power decides</w:t>
            </w:r>
          </w:p>
        </w:tc>
      </w:tr>
    </w:tbl>
    <w:p>
      <w:pPr>
        <w:spacing w:before="0" w:after="160" w:line="312" w:lineRule="auto"/>
      </w:pPr>
      <w:r>
        <w:rPr>
          <w:rFonts w:ascii="Calibri" w:hAnsi="Calibri" w:cs="Calibri" w:eastAsia="PingFang SC"/>
          <w:color w:val="3D3A33"/>
          <w:sz w:val="22"/>
          <w:szCs w:val="22"/>
        </w:rPr>
        <w:t xml:space="preserve">Hard systems approaches are typically positioned in the simple-to-complicated, unitary region of this grid. This is a positioning heuristic only: it does not mean hard methods are incapable of complicated engineering problems, nor that soft methods never use numbers.</w:t>
      </w:r>
    </w:p>
    <w:p>
      <w:pPr>
        <w:spacing w:before="240" w:after="80" w:line="312" w:lineRule="auto"/>
      </w:pPr>
      <w:r>
        <w:rPr>
          <w:rFonts w:ascii="Calibri" w:hAnsi="Calibri" w:cs="Calibri" w:eastAsia="PingFang SC"/>
          <w:b/>
          <w:color w:val="175244"/>
          <w:sz w:val="22"/>
          <w:szCs w:val="22"/>
        </w:rPr>
        <w:t xml:space="preserve">Eleven laws of systems behaviour</w:t>
      </w:r>
    </w:p>
    <w:p>
      <w:pPr>
        <w:spacing w:before="0" w:after="160" w:line="312" w:lineRule="auto"/>
      </w:pPr>
      <w:r>
        <w:rPr>
          <w:rFonts w:ascii="Calibri" w:hAnsi="Calibri" w:cs="Calibri" w:eastAsia="PingFang SC"/>
          <w:color w:val="3D3A33"/>
          <w:sz w:val="22"/>
          <w:szCs w:val="22"/>
        </w:rPr>
        <w:t xml:space="preserve">These laws describe recurring patterns in complex systems (presented here as teaching heuristics, not as strict universal laws):</w:t>
      </w:r>
    </w:p>
    <w:p>
      <w:pPr>
        <w:numPr>
          <w:ilvl w:val="0"/>
          <w:numId w:val="102"/>
        </w:numPr>
        <w:spacing w:after="80" w:line="312" w:lineRule="auto"/>
      </w:pPr>
      <w:r>
        <w:rPr>
          <w:rFonts w:ascii="Calibri" w:hAnsi="Calibri" w:cs="Calibri" w:eastAsia="PingFang SC"/>
          <w:color w:val="3D3A33"/>
          <w:sz w:val="22"/>
          <w:szCs w:val="22"/>
        </w:rPr>
        <w:t xml:space="preserve">Today's problems come from yesterday's solutions: quick fixes and burden-shifting create tomorrow's difficulties.</w:t>
      </w:r>
    </w:p>
    <w:p>
      <w:pPr>
        <w:numPr>
          <w:ilvl w:val="0"/>
          <w:numId w:val="102"/>
        </w:numPr>
        <w:spacing w:after="80" w:line="312" w:lineRule="auto"/>
      </w:pPr>
      <w:r>
        <w:rPr>
          <w:rFonts w:ascii="Calibri" w:hAnsi="Calibri" w:cs="Calibri" w:eastAsia="PingFang SC"/>
          <w:color w:val="3D3A33"/>
          <w:sz w:val="22"/>
          <w:szCs w:val="22"/>
        </w:rPr>
        <w:t xml:space="preserve">The harder you push, the more the system pushes back through compensating feedback.</w:t>
      </w:r>
    </w:p>
    <w:p>
      <w:pPr>
        <w:numPr>
          <w:ilvl w:val="0"/>
          <w:numId w:val="102"/>
        </w:numPr>
        <w:spacing w:after="80" w:line="312" w:lineRule="auto"/>
      </w:pPr>
      <w:r>
        <w:rPr>
          <w:rFonts w:ascii="Calibri" w:hAnsi="Calibri" w:cs="Calibri" w:eastAsia="PingFang SC"/>
          <w:color w:val="3D3A33"/>
          <w:sz w:val="22"/>
          <w:szCs w:val="22"/>
        </w:rPr>
        <w:t xml:space="preserve">Because of delays, short-term improvements can be followed by deterioration.</w:t>
      </w:r>
    </w:p>
    <w:p>
      <w:pPr>
        <w:numPr>
          <w:ilvl w:val="0"/>
          <w:numId w:val="102"/>
        </w:numPr>
        <w:spacing w:after="80" w:line="312" w:lineRule="auto"/>
      </w:pPr>
      <w:r>
        <w:rPr>
          <w:rFonts w:ascii="Calibri" w:hAnsi="Calibri" w:cs="Calibri" w:eastAsia="PingFang SC"/>
          <w:color w:val="3D3A33"/>
          <w:sz w:val="22"/>
          <w:szCs w:val="22"/>
        </w:rPr>
        <w:t xml:space="preserve">The easy way out often leads back to where you started.</w:t>
      </w:r>
    </w:p>
    <w:p>
      <w:pPr>
        <w:numPr>
          <w:ilvl w:val="0"/>
          <w:numId w:val="102"/>
        </w:numPr>
        <w:spacing w:after="80" w:line="312" w:lineRule="auto"/>
      </w:pPr>
      <w:r>
        <w:rPr>
          <w:rFonts w:ascii="Calibri" w:hAnsi="Calibri" w:cs="Calibri" w:eastAsia="PingFang SC"/>
          <w:color w:val="3D3A33"/>
          <w:sz w:val="22"/>
          <w:szCs w:val="22"/>
        </w:rPr>
        <w:t xml:space="preserve">The cure can be worse than the disease, and can create dependence on further intervention.</w:t>
      </w:r>
    </w:p>
    <w:p>
      <w:pPr>
        <w:numPr>
          <w:ilvl w:val="0"/>
          <w:numId w:val="102"/>
        </w:numPr>
        <w:spacing w:after="80" w:line="312" w:lineRule="auto"/>
      </w:pPr>
      <w:r>
        <w:rPr>
          <w:rFonts w:ascii="Calibri" w:hAnsi="Calibri" w:cs="Calibri" w:eastAsia="PingFang SC"/>
          <w:color w:val="3D3A33"/>
          <w:sz w:val="22"/>
          <w:szCs w:val="22"/>
        </w:rPr>
        <w:t xml:space="preserve">Faster can be slower: work that is skipped becomes rework later.</w:t>
      </w:r>
    </w:p>
    <w:p>
      <w:pPr>
        <w:numPr>
          <w:ilvl w:val="0"/>
          <w:numId w:val="102"/>
        </w:numPr>
        <w:spacing w:after="80" w:line="312" w:lineRule="auto"/>
      </w:pPr>
      <w:r>
        <w:rPr>
          <w:rFonts w:ascii="Calibri" w:hAnsi="Calibri" w:cs="Calibri" w:eastAsia="PingFang SC"/>
          <w:color w:val="3D3A33"/>
          <w:sz w:val="22"/>
          <w:szCs w:val="22"/>
        </w:rPr>
        <w:t xml:space="preserve">Causes and effects are separated in both time and space.</w:t>
      </w:r>
    </w:p>
    <w:p>
      <w:pPr>
        <w:numPr>
          <w:ilvl w:val="0"/>
          <w:numId w:val="102"/>
        </w:numPr>
        <w:spacing w:after="80" w:line="312" w:lineRule="auto"/>
      </w:pPr>
      <w:r>
        <w:rPr>
          <w:rFonts w:ascii="Calibri" w:hAnsi="Calibri" w:cs="Calibri" w:eastAsia="PingFang SC"/>
          <w:color w:val="3D3A33"/>
          <w:sz w:val="22"/>
          <w:szCs w:val="22"/>
        </w:rPr>
        <w:t xml:space="preserve">Small, high-leverage changes can produce large effects that are not immediately obvious.</w:t>
      </w:r>
    </w:p>
    <w:p>
      <w:pPr>
        <w:numPr>
          <w:ilvl w:val="0"/>
          <w:numId w:val="102"/>
        </w:numPr>
        <w:spacing w:after="80" w:line="312" w:lineRule="auto"/>
      </w:pPr>
      <w:r>
        <w:rPr>
          <w:rFonts w:ascii="Calibri" w:hAnsi="Calibri" w:cs="Calibri" w:eastAsia="PingFang SC"/>
          <w:color w:val="3D3A33"/>
          <w:sz w:val="22"/>
          <w:szCs w:val="22"/>
        </w:rPr>
        <w:t xml:space="preserve">Apparent trade-offs can change over time.</w:t>
      </w:r>
    </w:p>
    <w:p>
      <w:pPr>
        <w:numPr>
          <w:ilvl w:val="0"/>
          <w:numId w:val="102"/>
        </w:numPr>
        <w:spacing w:after="80" w:line="312" w:lineRule="auto"/>
      </w:pPr>
      <w:r>
        <w:rPr>
          <w:rFonts w:ascii="Calibri" w:hAnsi="Calibri" w:cs="Calibri" w:eastAsia="PingFang SC"/>
          <w:color w:val="3D3A33"/>
          <w:sz w:val="22"/>
          <w:szCs w:val="22"/>
        </w:rPr>
        <w:t xml:space="preserve">Half an elephant is not two elephants: dividing a system destroys the wholeness of its relationships.</w:t>
      </w:r>
    </w:p>
    <w:p>
      <w:pPr>
        <w:numPr>
          <w:ilvl w:val="0"/>
          <w:numId w:val="102"/>
        </w:numPr>
        <w:spacing w:after="80" w:line="312" w:lineRule="auto"/>
      </w:pPr>
      <w:r>
        <w:rPr>
          <w:rFonts w:ascii="Calibri" w:hAnsi="Calibri" w:cs="Calibri" w:eastAsia="PingFang SC"/>
          <w:color w:val="3D3A33"/>
          <w:sz w:val="22"/>
          <w:szCs w:val="22"/>
        </w:rPr>
        <w:t xml:space="preserve">There is no separate "them" to blame: examine the system's conditions and your own part in it.</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A two-month delay: climbing the ladder wrongly</w:t>
      </w:r>
    </w:p>
    <w:p>
      <w:pPr>
        <w:spacing w:before="0" w:after="160" w:line="312" w:lineRule="auto"/>
      </w:pPr>
      <w:r>
        <w:rPr>
          <w:rFonts w:ascii="Calibri" w:hAnsi="Calibri" w:cs="Calibri" w:eastAsia="PingFang SC"/>
          <w:color w:val="3D3A33"/>
          <w:sz w:val="22"/>
          <w:szCs w:val="22"/>
        </w:rPr>
        <w:t xml:space="preserve">A project ran two months late. The manager noticed that three design approvals were still pending, but overlooked a delay in a council permit that the approvals depended on. From the selected data (pending design approvals) the manager inferred poor design performance and added supervision and resources to the design work. The error occurred at the </w:t>
      </w:r>
      <w:r>
        <w:rPr>
          <w:rFonts w:ascii="Calibri" w:hAnsi="Calibri" w:cs="Calibri" w:eastAsia="PingFang SC"/>
          <w:b/>
          <w:color w:val="3D3A33"/>
          <w:sz w:val="22"/>
          <w:szCs w:val="22"/>
        </w:rPr>
        <w:t xml:space="preserve">selected data</w:t>
      </w:r>
      <w:r>
        <w:rPr>
          <w:rFonts w:ascii="Calibri" w:hAnsi="Calibri" w:cs="Calibri" w:eastAsia="PingFang SC"/>
          <w:color w:val="3D3A33"/>
          <w:sz w:val="22"/>
          <w:szCs w:val="22"/>
        </w:rPr>
        <w:t xml:space="preserve"> rung: the data set was incomplete, so every rung above it - meaning, assumption, conclusion, action - rested on a partial picture. The correct response is to check the underlying dependencies (here, the permit) before accepting the diagnosis as proven.</w:t>
      </w:r>
    </w:p>
    <w:p>
      <w:pPr>
        <w:spacing w:before="240" w:after="80" w:line="312" w:lineRule="auto"/>
      </w:pPr>
      <w:r>
        <w:rPr>
          <w:rFonts w:ascii="Calibri" w:hAnsi="Calibri" w:cs="Calibri" w:eastAsia="PingFang SC"/>
          <w:b/>
          <w:color w:val="175244"/>
          <w:sz w:val="22"/>
          <w:szCs w:val="22"/>
        </w:rPr>
        <w:t xml:space="preserve">Segura River: hard methods still integrate people</w:t>
      </w:r>
    </w:p>
    <w:p>
      <w:pPr>
        <w:spacing w:before="0" w:after="160" w:line="312" w:lineRule="auto"/>
      </w:pPr>
      <w:r>
        <w:rPr>
          <w:rFonts w:ascii="Calibri" w:hAnsi="Calibri" w:cs="Calibri" w:eastAsia="PingFang SC"/>
          <w:color w:val="3D3A33"/>
          <w:sz w:val="22"/>
          <w:szCs w:val="22"/>
        </w:rPr>
        <w:t xml:space="preserve">A study of the Segura River involved sewage infrastructure, the operating agencies, monitoring, regulation and taxation, and public consultation together. The example shows that using hard approaches does not mean ignoring system integration or the people in the system: physical infrastructure, organisations, regulation and the public are all parts of the system being analysed.</w:t>
      </w:r>
    </w:p>
    <w:p>
      <w:pPr>
        <w:spacing w:before="240" w:after="80" w:line="312" w:lineRule="auto"/>
      </w:pPr>
      <w:r>
        <w:rPr>
          <w:rFonts w:ascii="Calibri" w:hAnsi="Calibri" w:cs="Calibri" w:eastAsia="PingFang SC"/>
          <w:b/>
          <w:color w:val="175244"/>
          <w:sz w:val="22"/>
          <w:szCs w:val="22"/>
        </w:rPr>
        <w:t xml:space="preserve">Mental models in health care: deciding what kind of learning occurred</w:t>
      </w:r>
    </w:p>
    <w:p>
      <w:pPr>
        <w:spacing w:before="0" w:after="160" w:line="312" w:lineRule="auto"/>
      </w:pPr>
      <w:r>
        <w:rPr>
          <w:rFonts w:ascii="Calibri" w:hAnsi="Calibri" w:cs="Calibri" w:eastAsia="PingFang SC"/>
          <w:color w:val="3D3A33"/>
          <w:sz w:val="22"/>
          <w:szCs w:val="22"/>
        </w:rPr>
        <w:t xml:space="preserve">A class exercise on mental models and high blood pressure: participants write down their beliefs about whether high blood pressure should be treated and whether medication, reduced salt, exercise, sleep, stress reduction and diet help; link each belief to an action they would take; and draft a care plan for a patient. They then read a current medical article and ask whether their model or plan changed, and if so, classify the change: adjusting the plan is single-loop, revising the causal beliefs about what helps is double-loop, and changing the rules by which they select and evaluate medical information (for example, broadening and scrutinising their usual sources) is triple-loop. Two lessons follow. First, merely consulting one extra source is not automatically triple-loop: what matters is </w:t>
      </w:r>
      <w:r>
        <w:rPr>
          <w:rFonts w:ascii="Calibri" w:hAnsi="Calibri" w:cs="Calibri" w:eastAsia="PingFang SC"/>
          <w:i/>
          <w:color w:val="3D3A33"/>
          <w:sz w:val="22"/>
          <w:szCs w:val="22"/>
        </w:rPr>
        <w:t xml:space="preserve">what</w:t>
      </w:r>
      <w:r>
        <w:rPr>
          <w:rFonts w:ascii="Calibri" w:hAnsi="Calibri" w:cs="Calibri" w:eastAsia="PingFang SC"/>
          <w:color w:val="3D3A33"/>
          <w:sz w:val="22"/>
          <w:szCs w:val="22"/>
        </w:rPr>
        <w:t xml:space="preserve"> changed - an action, a causal model, or the rules for choosing and judging knowledge. Second, the reliability of any source still has to be assessed; the exercise concerns learning and assumptions and is not a basis for medical treatment decisions.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