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11</w:t>
      </w:r>
    </w:p>
    <w:p>
      <w:pPr>
        <w:spacing w:before="240" w:after="80" w:line="312" w:lineRule="auto"/>
      </w:pPr>
      <w:r>
        <w:rPr>
          <w:rFonts w:ascii="Calibri" w:hAnsi="Calibri" w:cs="Calibri" w:eastAsia="PingFang SC"/>
          <w:b/>
          <w:color w:val="33302A"/>
          <w:sz w:val="32"/>
          <w:szCs w:val="32"/>
        </w:rPr>
        <w:t xml:space="preserve">PMGT1852 Week 11 - The Secrets to Capturing the Record: The Power of the Pen</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The facilitator holds the pen, and with it the power to shape what the meeting decides.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common abuses of the </w:t>
      </w:r>
      <w:r>
        <w:rPr>
          <w:rFonts w:ascii="Calibri" w:hAnsi="Calibri" w:cs="Calibri" w:eastAsia="PingFang SC"/>
          <w:b/>
          <w:color w:val="3D3A33"/>
          <w:sz w:val="22"/>
          <w:szCs w:val="22"/>
        </w:rPr>
        <w:t xml:space="preserve">power of the pen</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 rules for using the pen properly: </w:t>
      </w:r>
      <w:r>
        <w:rPr>
          <w:rFonts w:ascii="Calibri" w:hAnsi="Calibri" w:cs="Calibri" w:eastAsia="PingFang SC"/>
          <w:b/>
          <w:color w:val="3D3A33"/>
          <w:sz w:val="22"/>
          <w:szCs w:val="22"/>
        </w:rPr>
        <w:t xml:space="preserve">write first, discuss second; write what they said; write so they can read it; ask, do not tell</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to capture: decisions, actions, outstanding issues, relevant analysis and comments.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structure of a sample meeting document.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Keeping the record concise with </w:t>
      </w:r>
      <w:r>
        <w:rPr>
          <w:rFonts w:ascii="Calibri" w:hAnsi="Calibri" w:cs="Calibri" w:eastAsia="PingFang SC"/>
          <w:b/>
          <w:color w:val="3D3A33"/>
          <w:sz w:val="22"/>
          <w:szCs w:val="22"/>
        </w:rPr>
        <w:t xml:space="preserve">noun-verb-object</w:t>
      </w:r>
      <w:r>
        <w:rPr>
          <w:rFonts w:ascii="Calibri" w:hAnsi="Calibri" w:cs="Calibri" w:eastAsia="PingFang SC"/>
          <w:color w:val="3D3A33"/>
          <w:sz w:val="22"/>
          <w:szCs w:val="22"/>
        </w:rPr>
        <w:t xml:space="preserve"> phrasing and the </w:t>
      </w:r>
      <w:r>
        <w:rPr>
          <w:rFonts w:ascii="Calibri" w:hAnsi="Calibri" w:cs="Calibri" w:eastAsia="PingFang SC"/>
          <w:b/>
          <w:color w:val="3D3A33"/>
          <w:sz w:val="22"/>
          <w:szCs w:val="22"/>
        </w:rPr>
        <w:t xml:space="preserve">headline technique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Avoiding lulls (dead air) while writing.</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Power of the pen</w:t>
      </w:r>
    </w:p>
    <w:p>
      <w:pPr>
        <w:spacing w:before="0" w:after="160" w:line="312" w:lineRule="auto"/>
      </w:pPr>
      <w:r>
        <w:rPr>
          <w:rFonts w:ascii="Calibri" w:hAnsi="Calibri" w:cs="Calibri" w:eastAsia="PingFang SC"/>
          <w:b/>
          <w:color w:val="3D3A33"/>
          <w:sz w:val="22"/>
          <w:szCs w:val="22"/>
        </w:rPr>
        <w:t xml:space="preserve">Power of the pen</w:t>
      </w:r>
      <w:r>
        <w:rPr>
          <w:rFonts w:ascii="Calibri" w:hAnsi="Calibri" w:cs="Calibri" w:eastAsia="PingFang SC"/>
          <w:color w:val="3D3A33"/>
          <w:sz w:val="22"/>
          <w:szCs w:val="22"/>
        </w:rPr>
        <w:t xml:space="preserve"> is the influence that comes from controlling what gets written down during a facilitated session. The secret for using it well is to learn from how others abuse it.</w:t>
      </w:r>
    </w:p>
    <w:p>
      <w:pPr>
        <w:spacing w:before="240" w:after="80" w:line="312" w:lineRule="auto"/>
      </w:pPr>
      <w:r>
        <w:rPr>
          <w:rFonts w:ascii="Calibri" w:hAnsi="Calibri" w:cs="Calibri" w:eastAsia="PingFang SC"/>
          <w:b/>
          <w:color w:val="175244"/>
          <w:sz w:val="22"/>
          <w:szCs w:val="22"/>
        </w:rPr>
        <w:t xml:space="preserve">The official record</w:t>
      </w:r>
    </w:p>
    <w:p>
      <w:pPr>
        <w:spacing w:before="0" w:after="160" w:line="312" w:lineRule="auto"/>
      </w:pPr>
      <w:r>
        <w:rPr>
          <w:rFonts w:ascii="Calibri" w:hAnsi="Calibri" w:cs="Calibri" w:eastAsia="PingFang SC"/>
          <w:color w:val="3D3A33"/>
          <w:sz w:val="22"/>
          <w:szCs w:val="22"/>
        </w:rPr>
        <w:t xml:space="preserve">What is written down is the meeting's </w:t>
      </w:r>
      <w:r>
        <w:rPr>
          <w:rFonts w:ascii="Calibri" w:hAnsi="Calibri" w:cs="Calibri" w:eastAsia="PingFang SC"/>
          <w:b/>
          <w:color w:val="3D3A33"/>
          <w:sz w:val="22"/>
          <w:szCs w:val="22"/>
        </w:rPr>
        <w:t xml:space="preserve">official record</w:t>
      </w:r>
      <w:r>
        <w:rPr>
          <w:rFonts w:ascii="Calibri" w:hAnsi="Calibri" w:cs="Calibri" w:eastAsia="PingFang SC"/>
          <w:color w:val="3D3A33"/>
          <w:sz w:val="22"/>
          <w:szCs w:val="22"/>
        </w:rPr>
        <w:t xml:space="preserve">. Participants must know this, and the facilitator must gain their agreement to it </w:t>
      </w:r>
      <w:r>
        <w:rPr>
          <w:rFonts w:ascii="Calibri" w:hAnsi="Calibri" w:cs="Calibri" w:eastAsia="PingFang SC"/>
          <w:b/>
          <w:color w:val="3D3A33"/>
          <w:sz w:val="22"/>
          <w:szCs w:val="22"/>
        </w:rPr>
        <w:t xml:space="preserve">at the start</w:t>
      </w:r>
      <w:r>
        <w:rPr>
          <w:rFonts w:ascii="Calibri" w:hAnsi="Calibri" w:cs="Calibri" w:eastAsia="PingFang SC"/>
          <w:color w:val="3D3A33"/>
          <w:sz w:val="22"/>
          <w:szCs w:val="22"/>
        </w:rPr>
        <w:t xml:space="preserve"> of the meeting.</w:t>
      </w:r>
    </w:p>
    <w:p>
      <w:pPr>
        <w:spacing w:before="240" w:after="80" w:line="312" w:lineRule="auto"/>
      </w:pPr>
      <w:r>
        <w:rPr>
          <w:rFonts w:ascii="Calibri" w:hAnsi="Calibri" w:cs="Calibri" w:eastAsia="PingFang SC"/>
          <w:b/>
          <w:color w:val="175244"/>
          <w:sz w:val="22"/>
          <w:szCs w:val="22"/>
        </w:rPr>
        <w:t xml:space="preserve">Headline technique</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headline technique</w:t>
      </w:r>
      <w:r>
        <w:rPr>
          <w:rFonts w:ascii="Calibri" w:hAnsi="Calibri" w:cs="Calibri" w:eastAsia="PingFang SC"/>
          <w:color w:val="3D3A33"/>
          <w:sz w:val="22"/>
          <w:szCs w:val="22"/>
        </w:rPr>
        <w:t xml:space="preserve"> shortens a long comment into a headline-style statement that keeps the meaning but drops the extra words.</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Five common abuses of the pen</w:t>
      </w:r>
    </w:p>
    <w:p>
      <w:pPr>
        <w:numPr>
          <w:ilvl w:val="0"/>
          <w:numId w:val="101"/>
        </w:numPr>
        <w:spacing w:after="80" w:line="312" w:lineRule="auto"/>
      </w:pPr>
      <w:r>
        <w:rPr>
          <w:rFonts w:ascii="Calibri" w:hAnsi="Calibri" w:cs="Calibri" w:eastAsia="PingFang SC"/>
          <w:color w:val="3D3A33"/>
          <w:sz w:val="22"/>
          <w:szCs w:val="22"/>
        </w:rPr>
        <w:t xml:space="preserve">The facilitator decides for themselves which comments are worth capturing.</w:t>
      </w:r>
    </w:p>
    <w:p>
      <w:pPr>
        <w:numPr>
          <w:ilvl w:val="0"/>
          <w:numId w:val="101"/>
        </w:numPr>
        <w:spacing w:after="80" w:line="312" w:lineRule="auto"/>
      </w:pPr>
      <w:r>
        <w:rPr>
          <w:rFonts w:ascii="Calibri" w:hAnsi="Calibri" w:cs="Calibri" w:eastAsia="PingFang SC"/>
          <w:color w:val="3D3A33"/>
          <w:sz w:val="22"/>
          <w:szCs w:val="22"/>
        </w:rPr>
        <w:t xml:space="preserve">Asking the group's permission before writing down what someone said.</w:t>
      </w:r>
    </w:p>
    <w:p>
      <w:pPr>
        <w:numPr>
          <w:ilvl w:val="0"/>
          <w:numId w:val="101"/>
        </w:numPr>
        <w:spacing w:after="80" w:line="312" w:lineRule="auto"/>
      </w:pPr>
      <w:r>
        <w:rPr>
          <w:rFonts w:ascii="Calibri" w:hAnsi="Calibri" w:cs="Calibri" w:eastAsia="PingFang SC"/>
          <w:color w:val="3D3A33"/>
          <w:sz w:val="22"/>
          <w:szCs w:val="22"/>
        </w:rPr>
        <w:t xml:space="preserve">Writing the facilitator's own interpretation instead of the speaker's words.</w:t>
      </w:r>
    </w:p>
    <w:p>
      <w:pPr>
        <w:numPr>
          <w:ilvl w:val="0"/>
          <w:numId w:val="101"/>
        </w:numPr>
        <w:spacing w:after="80" w:line="312" w:lineRule="auto"/>
      </w:pPr>
      <w:r>
        <w:rPr>
          <w:rFonts w:ascii="Calibri" w:hAnsi="Calibri" w:cs="Calibri" w:eastAsia="PingFang SC"/>
          <w:color w:val="3D3A33"/>
          <w:sz w:val="22"/>
          <w:szCs w:val="22"/>
        </w:rPr>
        <w:t xml:space="preserve">Asking permission to use the facilitator's own wording instead of the speaker's.</w:t>
      </w:r>
    </w:p>
    <w:p>
      <w:pPr>
        <w:numPr>
          <w:ilvl w:val="0"/>
          <w:numId w:val="101"/>
        </w:numPr>
        <w:spacing w:after="80" w:line="312" w:lineRule="auto"/>
      </w:pPr>
      <w:r>
        <w:rPr>
          <w:rFonts w:ascii="Calibri" w:hAnsi="Calibri" w:cs="Calibri" w:eastAsia="PingFang SC"/>
          <w:color w:val="3D3A33"/>
          <w:sz w:val="22"/>
          <w:szCs w:val="22"/>
        </w:rPr>
        <w:t xml:space="preserve">Waiting until a comment is "perfect" before writing it down.</w:t>
      </w:r>
    </w:p>
    <w:p>
      <w:pPr>
        <w:spacing w:before="240" w:after="80" w:line="312" w:lineRule="auto"/>
      </w:pPr>
      <w:r>
        <w:rPr>
          <w:rFonts w:ascii="Calibri" w:hAnsi="Calibri" w:cs="Calibri" w:eastAsia="PingFang SC"/>
          <w:b/>
          <w:color w:val="175244"/>
          <w:sz w:val="22"/>
          <w:szCs w:val="22"/>
        </w:rPr>
        <w:t xml:space="preserve">Four rules: using, not abusing, the pen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34"/>
        <w:gridCol w:w="6226"/>
      </w:tblGrid>
      <w:tr>
        <w:trPr>
          <w:tblHeader/>
        </w:trPr>
        <w:tc>
          <w:tcPr>
            <w:tcW w:w="3134" w:type="dxa"/>
            <w:shd w:val="clear" w:color="auto" w:fill="EAE7DD"/>
          </w:tcPr>
          <w:p>
            <w:pPr>
              <w:spacing w:before="0" w:after="0" w:line="312" w:lineRule="auto"/>
            </w:pPr>
            <w:r>
              <w:rPr>
                <w:rFonts w:ascii="Calibri" w:hAnsi="Calibri" w:cs="Calibri" w:eastAsia="PingFang SC"/>
                <w:b/>
                <w:color w:val="3D3A33"/>
                <w:sz w:val="22"/>
                <w:szCs w:val="22"/>
              </w:rPr>
              <w:t xml:space="preserve">Rule</w:t>
            </w:r>
          </w:p>
        </w:tc>
        <w:tc>
          <w:tcPr>
            <w:tcW w:w="6226" w:type="dxa"/>
            <w:shd w:val="clear" w:color="auto" w:fill="EAE7DD"/>
          </w:tcPr>
          <w:p>
            <w:pPr>
              <w:spacing w:before="0" w:after="0" w:line="312" w:lineRule="auto"/>
            </w:pPr>
            <w:r>
              <w:rPr>
                <w:rFonts w:ascii="Calibri" w:hAnsi="Calibri" w:cs="Calibri" w:eastAsia="PingFang SC"/>
                <w:b/>
                <w:color w:val="3D3A33"/>
                <w:sz w:val="22"/>
                <w:szCs w:val="22"/>
              </w:rPr>
              <w:t xml:space="preserve">What it means</w:t>
            </w:r>
          </w:p>
        </w:tc>
      </w:tr>
      <w:tr>
        <w:tc>
          <w:tcPr>
            <w:tcW w:w="3134" w:type="dxa"/>
          </w:tcPr>
          <w:p>
            <w:pPr>
              <w:spacing w:before="0" w:after="0" w:line="312" w:lineRule="auto"/>
            </w:pPr>
            <w:r>
              <w:rPr>
                <w:rFonts w:ascii="Calibri" w:hAnsi="Calibri" w:cs="Calibri" w:eastAsia="PingFang SC"/>
                <w:b/>
                <w:color w:val="3D3A33"/>
                <w:sz w:val="22"/>
                <w:szCs w:val="22"/>
              </w:rPr>
              <w:t xml:space="preserve">Write first, discuss second</w:t>
            </w:r>
          </w:p>
        </w:tc>
        <w:tc>
          <w:tcPr>
            <w:tcW w:w="6226" w:type="dxa"/>
          </w:tcPr>
          <w:p>
            <w:pPr>
              <w:spacing w:before="0" w:after="0" w:line="312" w:lineRule="auto"/>
            </w:pPr>
            <w:r>
              <w:rPr>
                <w:rFonts w:ascii="Calibri" w:hAnsi="Calibri" w:cs="Calibri" w:eastAsia="PingFang SC"/>
                <w:color w:val="3D3A33"/>
                <w:sz w:val="22"/>
                <w:szCs w:val="22"/>
              </w:rPr>
              <w:t xml:space="preserve">Incomplete, improvable, not the answer you wanted, even plainly wrong - write it down anyway. The record holds their words, not yours; your opinion must not filter it; writing immediately avoids slowing the pace with "Sorry, what did you say again?"; and it keeps the facilitator on track</w:t>
            </w:r>
          </w:p>
        </w:tc>
      </w:tr>
      <w:tr>
        <w:tc>
          <w:tcPr>
            <w:tcW w:w="3134" w:type="dxa"/>
          </w:tcPr>
          <w:p>
            <w:pPr>
              <w:spacing w:before="0" w:after="0" w:line="312" w:lineRule="auto"/>
            </w:pPr>
            <w:r>
              <w:rPr>
                <w:rFonts w:ascii="Calibri" w:hAnsi="Calibri" w:cs="Calibri" w:eastAsia="PingFang SC"/>
                <w:b/>
                <w:color w:val="3D3A33"/>
                <w:sz w:val="22"/>
                <w:szCs w:val="22"/>
              </w:rPr>
              <w:t xml:space="preserve">Write what they said, not what you heard</w:t>
            </w:r>
          </w:p>
        </w:tc>
        <w:tc>
          <w:tcPr>
            <w:tcW w:w="6226" w:type="dxa"/>
          </w:tcPr>
          <w:p>
            <w:pPr>
              <w:spacing w:before="0" w:after="0" w:line="312" w:lineRule="auto"/>
            </w:pPr>
            <w:r>
              <w:rPr>
                <w:rFonts w:ascii="Calibri" w:hAnsi="Calibri" w:cs="Calibri" w:eastAsia="PingFang SC"/>
                <w:color w:val="3D3A33"/>
                <w:sz w:val="22"/>
                <w:szCs w:val="22"/>
              </w:rPr>
              <w:t xml:space="preserve">Rewording people's comments implies "you cannot say it well, I will say it for you". Over time less forceful participants wait for you to polish their words, forceful ones argue over wording, and because the words are not theirs, ownership of the result drops. This rule is essential for empowering participants</w:t>
            </w:r>
          </w:p>
        </w:tc>
      </w:tr>
      <w:tr>
        <w:tc>
          <w:tcPr>
            <w:tcW w:w="3134" w:type="dxa"/>
          </w:tcPr>
          <w:p>
            <w:pPr>
              <w:spacing w:before="0" w:after="0" w:line="312" w:lineRule="auto"/>
            </w:pPr>
            <w:r>
              <w:rPr>
                <w:rFonts w:ascii="Calibri" w:hAnsi="Calibri" w:cs="Calibri" w:eastAsia="PingFang SC"/>
                <w:b/>
                <w:color w:val="3D3A33"/>
                <w:sz w:val="22"/>
                <w:szCs w:val="22"/>
              </w:rPr>
              <w:t xml:space="preserve">Write so the group can read it</w:t>
            </w:r>
          </w:p>
        </w:tc>
        <w:tc>
          <w:tcPr>
            <w:tcW w:w="6226" w:type="dxa"/>
          </w:tcPr>
          <w:p>
            <w:pPr>
              <w:spacing w:before="0" w:after="0" w:line="312" w:lineRule="auto"/>
            </w:pPr>
            <w:r>
              <w:rPr>
                <w:rFonts w:ascii="Calibri" w:hAnsi="Calibri" w:cs="Calibri" w:eastAsia="PingFang SC"/>
                <w:color w:val="3D3A33"/>
                <w:sz w:val="22"/>
                <w:szCs w:val="22"/>
              </w:rPr>
              <w:t xml:space="preserve">Large letters (about </w:t>
            </w:r>
            <w:r>
              <w:rPr>
                <w:rFonts w:ascii="Calibri" w:hAnsi="Calibri" w:cs="Calibri" w:eastAsia="PingFang SC"/>
                <w:b/>
                <w:color w:val="3D3A33"/>
                <w:sz w:val="22"/>
                <w:szCs w:val="22"/>
              </w:rPr>
              <w:t xml:space="preserve">10 lines</w:t>
            </w:r>
            <w:r>
              <w:rPr>
                <w:rFonts w:ascii="Calibri" w:hAnsi="Calibri" w:cs="Calibri" w:eastAsia="PingFang SC"/>
                <w:color w:val="3D3A33"/>
                <w:sz w:val="22"/>
                <w:szCs w:val="22"/>
              </w:rPr>
              <w:t xml:space="preserve"> per flip-chart page); write straight and leave room for changes; dark colours for the original text, lighter colours for additions and edits; title every page</w:t>
            </w:r>
          </w:p>
        </w:tc>
      </w:tr>
      <w:tr>
        <w:tc>
          <w:tcPr>
            <w:tcW w:w="3134" w:type="dxa"/>
          </w:tcPr>
          <w:p>
            <w:pPr>
              <w:spacing w:before="0" w:after="0" w:line="312" w:lineRule="auto"/>
            </w:pPr>
            <w:r>
              <w:rPr>
                <w:rFonts w:ascii="Calibri" w:hAnsi="Calibri" w:cs="Calibri" w:eastAsia="PingFang SC"/>
                <w:b/>
                <w:color w:val="3D3A33"/>
                <w:sz w:val="22"/>
                <w:szCs w:val="22"/>
              </w:rPr>
              <w:t xml:space="preserve">Ask, do not tell</w:t>
            </w:r>
          </w:p>
        </w:tc>
        <w:tc>
          <w:tcPr>
            <w:tcW w:w="6226" w:type="dxa"/>
          </w:tcPr>
          <w:p>
            <w:pPr>
              <w:spacing w:before="0" w:after="0" w:line="312" w:lineRule="auto"/>
            </w:pPr>
            <w:r>
              <w:rPr>
                <w:rFonts w:ascii="Calibri" w:hAnsi="Calibri" w:cs="Calibri" w:eastAsia="PingFang SC"/>
                <w:color w:val="3D3A33"/>
                <w:sz w:val="22"/>
                <w:szCs w:val="22"/>
              </w:rPr>
              <w:t xml:space="preserve">If you tell instead of asking, participants may agree without owning the idea, may disagree and cost time in persuasion, and may see you as taking sides - destroying your credibility as a neutral facilitator</w:t>
            </w:r>
          </w:p>
        </w:tc>
      </w:tr>
    </w:tbl>
    <w:p>
      <w:pPr>
        <w:spacing w:before="240" w:after="80" w:line="312" w:lineRule="auto"/>
      </w:pPr>
      <w:r>
        <w:rPr>
          <w:rFonts w:ascii="Calibri" w:hAnsi="Calibri" w:cs="Calibri" w:eastAsia="PingFang SC"/>
          <w:b/>
          <w:color w:val="175244"/>
          <w:sz w:val="22"/>
          <w:szCs w:val="22"/>
        </w:rPr>
        <w:t xml:space="preserve">What to capture</w:t>
      </w:r>
    </w:p>
    <w:p>
      <w:pPr>
        <w:numPr>
          <w:ilvl w:val="0"/>
          <w:numId w:val="102"/>
        </w:numPr>
        <w:spacing w:after="80" w:line="312" w:lineRule="auto"/>
      </w:pPr>
      <w:r>
        <w:rPr>
          <w:rFonts w:ascii="Calibri" w:hAnsi="Calibri" w:cs="Calibri" w:eastAsia="PingFang SC"/>
          <w:color w:val="3D3A33"/>
          <w:sz w:val="22"/>
          <w:szCs w:val="22"/>
        </w:rPr>
        <w:t xml:space="preserve">Decisions made.</w:t>
      </w:r>
    </w:p>
    <w:p>
      <w:pPr>
        <w:numPr>
          <w:ilvl w:val="0"/>
          <w:numId w:val="102"/>
        </w:numPr>
        <w:spacing w:after="80" w:line="312" w:lineRule="auto"/>
      </w:pPr>
      <w:r>
        <w:rPr>
          <w:rFonts w:ascii="Calibri" w:hAnsi="Calibri" w:cs="Calibri" w:eastAsia="PingFang SC"/>
          <w:color w:val="3D3A33"/>
          <w:sz w:val="22"/>
          <w:szCs w:val="22"/>
        </w:rPr>
        <w:t xml:space="preserve">Actions assigned.</w:t>
      </w:r>
    </w:p>
    <w:p>
      <w:pPr>
        <w:numPr>
          <w:ilvl w:val="0"/>
          <w:numId w:val="102"/>
        </w:numPr>
        <w:spacing w:after="80" w:line="312" w:lineRule="auto"/>
      </w:pPr>
      <w:r>
        <w:rPr>
          <w:rFonts w:ascii="Calibri" w:hAnsi="Calibri" w:cs="Calibri" w:eastAsia="PingFang SC"/>
          <w:color w:val="3D3A33"/>
          <w:sz w:val="22"/>
          <w:szCs w:val="22"/>
        </w:rPr>
        <w:t xml:space="preserve">Outstanding issues.</w:t>
      </w:r>
    </w:p>
    <w:p>
      <w:pPr>
        <w:numPr>
          <w:ilvl w:val="0"/>
          <w:numId w:val="102"/>
        </w:numPr>
        <w:spacing w:after="80" w:line="312" w:lineRule="auto"/>
      </w:pPr>
      <w:r>
        <w:rPr>
          <w:rFonts w:ascii="Calibri" w:hAnsi="Calibri" w:cs="Calibri" w:eastAsia="PingFang SC"/>
          <w:color w:val="3D3A33"/>
          <w:sz w:val="22"/>
          <w:szCs w:val="22"/>
        </w:rPr>
        <w:t xml:space="preserve">Relevant analysis and comments.</w:t>
      </w:r>
    </w:p>
    <w:p>
      <w:pPr>
        <w:spacing w:before="240" w:after="80" w:line="312" w:lineRule="auto"/>
      </w:pPr>
      <w:r>
        <w:rPr>
          <w:rFonts w:ascii="Calibri" w:hAnsi="Calibri" w:cs="Calibri" w:eastAsia="PingFang SC"/>
          <w:b/>
          <w:color w:val="175244"/>
          <w:sz w:val="22"/>
          <w:szCs w:val="22"/>
        </w:rPr>
        <w:t xml:space="preserve">Keeping the record concise (four methods)</w:t>
      </w:r>
    </w:p>
    <w:p>
      <w:pPr>
        <w:numPr>
          <w:ilvl w:val="0"/>
          <w:numId w:val="103"/>
        </w:numPr>
        <w:spacing w:after="80" w:line="312" w:lineRule="auto"/>
      </w:pPr>
      <w:r>
        <w:rPr>
          <w:rFonts w:ascii="Calibri" w:hAnsi="Calibri" w:cs="Calibri" w:eastAsia="PingFang SC"/>
          <w:color w:val="3D3A33"/>
          <w:sz w:val="22"/>
          <w:szCs w:val="22"/>
        </w:rPr>
        <w:t xml:space="preserve">Give people an answer template, for example </w:t>
      </w:r>
      <w:r>
        <w:rPr>
          <w:rFonts w:ascii="Calibri" w:hAnsi="Calibri" w:cs="Calibri" w:eastAsia="PingFang SC"/>
          <w:b/>
          <w:color w:val="3D3A33"/>
          <w:sz w:val="22"/>
          <w:szCs w:val="22"/>
        </w:rPr>
        <w:t xml:space="preserve">noun-verb-object</w:t>
      </w:r>
      <w:r>
        <w:rPr>
          <w:rFonts w:ascii="Calibri" w:hAnsi="Calibri" w:cs="Calibri" w:eastAsia="PingFang SC"/>
          <w:color w:val="3D3A33"/>
          <w:sz w:val="22"/>
          <w:szCs w:val="22"/>
        </w:rPr>
        <w:t xml:space="preserve"> ("HR places ad", "PM schedules meetings").</w:t>
      </w:r>
    </w:p>
    <w:p>
      <w:pPr>
        <w:numPr>
          <w:ilvl w:val="0"/>
          <w:numId w:val="103"/>
        </w:numPr>
        <w:spacing w:after="80" w:line="312" w:lineRule="auto"/>
      </w:pPr>
      <w:r>
        <w:rPr>
          <w:rFonts w:ascii="Calibri" w:hAnsi="Calibri" w:cs="Calibri" w:eastAsia="PingFang SC"/>
          <w:color w:val="3D3A33"/>
          <w:sz w:val="22"/>
          <w:szCs w:val="22"/>
        </w:rPr>
        <w:t xml:space="preserve">Capture only as many words as the comment needs to be clear and to stand on its own (for example: "In project phase, PM calls for fortnightly status meetings").</w:t>
      </w:r>
    </w:p>
    <w:p>
      <w:pPr>
        <w:numPr>
          <w:ilvl w:val="0"/>
          <w:numId w:val="103"/>
        </w:numPr>
        <w:spacing w:after="80" w:line="312" w:lineRule="auto"/>
      </w:pPr>
      <w:r>
        <w:rPr>
          <w:rFonts w:ascii="Calibri" w:hAnsi="Calibri" w:cs="Calibri" w:eastAsia="PingFang SC"/>
          <w:color w:val="3D3A33"/>
          <w:sz w:val="22"/>
          <w:szCs w:val="22"/>
        </w:rPr>
        <w:t xml:space="preserve">Use common abbreviations.</w:t>
      </w:r>
    </w:p>
    <w:p>
      <w:pPr>
        <w:numPr>
          <w:ilvl w:val="0"/>
          <w:numId w:val="103"/>
        </w:numPr>
        <w:spacing w:after="80" w:line="312" w:lineRule="auto"/>
      </w:pPr>
      <w:r>
        <w:rPr>
          <w:rFonts w:ascii="Calibri" w:hAnsi="Calibri" w:cs="Calibri" w:eastAsia="PingFang SC"/>
          <w:color w:val="3D3A33"/>
          <w:sz w:val="22"/>
          <w:szCs w:val="22"/>
        </w:rPr>
        <w:t xml:space="preserve">Shorten long comments with the </w:t>
      </w:r>
      <w:r>
        <w:rPr>
          <w:rFonts w:ascii="Calibri" w:hAnsi="Calibri" w:cs="Calibri" w:eastAsia="PingFang SC"/>
          <w:b/>
          <w:color w:val="3D3A33"/>
          <w:sz w:val="22"/>
          <w:szCs w:val="22"/>
        </w:rPr>
        <w:t xml:space="preserve">headline technique</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The structure of a sample meeting document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Part I - the meeting itself:</w:t>
      </w:r>
      <w:r>
        <w:rPr>
          <w:rFonts w:ascii="Calibri" w:hAnsi="Calibri" w:cs="Calibri" w:eastAsia="PingFang SC"/>
          <w:color w:val="3D3A33"/>
          <w:sz w:val="22"/>
          <w:szCs w:val="22"/>
        </w:rPr>
        <w:t xml:space="preserve"> a title (team name), date, time and place of the meeting, the list of attendees, who chaired and who took the notes, a one-sentence statement of purpose, the team goal, and the complete agenda (for example items A to G: getting started, current process, problems, potential improvements, prioritise, implementation plan, review and close), with a note of which items were discussed (for example A to C). Information the facilitator adds for clarity or context is shown in italics, so readers can tell it apart from what was said in the 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Part II - the participants' words:</w:t>
      </w:r>
      <w:r>
        <w:rPr>
          <w:rFonts w:ascii="Calibri" w:hAnsi="Calibri" w:cs="Calibri" w:eastAsia="PingFang SC"/>
          <w:color w:val="3D3A33"/>
          <w:sz w:val="22"/>
          <w:szCs w:val="22"/>
        </w:rPr>
        <w:t xml:space="preserve"> the facilitator's capture of what participants actually said on important topics, including a concise list of the current process steps (eight steps in the worked 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Part III - the outputs:</w:t>
      </w:r>
      <w:r>
        <w:rPr>
          <w:rFonts w:ascii="Calibri" w:hAnsi="Calibri" w:cs="Calibri" w:eastAsia="PingFang SC"/>
          <w:color w:val="3D3A33"/>
          <w:sz w:val="22"/>
          <w:szCs w:val="22"/>
        </w:rPr>
        <w:t xml:space="preserve"> the problems list, the next steps (the date and time of the next meeting), a dated Decisions list, and an Actions list with three columns - action, person and deadline. All of these come from the parking boards. A completed action appears once as "done" in the next meeting's document and is then removed.</w:t>
      </w:r>
    </w:p>
    <w:p>
      <w:pPr>
        <w:spacing w:before="240" w:after="80" w:line="312" w:lineRule="auto"/>
      </w:pPr>
      <w:r>
        <w:rPr>
          <w:rFonts w:ascii="Calibri" w:hAnsi="Calibri" w:cs="Calibri" w:eastAsia="PingFang SC"/>
          <w:b/>
          <w:color w:val="175244"/>
          <w:sz w:val="22"/>
          <w:szCs w:val="22"/>
        </w:rPr>
        <w:t xml:space="preserve">Avoiding lulls while writing</w:t>
      </w:r>
    </w:p>
    <w:p>
      <w:pPr>
        <w:spacing w:before="0" w:after="160" w:line="312" w:lineRule="auto"/>
      </w:pPr>
      <w:r>
        <w:rPr>
          <w:rFonts w:ascii="Calibri" w:hAnsi="Calibri" w:cs="Calibri" w:eastAsia="PingFang SC"/>
          <w:color w:val="3D3A33"/>
          <w:sz w:val="22"/>
          <w:szCs w:val="22"/>
        </w:rPr>
        <w:t xml:space="preserve">Different participants react differently to the silence while the facilitator writes: patient ones wait; impatient ones (often the majority) answer the next question before you are ready; talkative ones start private conversations; forceful ones show impatience, do something else, or make negative comments.</w:t>
      </w:r>
    </w:p>
    <w:p>
      <w:pPr>
        <w:spacing w:before="0" w:after="160" w:line="312" w:lineRule="auto"/>
      </w:pPr>
      <w:r>
        <w:rPr>
          <w:rFonts w:ascii="Calibri" w:hAnsi="Calibri" w:cs="Calibri" w:eastAsia="PingFang SC"/>
          <w:color w:val="3D3A33"/>
          <w:sz w:val="22"/>
          <w:szCs w:val="22"/>
        </w:rPr>
        <w:t xml:space="preserve">Ways to reduce lulls - have participants fill the gap while you write: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Repeat the words as you write them, then probe: "to do what?" and "Why is that important?".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Stand near the flip chart or whiteboard.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writing as soon as you hear the first capturable word.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the speaker to repeat part of the comment.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 direct follow-up question (a probe).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 scribe who understands the power of the pen.</w:t>
      </w:r>
    </w:p>
    <w:p>
      <w:pPr>
        <w:spacing w:before="0" w:after="160" w:line="312" w:lineRule="auto"/>
      </w:pPr>
      <w:r>
        <w:rPr>
          <w:rFonts w:ascii="Calibri" w:hAnsi="Calibri" w:cs="Calibri" w:eastAsia="PingFang SC"/>
          <w:color w:val="3D3A33"/>
          <w:sz w:val="22"/>
          <w:szCs w:val="22"/>
        </w:rPr>
        <w:t xml:space="preserve">Worked dialogue: while writing "Utilize online directories ...", the facilitator repeats the phrase, asks "to do what?", and then "Why is that important?" - the speaker keeps talking and the silence disappears.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